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9C" w:rsidRPr="008C3A83" w:rsidRDefault="001016F5" w:rsidP="00562740">
      <w:pPr>
        <w:ind w:firstLine="708"/>
        <w:jc w:val="center"/>
        <w:rPr>
          <w:noProof/>
          <w:sz w:val="32"/>
          <w:szCs w:val="32"/>
        </w:rPr>
      </w:pPr>
      <w:r w:rsidRPr="008C3A83">
        <w:rPr>
          <w:noProof/>
          <w:sz w:val="32"/>
          <w:szCs w:val="32"/>
        </w:rPr>
        <w:t xml:space="preserve"> Documentación </w:t>
      </w:r>
      <w:r w:rsidR="0078565C" w:rsidRPr="008C3A83">
        <w:rPr>
          <w:noProof/>
          <w:sz w:val="32"/>
          <w:szCs w:val="32"/>
        </w:rPr>
        <w:t xml:space="preserve">Estándares y Convenciones del Proyecto </w:t>
      </w:r>
      <w:r w:rsidR="00562740" w:rsidRPr="008C3A83">
        <w:rPr>
          <w:noProof/>
          <w:sz w:val="32"/>
          <w:szCs w:val="32"/>
        </w:rPr>
        <w:t>SADM</w:t>
      </w:r>
      <w:r w:rsidR="00B3130D" w:rsidRPr="008C3A83">
        <w:rPr>
          <w:noProof/>
          <w:sz w:val="32"/>
          <w:szCs w:val="32"/>
        </w:rPr>
        <w:t>II</w:t>
      </w:r>
      <w:r w:rsidR="00F607E1" w:rsidRPr="008C3A83">
        <w:rPr>
          <w:noProof/>
          <w:sz w:val="32"/>
          <w:szCs w:val="32"/>
        </w:rPr>
        <w:t>I</w:t>
      </w:r>
    </w:p>
    <w:p w:rsidR="001016F5" w:rsidRPr="008C3A83" w:rsidRDefault="001016F5" w:rsidP="00562740">
      <w:pPr>
        <w:ind w:firstLine="708"/>
        <w:jc w:val="center"/>
        <w:rPr>
          <w:noProof/>
          <w:color w:val="000000" w:themeColor="text1"/>
          <w:sz w:val="32"/>
          <w:szCs w:val="32"/>
        </w:rPr>
      </w:pPr>
    </w:p>
    <w:p w:rsidR="001016F5" w:rsidRPr="008C3A83" w:rsidRDefault="001016F5" w:rsidP="001016F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La </w:t>
      </w:r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estandarización del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código </w:t>
      </w:r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sirve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para estandariza</w:t>
      </w:r>
      <w:r w:rsidR="00D179AA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r la estructura y su estilo 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de una aplicación para que nosotros mismos u otros puedan fácilmente leer y entender el código. Buenas convenciones de código resultan en un código fuente preciso, legible y desambiguo.</w:t>
      </w:r>
    </w:p>
    <w:p w:rsidR="001016F5" w:rsidRPr="008C3A83" w:rsidRDefault="001016F5" w:rsidP="00B3130D">
      <w:pPr>
        <w:rPr>
          <w:noProof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130D" w:rsidRPr="008C3A83" w:rsidTr="00B3130D"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Tipo</w:t>
            </w:r>
          </w:p>
        </w:tc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Arreglos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Boolean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bln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Clases propias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obj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DataColumn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dtc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DataRow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DataSet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dts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DataTable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dta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DateTime, Date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D93B38" w:rsidRDefault="003526E5" w:rsidP="00B3130D">
            <w:pPr>
              <w:rPr>
                <w:noProof/>
                <w:lang w:val="en-US"/>
              </w:rPr>
            </w:pPr>
            <w:r w:rsidRPr="00D93B38">
              <w:rPr>
                <w:noProof/>
                <w:lang w:val="en-US"/>
              </w:rPr>
              <w:t>Integer, short, int16, int32, int64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int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String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</w:t>
            </w:r>
          </w:p>
        </w:tc>
      </w:tr>
    </w:tbl>
    <w:p w:rsidR="001016F5" w:rsidRPr="008C3A83" w:rsidRDefault="001016F5" w:rsidP="003C523F">
      <w:pPr>
        <w:rPr>
          <w:noProof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873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523F" w:rsidRPr="008C3A83" w:rsidTr="003C523F"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Componente</w:t>
            </w:r>
          </w:p>
        </w:tc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Button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btn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CheckBox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chk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ComboBox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cmb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DataGridView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dgv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DateTimePicker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dtp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Form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frm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GroupBox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Label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lbl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ListBox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lst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Panel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pnl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TabPage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tpg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TextBox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txt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OpenFileDialog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ofd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PictureBox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ToolStripMenuItem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tsm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ctr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GridControl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grd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GridView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gvw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lastRenderedPageBreak/>
              <w:t>GridLookUpEdit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glu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lue</w:t>
            </w:r>
          </w:p>
        </w:tc>
      </w:tr>
      <w:tr w:rsidR="00862E64" w:rsidRPr="008C3A83" w:rsidTr="003C523F"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GridColumn</w:t>
            </w:r>
          </w:p>
        </w:tc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col</w:t>
            </w:r>
          </w:p>
        </w:tc>
      </w:tr>
    </w:tbl>
    <w:p w:rsidR="001016F5" w:rsidRPr="008C3A83" w:rsidRDefault="001016F5" w:rsidP="001016F5">
      <w:pPr>
        <w:ind w:firstLine="708"/>
        <w:rPr>
          <w:noProof/>
          <w:sz w:val="32"/>
          <w:szCs w:val="32"/>
        </w:rPr>
      </w:pPr>
    </w:p>
    <w:p w:rsidR="00DA2BFB" w:rsidRPr="008C3A83" w:rsidRDefault="00DA2BFB" w:rsidP="00DA2BFB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Las regiones permiten especificar un bloque de código que se puede expandir o contraer en el editor de código de Visual Studio.</w:t>
      </w:r>
    </w:p>
    <w:tbl>
      <w:tblPr>
        <w:tblStyle w:val="Tablaconcuadrcula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3177"/>
        <w:gridCol w:w="3068"/>
        <w:gridCol w:w="2583"/>
      </w:tblGrid>
      <w:tr w:rsidR="00FE5A9C" w:rsidRPr="008C3A83" w:rsidTr="00FE5A9C">
        <w:tc>
          <w:tcPr>
            <w:tcW w:w="3177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Región</w:t>
            </w:r>
          </w:p>
        </w:tc>
        <w:tc>
          <w:tcPr>
            <w:tcW w:w="3068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Descripción</w:t>
            </w:r>
          </w:p>
        </w:tc>
        <w:tc>
          <w:tcPr>
            <w:tcW w:w="2583" w:type="dxa"/>
            <w:shd w:val="clear" w:color="auto" w:fill="E7E6E6" w:themeFill="background2"/>
          </w:tcPr>
          <w:p w:rsidR="00FE5A9C" w:rsidRPr="008C3A83" w:rsidRDefault="00FB08AC" w:rsidP="00455706">
            <w:pPr>
              <w:jc w:val="center"/>
              <w:rPr>
                <w:noProof/>
              </w:rPr>
            </w:pPr>
            <w:r>
              <w:rPr>
                <w:noProof/>
              </w:rPr>
              <w:t>Obligatorio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IMPORTS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los imports utilizados en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VARIABLES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todas las variables globales.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9D3E7E" w:rsidRPr="008C3A83" w:rsidTr="00FB08AC">
        <w:tc>
          <w:tcPr>
            <w:tcW w:w="3177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PROPIEDADES</w:t>
            </w:r>
          </w:p>
        </w:tc>
        <w:tc>
          <w:tcPr>
            <w:tcW w:w="3068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Se agrupan las propiedades definidas para la clase.</w:t>
            </w:r>
          </w:p>
        </w:tc>
        <w:tc>
          <w:tcPr>
            <w:tcW w:w="2583" w:type="dxa"/>
            <w:vAlign w:val="center"/>
          </w:tcPr>
          <w:p w:rsidR="009D3E7E" w:rsidRPr="008C3A83" w:rsidRDefault="00CB4418" w:rsidP="009D3E7E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CONSTRUCTOR</w:t>
            </w:r>
          </w:p>
        </w:tc>
        <w:tc>
          <w:tcPr>
            <w:tcW w:w="3068" w:type="dxa"/>
          </w:tcPr>
          <w:p w:rsidR="00FE5A9C" w:rsidRPr="008C3A83" w:rsidRDefault="00FB08AC" w:rsidP="00455706">
            <w:pPr>
              <w:rPr>
                <w:noProof/>
              </w:rPr>
            </w:pPr>
            <w:r>
              <w:rPr>
                <w:noProof/>
              </w:rPr>
              <w:t>Se utiliza para agrupar el constructor o constructores de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EVENTOS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todos los eventos propios de la forma o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MÉTODOS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todos los métodos.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FUNCIONES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todas las funciones.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</w:tbl>
    <w:p w:rsidR="001016F5" w:rsidRPr="008C3A83" w:rsidRDefault="001016F5" w:rsidP="00455706">
      <w:pPr>
        <w:rPr>
          <w:noProof/>
          <w:sz w:val="32"/>
          <w:szCs w:val="32"/>
        </w:rPr>
      </w:pPr>
    </w:p>
    <w:p w:rsidR="00045CDF" w:rsidRPr="008C3A83" w:rsidRDefault="00045CDF" w:rsidP="001016F5">
      <w:pPr>
        <w:ind w:firstLine="708"/>
        <w:rPr>
          <w:noProof/>
          <w:sz w:val="32"/>
          <w:szCs w:val="32"/>
        </w:rPr>
      </w:pPr>
    </w:p>
    <w:p w:rsidR="00E058EA" w:rsidRPr="008C3A83" w:rsidRDefault="00E058EA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4862AC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Labels</w:t>
      </w:r>
    </w:p>
    <w:p w:rsidR="00871EE4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Miscrosoft Sans Serif</w:t>
      </w:r>
    </w:p>
    <w:p w:rsidR="00924508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10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Botones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70 ancho, 55 alto.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Icono. 32 x 32 PNG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Titulos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Negrita</w:t>
      </w:r>
    </w:p>
    <w:p w:rsidR="006D496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 de letra: 14</w:t>
      </w:r>
    </w:p>
    <w:p w:rsidR="00637B31" w:rsidRPr="00637B31" w:rsidRDefault="00637B31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637B31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GridView</w:t>
      </w:r>
    </w:p>
    <w:p w:rsidR="006D4963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lastRenderedPageBreak/>
        <w:t>Encabezado: tamaño 10 y negritas</w:t>
      </w:r>
      <w:r w:rsidR="006E0F17">
        <w:rPr>
          <w:rFonts w:ascii="Times New Roman" w:hAnsi="Times New Roman" w:cs="Times New Roman"/>
          <w:noProof/>
          <w:color w:val="2A2A2A"/>
          <w:sz w:val="24"/>
          <w:szCs w:val="24"/>
        </w:rPr>
        <w:t>, centrado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Mostrar siempre</w:t>
      </w:r>
      <w:r w:rsidR="006A2ED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la columna de numero en grids de consultas grandes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y light gray como color de fondo</w:t>
      </w:r>
      <w:r w:rsidR="004B3D1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, </w:t>
      </w:r>
      <w:r w:rsidR="00206A31">
        <w:rPr>
          <w:rFonts w:ascii="Times New Roman" w:hAnsi="Times New Roman" w:cs="Times New Roman"/>
          <w:noProof/>
          <w:color w:val="2A2A2A"/>
          <w:sz w:val="24"/>
          <w:szCs w:val="24"/>
        </w:rPr>
        <w:t>ancho</w:t>
      </w:r>
      <w:r w:rsidR="003D79E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35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>.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Quitar siempre el indicador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Columnas en mayusculas y minusculas.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Fijar Columnas y renglones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Columnas alineadas al centro, renglones en fechas en el centro,  cantidades numericas a la </w:t>
      </w:r>
      <w:r w:rsidR="00764B46">
        <w:rPr>
          <w:rFonts w:ascii="Times New Roman" w:hAnsi="Times New Roman" w:cs="Times New Roman"/>
          <w:noProof/>
          <w:color w:val="2A2A2A"/>
          <w:sz w:val="24"/>
          <w:szCs w:val="24"/>
        </w:rPr>
        <w:t>derecha, cadenas a la izquierda, claves al centro.</w:t>
      </w:r>
    </w:p>
    <w:p w:rsidR="002C1471" w:rsidRDefault="002C1471" w:rsidP="002C1471">
      <w:pPr>
        <w:pStyle w:val="Prrafodelista"/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2C5916" w:rsidRPr="006E0F17" w:rsidRDefault="002C5916" w:rsidP="002C5916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2C5916" w:rsidRPr="002C5916" w:rsidRDefault="002C5916" w:rsidP="002C5916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  <w:r w:rsidRPr="002C5916"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  <w:t>No agrupar columnas, show groupexpanded columns, show grouppanel, false</w:t>
      </w:r>
    </w:p>
    <w:p w:rsidR="00012D25" w:rsidRPr="002C5916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012D25" w:rsidRPr="002C5916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7D3131" w:rsidRPr="007D3131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6A2ED6">
        <w:rPr>
          <w:rFonts w:ascii="Times New Roman" w:hAnsi="Times New Roman" w:cs="Times New Roman"/>
          <w:noProof/>
          <w:color w:val="2A2A2A"/>
          <w:sz w:val="24"/>
          <w:szCs w:val="24"/>
        </w:rPr>
        <w:t>*0 , 0, 192 negritas, centrado para las ordenes</w:t>
      </w: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012D25" w:rsidRPr="007D3131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7D3131">
        <w:rPr>
          <w:rFonts w:ascii="Times New Roman" w:hAnsi="Times New Roman" w:cs="Times New Roman"/>
          <w:noProof/>
          <w:color w:val="2A2A2A"/>
          <w:sz w:val="24"/>
          <w:szCs w:val="24"/>
        </w:rPr>
        <w:t>*columna de # se pone a light gray, centrado</w:t>
      </w:r>
      <w:r w:rsidR="00F4748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</w:t>
      </w:r>
    </w:p>
    <w:p w:rsidR="004862AC" w:rsidRPr="007D3131" w:rsidRDefault="00B1725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‘</w:t>
      </w: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A56F8C">
      <w:pPr>
        <w:rPr>
          <w:noProof/>
          <w:sz w:val="32"/>
          <w:szCs w:val="32"/>
        </w:rPr>
      </w:pPr>
      <w:bookmarkStart w:id="0" w:name="_GoBack"/>
      <w:bookmarkEnd w:id="0"/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8A3A26" w:rsidRPr="007D3131" w:rsidRDefault="008A3A26" w:rsidP="006F5077">
      <w:pPr>
        <w:rPr>
          <w:noProof/>
        </w:rPr>
      </w:pPr>
    </w:p>
    <w:p w:rsidR="00AE3AC5" w:rsidRPr="007D3131" w:rsidRDefault="00AE3AC5" w:rsidP="006F5077">
      <w:pPr>
        <w:rPr>
          <w:noProof/>
        </w:rPr>
      </w:pPr>
    </w:p>
    <w:sectPr w:rsidR="00AE3AC5" w:rsidRPr="007D3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64969"/>
    <w:multiLevelType w:val="hybridMultilevel"/>
    <w:tmpl w:val="F73C73F2"/>
    <w:lvl w:ilvl="0" w:tplc="16C01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35"/>
    <w:rsid w:val="00012D25"/>
    <w:rsid w:val="00045CDF"/>
    <w:rsid w:val="00063879"/>
    <w:rsid w:val="000805CB"/>
    <w:rsid w:val="001016F5"/>
    <w:rsid w:val="001F4C2C"/>
    <w:rsid w:val="00206A31"/>
    <w:rsid w:val="002C1471"/>
    <w:rsid w:val="002C5916"/>
    <w:rsid w:val="002F4570"/>
    <w:rsid w:val="003526E5"/>
    <w:rsid w:val="00390417"/>
    <w:rsid w:val="0039628D"/>
    <w:rsid w:val="003A4CD7"/>
    <w:rsid w:val="003C523F"/>
    <w:rsid w:val="003D79E6"/>
    <w:rsid w:val="003E4A34"/>
    <w:rsid w:val="003E4EFA"/>
    <w:rsid w:val="003F3134"/>
    <w:rsid w:val="0040442D"/>
    <w:rsid w:val="00455706"/>
    <w:rsid w:val="004862AC"/>
    <w:rsid w:val="004910DA"/>
    <w:rsid w:val="004A6E9C"/>
    <w:rsid w:val="004B3D11"/>
    <w:rsid w:val="00562740"/>
    <w:rsid w:val="005A556B"/>
    <w:rsid w:val="005E3235"/>
    <w:rsid w:val="00637B31"/>
    <w:rsid w:val="006A2ED6"/>
    <w:rsid w:val="006D3389"/>
    <w:rsid w:val="006D4963"/>
    <w:rsid w:val="006E0F17"/>
    <w:rsid w:val="006F00FB"/>
    <w:rsid w:val="006F5077"/>
    <w:rsid w:val="00731921"/>
    <w:rsid w:val="0076179E"/>
    <w:rsid w:val="00764B46"/>
    <w:rsid w:val="0078565C"/>
    <w:rsid w:val="007D3131"/>
    <w:rsid w:val="00862E64"/>
    <w:rsid w:val="00871EE4"/>
    <w:rsid w:val="008A3A26"/>
    <w:rsid w:val="008C3A83"/>
    <w:rsid w:val="008E2284"/>
    <w:rsid w:val="00924508"/>
    <w:rsid w:val="009378A4"/>
    <w:rsid w:val="00945146"/>
    <w:rsid w:val="009B1421"/>
    <w:rsid w:val="009D3E7E"/>
    <w:rsid w:val="00A13620"/>
    <w:rsid w:val="00A56F8C"/>
    <w:rsid w:val="00AE3AC5"/>
    <w:rsid w:val="00AE621D"/>
    <w:rsid w:val="00B17255"/>
    <w:rsid w:val="00B3130D"/>
    <w:rsid w:val="00B949DB"/>
    <w:rsid w:val="00BA76F4"/>
    <w:rsid w:val="00BD425B"/>
    <w:rsid w:val="00BF69F2"/>
    <w:rsid w:val="00CB4418"/>
    <w:rsid w:val="00D179AA"/>
    <w:rsid w:val="00D36891"/>
    <w:rsid w:val="00D93B38"/>
    <w:rsid w:val="00DA2BFB"/>
    <w:rsid w:val="00E058EA"/>
    <w:rsid w:val="00EC0CB8"/>
    <w:rsid w:val="00F03395"/>
    <w:rsid w:val="00F47486"/>
    <w:rsid w:val="00F607E1"/>
    <w:rsid w:val="00F75C3B"/>
    <w:rsid w:val="00FB08AC"/>
    <w:rsid w:val="00FE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7974D-76EF-4C08-8D66-7E6EA0CB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6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E3235"/>
  </w:style>
  <w:style w:type="character" w:customStyle="1" w:styleId="Ttulo1Car">
    <w:name w:val="Título 1 Car"/>
    <w:basedOn w:val="Fuentedeprrafopredeter"/>
    <w:link w:val="Ttulo1"/>
    <w:uiPriority w:val="9"/>
    <w:rsid w:val="00BF69F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F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F69F2"/>
    <w:rPr>
      <w:b/>
      <w:bCs/>
    </w:rPr>
  </w:style>
  <w:style w:type="character" w:customStyle="1" w:styleId="ilad">
    <w:name w:val="il_ad"/>
    <w:basedOn w:val="Fuentedeprrafopredeter"/>
    <w:rsid w:val="00BF69F2"/>
  </w:style>
  <w:style w:type="table" w:styleId="Tablaconcuadrcula">
    <w:name w:val="Table Grid"/>
    <w:basedOn w:val="Tablanormal"/>
    <w:uiPriority w:val="39"/>
    <w:rsid w:val="006F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BA76F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C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063B4-2176-4C8A-AB02-16376A86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12047</TotalTime>
  <Pages>3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Sistemas01</dc:creator>
  <cp:keywords/>
  <dc:description/>
  <cp:lastModifiedBy>LAP-INGSISTEMAS</cp:lastModifiedBy>
  <cp:revision>57</cp:revision>
  <dcterms:created xsi:type="dcterms:W3CDTF">2014-07-03T23:17:00Z</dcterms:created>
  <dcterms:modified xsi:type="dcterms:W3CDTF">2014-09-01T14:04:00Z</dcterms:modified>
</cp:coreProperties>
</file>