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本周工作：接着第四次的报告的下面内容，阅读</w:t>
      </w:r>
      <w:r>
        <w:rPr>
          <w:rFonts w:hint="eastAsia"/>
          <w:sz w:val="24"/>
          <w:szCs w:val="24"/>
          <w:lang w:val="en-US" w:eastAsia="zh-CN"/>
        </w:rPr>
        <w:t>UFLDL的内容之白化。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白化也属于数据预处理的一个步骤，同第四次报告的PCA主成分分析都是图像预处理的常用手法。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区别：PCA主要是用于数据降维的，白化则是降低冗余性的。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白化（shpering）：</w:t>
      </w:r>
      <w:r>
        <w:rPr>
          <w:rFonts w:hint="eastAsia"/>
          <w:sz w:val="24"/>
          <w:szCs w:val="24"/>
          <w:lang w:val="en-US" w:eastAsia="zh-CN"/>
        </w:rPr>
        <w:t>由于输入的数据可能是相邻像素之间有很强的关联性，所以就会出现很多的冗余输入，白化则是降低冗余性。也可以讲，白化后的数据具有如下特征：（1）特征之间相关性低（2）所有特征具有相同的方差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特征之间的相关性低：在PCA主成分分析中，我们对输入做了一次的旋转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931035" cy="589280"/>
            <wp:effectExtent l="0" t="0" r="12065" b="127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，其中U矩阵是输入的特征向量的矩阵，这样Xrot,i就是不相关的。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方差相同：令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937260" cy="424815"/>
            <wp:effectExtent l="0" t="0" r="152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为作为缩放因子来缩放每一个特征Xrot,i，那么白化后的数据就为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730375" cy="51879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。其中，满足条件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725295" cy="35941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20056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经过了上面的处理后，就可以得到PCA和白化处理后的数据了，这样的数据有两个特点：（1）维数低（2）不同特征之间的方差相同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ZCA白化：</w:t>
      </w:r>
      <w:r>
        <w:rPr>
          <w:rFonts w:hint="eastAsia"/>
          <w:sz w:val="24"/>
          <w:szCs w:val="24"/>
          <w:highlight w:val="none"/>
          <w:lang w:val="en-US" w:eastAsia="zh-CN"/>
        </w:rPr>
        <w:t>其实让数据的协方差矩阵变成单位矩阵I的方法不一。如果R是任意正交矩阵（其实可以是旋转矩阵或反射矩阵），既满足条件</w:t>
      </w: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1489710" cy="200660"/>
            <wp:effectExtent l="0" t="0" r="152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highlight w:val="none"/>
          <w:lang w:val="en-US" w:eastAsia="zh-CN"/>
        </w:rPr>
        <w:t>的矩阵，那么</w:t>
      </w: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1049655" cy="239395"/>
            <wp:effectExtent l="0" t="0" r="171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highlight w:val="none"/>
          <w:lang w:val="en-US" w:eastAsia="zh-CN"/>
        </w:rPr>
        <w:t>仍然具有单位协方差（即是矩阵R*输入数据的PCA和白化处理后的输入）。在ZCA白化中我们让R=U，那么ZCA白化结果就是</w:t>
      </w: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2963545" cy="297180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l="3159" t="9950" b="26468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highlight w:val="none"/>
          <w:lang w:val="en-US" w:eastAsia="zh-CN"/>
        </w:rPr>
        <w:t>。这样的话，ZCA白化的结果就是最接近原来数据的。经验：一般做ZCA白化时，保留数据的全部维度。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正则化：</w:t>
      </w:r>
      <w:r>
        <w:rPr>
          <w:rFonts w:hint="eastAsia"/>
          <w:sz w:val="24"/>
          <w:szCs w:val="24"/>
          <w:highlight w:val="none"/>
          <w:lang w:val="en-US" w:eastAsia="zh-CN"/>
        </w:rPr>
        <w:t>在实践中，由于输入数据的特征值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λi数值上接近于0，那么在除以√λ时就会发生数值上溢（即结果非常大）或数值的不稳定。所以在实践应用中，在取平方根和倒数之前，给特征值加上一个比较小的数值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ɛ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，操作如下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2380615" cy="569595"/>
            <wp:effectExtent l="0" t="0" r="635" b="190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3093" t="8299" r="4133" b="17261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。经验值：当x在区间[-1,1]时，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ɛ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取10^-5。而且，对于图像来说，加上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ɛ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后对图像也有平滑的作用，消除在图像的像素信息获取过程中产生的噪声，改善学习到的特征。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有趣的事情：ZCA白化被证明是生物视网膜处理图像的粗糙的模型，在视网膜感知到图像时由于图像的相邻部分的亮度大多相关，大多数临近的“像素”在视网膜被感知是相近的值。所以，为了避免冗余，视网膜对图像进行一个类似ZCA白化中取出相似的相关操作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文献来源：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instrText xml:space="preserve"> HYPERLINK "http://deeplearning.stanford.edu/wiki/index.php/白化" </w:instrTex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http://deeplearning.stanford.edu/wiki/index.php/白化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下周工作：阅读Softmax回归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F8BC"/>
    <w:multiLevelType w:val="singleLevel"/>
    <w:tmpl w:val="5933F8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6FEA"/>
    <w:rsid w:val="01DC5FA9"/>
    <w:rsid w:val="02A7310F"/>
    <w:rsid w:val="03BF6F7E"/>
    <w:rsid w:val="077073C9"/>
    <w:rsid w:val="0FA90179"/>
    <w:rsid w:val="114B7EDA"/>
    <w:rsid w:val="130A24A6"/>
    <w:rsid w:val="18890209"/>
    <w:rsid w:val="21AA4826"/>
    <w:rsid w:val="2CB14185"/>
    <w:rsid w:val="2D32489B"/>
    <w:rsid w:val="2D8D4D24"/>
    <w:rsid w:val="36C706F8"/>
    <w:rsid w:val="3A1C2885"/>
    <w:rsid w:val="3A801008"/>
    <w:rsid w:val="40B82EB7"/>
    <w:rsid w:val="45865BA1"/>
    <w:rsid w:val="45C875A1"/>
    <w:rsid w:val="52577335"/>
    <w:rsid w:val="568F5E68"/>
    <w:rsid w:val="57BC6F79"/>
    <w:rsid w:val="58AF7852"/>
    <w:rsid w:val="59250EFD"/>
    <w:rsid w:val="59505FF6"/>
    <w:rsid w:val="617D74D3"/>
    <w:rsid w:val="66223407"/>
    <w:rsid w:val="6A610E26"/>
    <w:rsid w:val="6AE56BEA"/>
    <w:rsid w:val="6B9710ED"/>
    <w:rsid w:val="6D544BFD"/>
    <w:rsid w:val="6DAC5BD4"/>
    <w:rsid w:val="6F436F6A"/>
    <w:rsid w:val="72B43B38"/>
    <w:rsid w:val="79692434"/>
    <w:rsid w:val="7DD67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2017-06-05T00:00:15Z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