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 xml:space="preserve">本周学习：了解微调多层自编码算法 </w:t>
      </w:r>
    </w:p>
    <w:p>
      <w:pPr>
        <w:rPr>
          <w:rFonts w:hint="eastAsia"/>
          <w:lang w:eastAsia="zh-CN"/>
        </w:rPr>
      </w:pPr>
    </w:p>
    <w:p>
      <w:pPr>
        <w:rPr>
          <w:rFonts w:hint="eastAsia"/>
          <w:lang w:eastAsia="zh-CN"/>
        </w:rPr>
      </w:pPr>
      <w:r>
        <w:rPr>
          <w:rFonts w:hint="eastAsia"/>
          <w:lang w:eastAsia="zh-CN"/>
        </w:rPr>
        <w:t>介绍如下：</w:t>
      </w:r>
    </w:p>
    <w:p>
      <w:pPr>
        <w:rPr>
          <w:rFonts w:hint="eastAsia"/>
          <w:lang w:eastAsia="zh-CN"/>
        </w:rPr>
      </w:pPr>
      <w:r>
        <w:rPr>
          <w:rFonts w:hint="eastAsia"/>
          <w:lang w:eastAsia="zh-CN"/>
        </w:rPr>
        <w:t>微调是深度学习中的常用策略，可以大幅提升一个栈式自编码神经网络的性能表现。从更高的视角来讲，微调将栈式自编码神经网络的所有层视为一个模型，这样在每次迭代中，网络中所有的权重值都可以被优化。</w:t>
      </w:r>
    </w:p>
    <w:p>
      <w:pPr>
        <w:rPr>
          <w:rFonts w:hint="eastAsia"/>
          <w:lang w:eastAsia="zh-CN"/>
        </w:rPr>
      </w:pPr>
    </w:p>
    <w:p>
      <w:pPr>
        <w:rPr>
          <w:rFonts w:hint="eastAsia"/>
          <w:lang w:eastAsia="zh-CN"/>
        </w:rPr>
      </w:pPr>
      <w:r>
        <w:rPr>
          <w:rFonts w:hint="eastAsia"/>
          <w:lang w:eastAsia="zh-CN"/>
        </w:rPr>
        <w:t>进行微调的算法一般是使用反向传播算法来来迭代计算每一层的梯度，因为反向传播算法可以延伸到任意多层，对任意层的栈式自编码网络都适用。</w:t>
      </w:r>
    </w:p>
    <w:p>
      <w:pPr>
        <w:rPr>
          <w:rFonts w:hint="eastAsia"/>
          <w:lang w:eastAsia="zh-CN"/>
        </w:rPr>
      </w:pPr>
    </w:p>
    <w:p>
      <w:pPr>
        <w:rPr>
          <w:rFonts w:hint="eastAsia"/>
          <w:lang w:eastAsia="zh-CN"/>
        </w:rPr>
      </w:pPr>
      <w:r>
        <w:rPr>
          <w:rFonts w:hint="eastAsia"/>
          <w:lang w:eastAsia="zh-CN"/>
        </w:rPr>
        <w:t>利用反向传播算法进行微调：</w:t>
      </w:r>
    </w:p>
    <w:p>
      <w:pPr>
        <w:rPr>
          <w:rFonts w:hint="eastAsia"/>
          <w:lang w:val="en-US" w:eastAsia="zh-CN"/>
        </w:rPr>
      </w:pPr>
      <w:r>
        <w:rPr>
          <w:rFonts w:hint="eastAsia"/>
          <w:lang w:eastAsia="zh-CN"/>
        </w:rPr>
        <w:t>假设一个多层神经网络有</w:t>
      </w:r>
      <w:r>
        <w:rPr>
          <w:rFonts w:hint="eastAsia"/>
          <w:lang w:val="en-US" w:eastAsia="zh-CN"/>
        </w:rPr>
        <w:t>n层。</w:t>
      </w:r>
    </w:p>
    <w:p>
      <w:pPr>
        <w:numPr>
          <w:ilvl w:val="0"/>
          <w:numId w:val="1"/>
        </w:numPr>
        <w:rPr>
          <w:rFonts w:hint="eastAsia"/>
          <w:lang w:val="en-US" w:eastAsia="zh-CN"/>
        </w:rPr>
      </w:pPr>
      <w:r>
        <w:rPr>
          <w:rFonts w:hint="eastAsia"/>
          <w:lang w:val="en-US" w:eastAsia="zh-CN"/>
        </w:rPr>
        <w:t>进行一次向前传递，对L1、L2直至输出层Ln层，使用向前传播中的公式计算各层上的激活值。</w:t>
      </w:r>
    </w:p>
    <w:p>
      <w:pPr>
        <w:numPr>
          <w:ilvl w:val="0"/>
          <w:numId w:val="1"/>
        </w:numPr>
        <w:rPr>
          <w:rFonts w:hint="eastAsia"/>
          <w:lang w:val="en-US" w:eastAsia="zh-CN"/>
        </w:rPr>
      </w:pPr>
      <w:r>
        <w:rPr>
          <w:rFonts w:hint="eastAsia"/>
          <w:lang w:val="en-US" w:eastAsia="zh-CN"/>
        </w:rPr>
        <w:t>对输出层（Ln层），令</w:t>
      </w:r>
      <w:r>
        <w:rPr>
          <w:rFonts w:hint="eastAsia"/>
          <w:lang w:val="en-US" w:eastAsia="zh-CN"/>
        </w:rPr>
        <w:drawing>
          <wp:inline distT="0" distB="0" distL="114300" distR="114300">
            <wp:extent cx="1997710" cy="307975"/>
            <wp:effectExtent l="0" t="0" r="254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97710" cy="30797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（当使用softmax分类器时，softmax层满足：</w:t>
      </w:r>
      <w:r>
        <w:rPr>
          <w:rFonts w:hint="eastAsia"/>
          <w:lang w:val="en-US" w:eastAsia="zh-CN"/>
        </w:rPr>
        <w:drawing>
          <wp:inline distT="0" distB="0" distL="114300" distR="114300">
            <wp:extent cx="1427480" cy="289560"/>
            <wp:effectExtent l="0" t="0" r="127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427480" cy="289560"/>
                    </a:xfrm>
                    <a:prstGeom prst="rect">
                      <a:avLst/>
                    </a:prstGeom>
                    <a:noFill/>
                    <a:ln w="9525">
                      <a:noFill/>
                    </a:ln>
                  </pic:spPr>
                </pic:pic>
              </a:graphicData>
            </a:graphic>
          </wp:inline>
        </w:drawing>
      </w:r>
      <w:r>
        <w:rPr>
          <w:rFonts w:hint="eastAsia"/>
          <w:lang w:val="en-US" w:eastAsia="zh-CN"/>
        </w:rPr>
        <w:t>，其中I为输入数据对应的类别标签，P为条件概率向量）</w:t>
      </w:r>
    </w:p>
    <w:p>
      <w:pPr>
        <w:numPr>
          <w:ilvl w:val="0"/>
          <w:numId w:val="1"/>
        </w:numPr>
        <w:rPr>
          <w:rFonts w:hint="eastAsia"/>
          <w:lang w:val="en-US" w:eastAsia="zh-CN"/>
        </w:rPr>
      </w:pPr>
      <w:r>
        <w:rPr>
          <w:rFonts w:hint="eastAsia"/>
          <w:lang w:val="en-US" w:eastAsia="zh-CN"/>
        </w:rPr>
        <w:t>对于l=n-1，l=n-2，l=n-i，令</w:t>
      </w:r>
      <w:r>
        <w:rPr>
          <w:rFonts w:hint="eastAsia"/>
          <w:lang w:val="en-US" w:eastAsia="zh-CN"/>
        </w:rPr>
        <w:drawing>
          <wp:inline distT="0" distB="0" distL="114300" distR="114300">
            <wp:extent cx="2507615" cy="461645"/>
            <wp:effectExtent l="0" t="0" r="698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07615" cy="461645"/>
                    </a:xfrm>
                    <a:prstGeom prst="rect">
                      <a:avLst/>
                    </a:prstGeom>
                    <a:noFill/>
                    <a:ln w="9525">
                      <a:noFill/>
                    </a:ln>
                  </pic:spPr>
                </pic:pic>
              </a:graphicData>
            </a:graphic>
          </wp:inline>
        </w:drawing>
      </w:r>
      <w:r>
        <w:rPr>
          <w:rFonts w:hint="eastAsia"/>
          <w:lang w:val="en-US" w:eastAsia="zh-CN"/>
        </w:rPr>
        <w:t>（这里可以让误差从后向前传播）</w:t>
      </w:r>
    </w:p>
    <w:p>
      <w:pPr>
        <w:numPr>
          <w:ilvl w:val="0"/>
          <w:numId w:val="1"/>
        </w:numPr>
        <w:rPr>
          <w:rFonts w:hint="eastAsia"/>
          <w:lang w:val="en-US" w:eastAsia="zh-CN"/>
        </w:rPr>
      </w:pPr>
      <w:r>
        <w:rPr>
          <w:rFonts w:hint="eastAsia"/>
          <w:lang w:val="en-US" w:eastAsia="zh-CN"/>
        </w:rPr>
        <w:t>计算偏导数：</w:t>
      </w:r>
    </w:p>
    <w:p>
      <w:pPr>
        <w:numPr>
          <w:numId w:val="0"/>
        </w:numPr>
        <w:rPr>
          <w:rFonts w:hint="eastAsia"/>
          <w:lang w:val="en-US" w:eastAsia="zh-CN"/>
        </w:rPr>
      </w:pPr>
      <w:r>
        <w:rPr>
          <w:rFonts w:hint="eastAsia"/>
          <w:lang w:val="en-US" w:eastAsia="zh-CN"/>
        </w:rPr>
        <w:drawing>
          <wp:inline distT="0" distB="0" distL="114300" distR="114300">
            <wp:extent cx="2922905" cy="1225550"/>
            <wp:effectExtent l="0" t="0" r="1079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922905" cy="1225550"/>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（这里调整神经网络的权重和偏置）</w:t>
      </w:r>
    </w:p>
    <w:p>
      <w:pPr>
        <w:rPr>
          <w:rFonts w:hint="eastAsia"/>
          <w:lang w:eastAsia="zh-CN"/>
        </w:rPr>
      </w:pPr>
      <w:r>
        <w:rPr>
          <w:rFonts w:hint="eastAsia"/>
          <w:lang w:eastAsia="zh-CN"/>
        </w:rPr>
        <w:t>（注：输出层softmax分类器是附加上的一层，但是其求导过程需要单独处理。具体地说，网络“最后一层”的特征会进入softmax分类器。所以，第二步中的导数由</w:t>
      </w:r>
      <w:r>
        <w:rPr>
          <w:rFonts w:hint="eastAsia"/>
          <w:lang w:eastAsia="zh-CN"/>
        </w:rPr>
        <w:drawing>
          <wp:inline distT="0" distB="0" distL="114300" distR="114300">
            <wp:extent cx="2068195" cy="248285"/>
            <wp:effectExtent l="0" t="0" r="8255"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068195" cy="248285"/>
                    </a:xfrm>
                    <a:prstGeom prst="rect">
                      <a:avLst/>
                    </a:prstGeom>
                    <a:noFill/>
                    <a:ln w="9525">
                      <a:noFill/>
                    </a:ln>
                  </pic:spPr>
                </pic:pic>
              </a:graphicData>
            </a:graphic>
          </wp:inline>
        </w:drawing>
      </w:r>
      <w:r>
        <w:rPr>
          <w:rFonts w:hint="eastAsia"/>
          <w:lang w:eastAsia="zh-CN"/>
        </w:rPr>
        <w:t>计算，其中</w:t>
      </w:r>
      <w:r>
        <w:rPr>
          <w:rFonts w:hint="eastAsia"/>
          <w:lang w:eastAsia="zh-CN"/>
        </w:rPr>
        <w:drawing>
          <wp:inline distT="0" distB="0" distL="114300" distR="114300">
            <wp:extent cx="1294765" cy="274955"/>
            <wp:effectExtent l="0" t="0" r="63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294765" cy="274955"/>
                    </a:xfrm>
                    <a:prstGeom prst="rect">
                      <a:avLst/>
                    </a:prstGeom>
                    <a:noFill/>
                    <a:ln w="9525">
                      <a:noFill/>
                    </a:ln>
                  </pic:spPr>
                </pic:pic>
              </a:graphicData>
            </a:graphic>
          </wp:inline>
        </w:drawing>
      </w:r>
      <w:r>
        <w:rPr>
          <w:rFonts w:hint="eastAsia"/>
          <w:lang w:eastAsia="zh-CN"/>
        </w:rPr>
        <w:t>。 ）</w:t>
      </w:r>
    </w:p>
    <w:p>
      <w:pPr>
        <w:rPr>
          <w:rFonts w:hint="eastAsia"/>
          <w:lang w:eastAsia="zh-CN"/>
        </w:rPr>
      </w:pPr>
    </w:p>
    <w:p>
      <w:pPr>
        <w:rPr>
          <w:rFonts w:hint="eastAsia"/>
          <w:lang w:eastAsia="zh-CN"/>
        </w:rPr>
      </w:pPr>
      <w:r>
        <w:rPr>
          <w:rFonts w:hint="eastAsia"/>
          <w:lang w:eastAsia="zh-CN"/>
        </w:rPr>
        <w:t>参考资料：</w:t>
      </w:r>
    </w:p>
    <w:p>
      <w:pPr>
        <w:rPr>
          <w:rFonts w:hint="eastAsia"/>
          <w:lang w:val="en-US" w:eastAsia="zh-CN"/>
        </w:rPr>
      </w:pPr>
      <w:r>
        <w:rPr>
          <w:rFonts w:hint="eastAsia"/>
          <w:lang w:val="en-US" w:eastAsia="zh-CN"/>
        </w:rPr>
        <w:t>1.UFLDL深度学习中文版</w:t>
      </w:r>
      <w:bookmarkStart w:id="0" w:name="_GoBack"/>
      <w:bookmarkEnd w:id="0"/>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BA2FE"/>
    <w:multiLevelType w:val="singleLevel"/>
    <w:tmpl w:val="59ABA2F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538FB"/>
    <w:rsid w:val="0A2054FF"/>
    <w:rsid w:val="0B493B98"/>
    <w:rsid w:val="0CF7692B"/>
    <w:rsid w:val="0FDF3A41"/>
    <w:rsid w:val="18196832"/>
    <w:rsid w:val="1F503332"/>
    <w:rsid w:val="2BFA55FD"/>
    <w:rsid w:val="2F9D7F60"/>
    <w:rsid w:val="309C3511"/>
    <w:rsid w:val="3C9460C4"/>
    <w:rsid w:val="3E336015"/>
    <w:rsid w:val="40485650"/>
    <w:rsid w:val="48DD6607"/>
    <w:rsid w:val="496F2D96"/>
    <w:rsid w:val="4CB37F62"/>
    <w:rsid w:val="4D807705"/>
    <w:rsid w:val="529C676A"/>
    <w:rsid w:val="5911624C"/>
    <w:rsid w:val="5D3C2BF8"/>
    <w:rsid w:val="5E1302D4"/>
    <w:rsid w:val="66D96EEC"/>
    <w:rsid w:val="678B2980"/>
    <w:rsid w:val="68F2115C"/>
    <w:rsid w:val="695D73BC"/>
    <w:rsid w:val="6D5D6C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fontstyle01"/>
    <w:basedOn w:val="2"/>
    <w:uiPriority w:val="0"/>
    <w:rPr>
      <w:rFonts w:hint="eastAsia" w:ascii="宋体" w:hAnsi="宋体" w:eastAsia="宋体" w:cs="宋体"/>
      <w:color w:val="000000"/>
      <w:sz w:val="34"/>
      <w:szCs w:val="3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liang</cp:lastModifiedBy>
  <dcterms:modified xsi:type="dcterms:W3CDTF">2017-09-03T06:35:54Z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