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本周学习：支持向量机其二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接着第十二次报告的支持向量机，继续学习</w:t>
      </w:r>
      <w:r>
        <w:rPr>
          <w:rFonts w:hint="eastAsia"/>
          <w:lang w:val="en-US" w:eastAsia="zh-CN"/>
        </w:rPr>
        <w:t>SVM参数的求解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在得到目标函数</w:t>
      </w:r>
      <w:r>
        <w:rPr>
          <w:rFonts w:hint="eastAsia"/>
          <w:lang w:val="en-US" w:eastAsia="zh-CN"/>
        </w:rPr>
        <w:drawing>
          <wp:inline distT="0" distB="0" distL="114300" distR="114300">
            <wp:extent cx="3125470" cy="441325"/>
            <wp:effectExtent l="0" t="0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，可以转化为求问题</w:t>
      </w:r>
      <w:r>
        <w:rPr>
          <w:rFonts w:hint="eastAsia"/>
          <w:lang w:val="en-US" w:eastAsia="zh-CN"/>
        </w:rPr>
        <w:drawing>
          <wp:inline distT="0" distB="0" distL="114300" distR="114300">
            <wp:extent cx="2700655" cy="4076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博主给出了两种解法：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1.到这个形式以后，就可以很明显地看出来，它是一个凸优化问题，或者更具体地说，它是一个二次优化问题——目标函数是二次的，约束条件是线性的。这个问题可以用任何现成的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"http://en.wikipedia.org/wiki/Quadratic_programming" \t "http://blog.csdn.net/pants_yang/article/details/_blank"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QP (Quadratic Programming)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的优化包进行求解；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2.虽然这个问题确实是一个标准的 QP 问题，但是它也有它的特殊结构，通过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"http://en.wikipedia.org/wiki/Lagrange_duality" \l "The_strong_Lagrangian_principle:_Lagrange_duality" \t "http://blog.csdn.net/pants_yang/article/details/_blank"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Lagrange Duality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变换到对偶变量 (dual variable) 的优化问题之后，可以找到一种更加有效的方法来进行求解，而且通常情况下这种方法比直接使用通用的 QP 优化包进行优化要高效得多。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利用法2，通过给每一个约束条件加上拉格朗日乘值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Theme="minorEastAsia" w:hAnsiTheme="minorEastAsia" w:cstheme="minorEastAsia"/>
          <w:lang w:val="en-US" w:eastAsia="zh-CN"/>
        </w:rPr>
        <w:t>，将约束条件融入到目标条件里。得到</w:t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938780" cy="43243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lang w:val="en-US" w:eastAsia="zh-CN"/>
        </w:rPr>
        <w:t>，然后令</w:t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1612265" cy="3752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lang w:val="en-US" w:eastAsia="zh-CN"/>
        </w:rPr>
        <w:t>，满足一定条件（KKT），故转化为求</w:t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1957705" cy="37465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求解核心步骤：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分为两个步骤，首先要让L(w，b，a) 关于 w 和 b 最小化，然后求对α的极大。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、首先固定α，要让 L 关于 w 和 b 最小化，我们分别对w，b求偏导数，即令 ∂L/∂w 和 ∂L/∂b 等于零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742565" cy="16097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将结果带入到L得到</w:t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1770" cy="1080135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Theme="minorEastAsia" w:hAnsiTheme="minorEastAsia" w:cstheme="minorEastAsia"/>
          <w:lang w:val="en-US" w:eastAsia="zh-CN"/>
        </w:rPr>
        <w:t>求极大，</w:t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3092450" cy="156845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当参数求解出来后就可以预测新的数据，</w:t>
      </w: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866390" cy="1381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特别地，所谓 Supporting Vector 也在这里显示出来——事实上，所有非 Supporting Vector 所对应的系数 α 都是等于零的，因此对于新点的内积计算实际上只要针对少量的“支持向量”而不是所有的训练数据即可。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参考资料：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1.CSDN博主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"http://blog.csdn.net/pants_yang/article/details/8813563"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lang w:val="en-US" w:eastAsia="zh-CN"/>
        </w:rPr>
        <w:t>http://blog.csdn.net/pants_yang/article/details/8813563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2.斯坦福大学机器学习个人笔记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2DA8"/>
    <w:multiLevelType w:val="singleLevel"/>
    <w:tmpl w:val="59B52D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70FE"/>
    <w:rsid w:val="05826D0F"/>
    <w:rsid w:val="0A536E39"/>
    <w:rsid w:val="0C5476AF"/>
    <w:rsid w:val="0EC01C53"/>
    <w:rsid w:val="19E5254A"/>
    <w:rsid w:val="1B6351B2"/>
    <w:rsid w:val="210E1FE5"/>
    <w:rsid w:val="2175528F"/>
    <w:rsid w:val="21802A41"/>
    <w:rsid w:val="263241B7"/>
    <w:rsid w:val="2A415C8F"/>
    <w:rsid w:val="3A020C50"/>
    <w:rsid w:val="3C08067B"/>
    <w:rsid w:val="3D031220"/>
    <w:rsid w:val="3E2B1C4A"/>
    <w:rsid w:val="410702F7"/>
    <w:rsid w:val="42A67B04"/>
    <w:rsid w:val="4AC2198E"/>
    <w:rsid w:val="524D7AFD"/>
    <w:rsid w:val="54C715D3"/>
    <w:rsid w:val="59B12F80"/>
    <w:rsid w:val="60D37112"/>
    <w:rsid w:val="67D61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2017-09-10T12:35:52Z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