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D4FB3"/>
          <w:spacing w:val="40"/>
          <w:sz w:val="22"/>
          <w:szCs w:val="22"/>
        </w:rPr>
        <w:t xml:space="preserve">CHUNGUZA</w:t>
      </w:r>
    </w:p>
    <w:p>
      <w:pPr>
        <w:spacing w:after="200"/>
      </w:pPr>
      <w:r>
        <w:rPr>
          <w:b/>
          <w:bCs/>
          <w:color w:val="1B1B22"/>
          <w:sz w:val="60"/>
          <w:szCs w:val="60"/>
        </w:rPr>
        <w:t xml:space="preserve">Product Requirements Document</w:t>
      </w:r>
    </w:p>
    <w:p>
      <w:pPr>
        <w:pBdr>
          <w:bottom w:val="single" w:color="5D4FB3" w:sz="8" w:space="12"/>
        </w:pBdr>
        <w:spacing w:after="360"/>
      </w:pPr>
      <w:r>
        <w:rPr>
          <w:color w:val="5A5A66"/>
          <w:sz w:val="26"/>
          <w:szCs w:val="26"/>
        </w:rPr>
        <w:t xml:space="preserve">AI lead-generation agency platform: find clients, sign clients, get results</w:t>
      </w:r>
    </w:p>
    <w:p>
      <w:pPr>
        <w:spacing w:after="60"/>
      </w:pPr>
      <w:r>
        <w:rPr>
          <w:b/>
          <w:bCs/>
          <w:color w:val="5A5A66"/>
          <w:sz w:val="20"/>
          <w:szCs w:val="20"/>
        </w:rPr>
        <w:t xml:space="preserve">Version</w:t>
      </w:r>
      <w:r>
        <w:rPr>
          <w:color w:val="5A5A66"/>
          <w:sz w:val="20"/>
          <w:szCs w:val="20"/>
        </w:rPr>
        <w:t xml:space="preserve"> 3.0  ·  </w:t>
      </w:r>
      <w:r>
        <w:rPr>
          <w:b/>
          <w:bCs/>
          <w:color w:val="5A5A66"/>
          <w:sz w:val="20"/>
          <w:szCs w:val="20"/>
        </w:rPr>
        <w:t xml:space="preserve">Date</w:t>
      </w:r>
      <w:r>
        <w:rPr>
          <w:color w:val="5A5A66"/>
          <w:sz w:val="20"/>
          <w:szCs w:val="20"/>
        </w:rPr>
        <w:t xml:space="preserve"> 25 September 2026</w:t>
      </w:r>
    </w:p>
    <w:p>
      <w:pPr>
        <w:spacing w:after="60"/>
      </w:pPr>
      <w:r>
        <w:rPr>
          <w:b/>
          <w:bCs/>
          <w:color w:val="5A5A66"/>
          <w:sz w:val="20"/>
          <w:szCs w:val="20"/>
        </w:rPr>
        <w:t xml:space="preserve">Status</w:t>
      </w:r>
      <w:r>
        <w:rPr>
          <w:color w:val="5A5A66"/>
          <w:sz w:val="20"/>
          <w:szCs w:val="20"/>
        </w:rPr>
        <w:t xml:space="preserve"> Implemented (release 3.0) with open items listed in section 12</w:t>
      </w:r>
    </w:p>
    <w:p>
      <w:pPr>
        <w:spacing w:after="60"/>
      </w:pPr>
      <w:r>
        <w:rPr>
          <w:b/>
          <w:bCs/>
          <w:color w:val="5A5A66"/>
          <w:sz w:val="20"/>
          <w:szCs w:val="20"/>
        </w:rPr>
        <w:t xml:space="preserve">Companion documents</w:t>
      </w:r>
      <w:r>
        <w:rPr>
          <w:color w:val="5A5A66"/>
          <w:sz w:val="20"/>
          <w:szCs w:val="20"/>
        </w:rPr>
        <w:t xml:space="preserve"> Architecture Plan v3 · OOAD Specification v3</w:t>
      </w:r>
    </w:p>
    <w:p>
      <w:r>
        <w:br w:type="page"/>
      </w:r>
    </w:p>
    <w:p>
      <w:pPr>
        <w:spacing w:after="160"/>
      </w:pPr>
      <w:r>
        <w:rPr>
          <w:b/>
          <w:bCs/>
          <w:color w:val="5D4FB3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color w:val="5A5A66"/>
          <w:sz w:val="20"/>
          <w:szCs w:val="20"/>
        </w:rPr>
        <w:t xml:space="preserve">(In Word: right-click the table above → Update Field to refresh page numbers.)</w:t>
      </w:r>
    </w:p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20" w:line="276"/>
      </w:pPr>
      <w:r>
        <w:rPr>
          <w:color w:val="1B1B22"/>
        </w:rPr>
        <w:t xml:space="preserve">Chunguza is an AI lead-generation agency. A business (Company X) hires Chunguza to grow its sales. Chunguza finds leads for X (other companies, or people such as dental patients), contacts them through the channels that actually work, books meetings with decision makers, and keeps X's customers from leaving.</w:t>
      </w:r>
    </w:p>
    <w:p>
      <w:pPr>
        <w:spacing w:after="120" w:line="276"/>
      </w:pPr>
      <w:r>
        <w:rPr>
          <w:color w:val="1B1B22"/>
        </w:rPr>
        <w:t xml:space="preserve">This platform is the operating system for that agency. It runs two kinds of workspace on one deployment: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B1B22"/>
        </w:rPr>
        <w:t xml:space="preserve">The agency workspace</w:t>
      </w:r>
      <w:r>
        <w:rPr>
          <w:color w:val="1B1B22"/>
        </w:rPr>
        <w:t xml:space="preserve"> (Chunguza itself) for finding and signing its own clients, and for watching every client's health and churn.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B1B22"/>
        </w:rPr>
        <w:t xml:space="preserve">A client workspace</w:t>
      </w:r>
      <w:r>
        <w:rPr>
          <w:color w:val="1B1B22"/>
        </w:rPr>
        <w:t xml:space="preserve"> for each company Chunguza serves. It holds the client's leads, outreach, meetings, customers, value pyramid and analytics.</w:t>
      </w:r>
    </w:p>
    <w:p>
      <w:pPr>
        <w:pBdr>
          <w:left w:val="single" w:color="5D4FB3" w:sz="18" w:space="8"/>
        </w:pBdr>
        <w:shd w:fill="F4F2FD" w:color="auto" w:val="clear"/>
        <w:spacing w:after="160" w:before="120"/>
        <w:ind w:left="180" w:right="120"/>
      </w:pPr>
      <w:r>
        <w:rPr>
          <w:b/>
          <w:bCs/>
          <w:color w:val="1B1B22"/>
          <w:sz w:val="21"/>
          <w:szCs w:val="21"/>
        </w:rPr>
        <w:t xml:space="preserve">Design rule:</w:t>
      </w:r>
      <w:r>
        <w:rPr>
          <w:color w:val="1B1B22"/>
          <w:sz w:val="21"/>
          <w:szCs w:val="21"/>
        </w:rPr>
        <w:t xml:space="preserve"> every lead is a person or a business with all of its contact means attached. Each contact is labelled with who it belongs to. Every touch is recorded against a ranked outreach method and follows the meeting standards, so results can be measured and learned from.</w:t>
      </w:r>
    </w:p>
    <w:p>
      <w:pPr>
        <w:pStyle w:val="Heading1"/>
      </w:pPr>
      <w:r>
        <w:t xml:space="preserve">2. Background and business model</w:t>
      </w:r>
    </w:p>
    <w:p>
      <w:pPr>
        <w:pStyle w:val="Heading2"/>
      </w:pPr>
      <w:r>
        <w:t xml:space="preserve">2.1 Services sold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Service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What the client gets</w:t>
            </w:r>
          </w:p>
        </w:tc>
        <w:tc>
          <w:tcPr>
            <w:tcW w:type="dxa" w:w="3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Where it lives in the platform</w:t>
            </w:r>
          </w:p>
        </w:tc>
      </w:tr>
      <w:tr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Paid advertising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One ad platform run around the client's offer (Meta, Google Ads, YouTube or TikTok)</w:t>
            </w:r>
          </w:p>
        </w:tc>
        <w:tc>
          <w:tcPr>
            <w:tcW w:type="dxa" w:w="3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Growth plan → ad plan; inbound lead webhook (Google Ads lead forms)</w:t>
            </w:r>
          </w:p>
        </w:tc>
      </w:tr>
      <w:tr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Appointment setting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Leads contacted and booked into meetings or appointments</w:t>
            </w:r>
          </w:p>
        </w:tc>
        <w:tc>
          <w:tcPr>
            <w:tcW w:type="dxa" w:w="3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Lead drawer, outreach, follow-up cadence, meetings, HighLevel/Appointwise hand-off</w:t>
            </w:r>
          </w:p>
        </w:tc>
      </w:tr>
      <w:tr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AI automation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Bespoke AI systems that raise sales and streamline the business</w:t>
            </w:r>
          </w:p>
        </w:tc>
        <w:tc>
          <w:tcPr>
            <w:tcW w:type="dxa" w:w="3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Growth plan → AI systems; reply bot; AI assistant</w:t>
            </w:r>
          </w:p>
        </w:tc>
      </w:tr>
    </w:tbl>
    <w:p>
      <w:pPr>
        <w:pStyle w:val="Heading2"/>
      </w:pPr>
      <w:r>
        <w:t xml:space="preserve">2.2 The three agency stages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880"/>
      </w:tblGrid>
      <w:tr>
        <w:trPr>
          <w:tblHeader/>
        </w:trPr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Goal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1. Find clients</w:t>
            </w:r>
          </w:p>
        </w:tc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Fill the agency pipeline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Scattergun on high-demand niches (dentists first), Google sweeps, scraping and data providers</w:t>
            </w:r>
          </w:p>
        </w:tc>
      </w:tr>
      <w:tr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2. Sign clients</w:t>
            </w:r>
          </w:p>
        </w:tc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Get a yes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Meetings with the decision maker using the CPS structure (Attention → Identify → Solve → Cost)</w:t>
            </w:r>
          </w:p>
        </w:tc>
      </w:tr>
      <w:tr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3. Get results</w:t>
            </w:r>
          </w:p>
        </w:tc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Deliver and retain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Strategy build per client: the four-step AI funnel, value pyramid, health monitoring</w:t>
            </w:r>
          </w:p>
        </w:tc>
      </w:tr>
    </w:tbl>
    <w:p>
      <w:pPr>
        <w:pStyle w:val="Heading2"/>
      </w:pPr>
      <w:r>
        <w:t xml:space="preserve">2.3 The AI funnel run for every client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B1B22"/>
        </w:rPr>
        <w:t xml:space="preserve">Create interest:</w:t>
      </w:r>
      <w:r>
        <w:rPr>
          <w:color w:val="1B1B22"/>
        </w:rPr>
        <w:t xml:space="preserve"> ads on one platform, scraping tools, Google sweeps, social media and LinkedIn.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B1B22"/>
        </w:rPr>
        <w:t xml:space="preserve">Generate leads:</w:t>
      </w:r>
      <w:r>
        <w:rPr>
          <w:color w:val="1B1B22"/>
        </w:rPr>
        <w:t xml:space="preserve"> a targeted offer (the free-value tier), or leads pulled directly by the platform.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B1B22"/>
        </w:rPr>
        <w:t xml:space="preserve">Book appointments:</w:t>
      </w:r>
      <w:r>
        <w:rPr>
          <w:color w:val="1B1B22"/>
        </w:rPr>
        <w:t xml:space="preserve"> cadenced follow-ups, AI replies, calls, plus HighLevel and Appointwise.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B1B22"/>
        </w:rPr>
        <w:t xml:space="preserve">Implement AI systems:</w:t>
      </w:r>
      <w:r>
        <w:rPr>
          <w:color w:val="1B1B22"/>
        </w:rPr>
        <w:t xml:space="preserve"> bespoke systems per industry once the client is getting results.</w:t>
      </w:r>
    </w:p>
    <w:p>
      <w:pPr>
        <w:pStyle w:val="Heading1"/>
      </w:pPr>
      <w:r>
        <w:t xml:space="preserve">3. Goals and success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3180"/>
      </w:tblGrid>
      <w:tr>
        <w:trPr>
          <w:tblHeader/>
        </w:trP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Goal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Target (initial, per client)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Consistent lead flow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New leads per month</w:t>
            </w:r>
          </w:p>
        </w:tc>
        <w:tc>
          <w:tcPr>
            <w:tcW w:type="dxa" w:w="31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≥ 50 (setting: monthlyLeadTarget)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Meetings booked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Meetings per month</w:t>
            </w:r>
          </w:p>
        </w:tc>
        <w:tc>
          <w:tcPr>
            <w:tcW w:type="dxa" w:w="31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≥ 10 (setting: monthlyMeetingTarget)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Outreach quality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Meeting-standards adherence (share of attempts that meet all 5 standards)</w:t>
            </w:r>
          </w:p>
        </w:tc>
        <w:tc>
          <w:tcPr>
            <w:tcW w:type="dxa" w:w="31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≥ 80%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Responsiveness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Reply notification latency</w:t>
            </w:r>
          </w:p>
        </w:tc>
        <w:tc>
          <w:tcPr>
            <w:tcW w:type="dxa" w:w="31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&lt; 5 s with the SSE stream open; ≤ 2 min via IMAP polling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Retention (client's customers)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Monthly customer churn</w:t>
            </w:r>
          </w:p>
        </w:tc>
        <w:tc>
          <w:tcPr>
            <w:tcW w:type="dxa" w:w="31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Trending down month on month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Retention (agency's clients)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Client health score / monthly client churn</w:t>
            </w:r>
          </w:p>
        </w:tc>
        <w:tc>
          <w:tcPr>
            <w:tcW w:type="dxa" w:w="31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Every client "healthy" (≥ 70) by day 60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Learning loop</w:t>
            </w:r>
          </w:p>
        </w:tc>
        <w:tc>
          <w:tcPr>
            <w:tcW w:type="dxa" w:w="4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Loss reasons captured</w:t>
            </w:r>
          </w:p>
        </w:tc>
        <w:tc>
          <w:tcPr>
            <w:tcW w:type="dxa" w:w="31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100% of lost leads/customers have a reason category</w:t>
            </w:r>
          </w:p>
        </w:tc>
      </w:tr>
    </w:tbl>
    <w:p>
      <w:pPr>
        <w:pStyle w:val="Heading1"/>
      </w:pPr>
      <w:r>
        <w:t xml:space="preserve">4. Users and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500"/>
        <w:gridCol w:w="4380"/>
      </w:tblGrid>
      <w:tr>
        <w:trPr>
          <w:tblHeader/>
        </w:trPr>
        <w:tc>
          <w:tcPr>
            <w:tcW w:type="dxa" w:w="2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Persona</w:t>
            </w:r>
          </w:p>
        </w:tc>
        <w:tc>
          <w:tcPr>
            <w:tcW w:type="dxa" w:w="1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Workspace</w:t>
            </w:r>
          </w:p>
        </w:tc>
        <w:tc>
          <w:tcPr>
            <w:tcW w:type="dxa" w:w="1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Role</w:t>
            </w:r>
          </w:p>
        </w:tc>
        <w:tc>
          <w:tcPr>
            <w:tcW w:type="dxa" w:w="43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Can do</w:t>
            </w:r>
          </w:p>
        </w:tc>
      </w:tr>
      <w:tr>
        <w:tc>
          <w:tcPr>
            <w:tcW w:type="dxa" w:w="2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Agency owner / manager</w:t>
            </w:r>
          </w:p>
        </w:tc>
        <w:tc>
          <w:tcPr>
            <w:tcW w:type="dxa" w:w="1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Agency</w:t>
            </w:r>
          </w:p>
        </w:tc>
        <w:tc>
          <w:tcPr>
            <w:tcW w:type="dxa" w:w="1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owner / admin</w:t>
            </w:r>
          </w:p>
        </w:tc>
        <w:tc>
          <w:tcPr>
            <w:tcW w:type="dxa" w:w="43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Everything: clients, invites, all client workspaces, agency analytics, settings</w:t>
            </w:r>
          </w:p>
        </w:tc>
      </w:tr>
      <w:tr>
        <w:tc>
          <w:tcPr>
            <w:tcW w:type="dxa" w:w="2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Agency rep / appointment setter</w:t>
            </w:r>
          </w:p>
        </w:tc>
        <w:tc>
          <w:tcPr>
            <w:tcW w:type="dxa" w:w="1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Agency</w:t>
            </w:r>
          </w:p>
        </w:tc>
        <w:tc>
          <w:tcPr>
            <w:tcW w:type="dxa" w:w="1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member</w:t>
            </w:r>
          </w:p>
        </w:tc>
        <w:tc>
          <w:tcPr>
            <w:tcW w:type="dxa" w:w="43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Work leads and outreach in agency and client workspaces; cannot change settings</w:t>
            </w:r>
          </w:p>
        </w:tc>
      </w:tr>
      <w:tr>
        <w:tc>
          <w:tcPr>
            <w:tcW w:type="dxa" w:w="2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Client owner (Company X)</w:t>
            </w:r>
          </w:p>
        </w:tc>
        <w:tc>
          <w:tcPr>
            <w:tcW w:type="dxa" w:w="1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Client (own only)</w:t>
            </w:r>
          </w:p>
        </w:tc>
        <w:tc>
          <w:tcPr>
            <w:tcW w:type="dxa" w:w="1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owner</w:t>
            </w:r>
          </w:p>
        </w:tc>
        <w:tc>
          <w:tcPr>
            <w:tcW w:type="dxa" w:w="43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See own leads, meetings, customers and analytics; upload profile and customers; edit value pyramid</w:t>
            </w:r>
          </w:p>
        </w:tc>
      </w:tr>
      <w:tr>
        <w:tc>
          <w:tcPr>
            <w:tcW w:type="dxa" w:w="2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Client staff</w:t>
            </w:r>
          </w:p>
        </w:tc>
        <w:tc>
          <w:tcPr>
            <w:tcW w:type="dxa" w:w="1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Client (own only)</w:t>
            </w:r>
          </w:p>
        </w:tc>
        <w:tc>
          <w:tcPr>
            <w:tcW w:type="dxa" w:w="1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member</w:t>
            </w:r>
          </w:p>
        </w:tc>
        <w:tc>
          <w:tcPr>
            <w:tcW w:type="dxa" w:w="43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Work leads and record outcomes</w:t>
            </w:r>
          </w:p>
        </w:tc>
      </w:tr>
      <w:tr>
        <w:tc>
          <w:tcPr>
            <w:tcW w:type="dxa" w:w="2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Lead / customer</w:t>
            </w:r>
          </w:p>
        </w:tc>
        <w:tc>
          <w:tcPr>
            <w:tcW w:type="dxa" w:w="1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None</w:t>
            </w:r>
          </w:p>
        </w:tc>
        <w:tc>
          <w:tcPr>
            <w:tcW w:type="dxa" w:w="43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Receives outreach; can reply or unsubscribe via a signed link</w:t>
            </w:r>
          </w:p>
        </w:tc>
      </w:tr>
    </w:tbl>
    <w:p>
      <w:pPr>
        <w:spacing w:after="120" w:line="276"/>
      </w:pPr>
      <w:r>
        <w:rPr>
          <w:color w:val="1B1B22"/>
        </w:rPr>
        <w:t xml:space="preserve">Agency users can open their own clients only. Client users are locked to their own workspace. Both rules are enforced server-side on every request (see the Architecture Plan, section 4).</w:t>
      </w:r>
    </w:p>
    <w:p>
      <w:pPr>
        <w:pStyle w:val="Heading1"/>
      </w:pPr>
      <w:r>
        <w:t xml:space="preserve">5. Operating model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400800" cy="5067300"/>
            <wp:effectExtent t="0" r="0" b="0" l="0"/>
            <wp:docPr id="1" name="operating_model" descr="Figure 1. Operating model: agency stages, the client funnel and the ranked outreach methods" title="Figure 1. Operating model: agency stages, the client funnel and the ranked outreach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5A66"/>
          <w:sz w:val="18"/>
          <w:szCs w:val="18"/>
        </w:rPr>
        <w:t xml:space="preserve">Figure 1. Operating model: agency stages, the client funnel and the ranked outreach methods</w:t>
      </w:r>
    </w:p>
    <w:p>
      <w:pPr>
        <w:pStyle w:val="Heading2"/>
      </w:pPr>
      <w:r>
        <w:t xml:space="preserve">5.1 Outreach methods (ranked)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468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Rank</w:t>
            </w:r>
          </w:p>
        </w:tc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Use</w:t>
            </w:r>
          </w:p>
        </w:tc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Automated?</w:t>
            </w:r>
          </w:p>
        </w:tc>
      </w:tr>
      <w:tr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1 (best)</w:t>
            </w:r>
          </w:p>
        </w:tc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Door to door</w:t>
            </w:r>
          </w:p>
        </w:tc>
        <w:tc>
          <w:tcPr>
            <w:tcW w:type="dxa" w:w="4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Local businesses; a walk-in brief with hook, scarcity line and meeting ask</w:t>
            </w:r>
          </w:p>
        </w:tc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No: brief + result log</w:t>
            </w:r>
          </w:p>
        </w:tc>
      </w:tr>
      <w:tr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Cold calling</w:t>
            </w:r>
          </w:p>
        </w:tc>
        <w:tc>
          <w:tcPr>
            <w:tcW w:type="dxa" w:w="4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Decision-maker call script with gatekeeper handling</w:t>
            </w:r>
          </w:p>
        </w:tc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No: script + result log</w:t>
            </w:r>
          </w:p>
        </w:tc>
      </w:tr>
      <w:tr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Multi-platform digital</w:t>
            </w:r>
          </w:p>
        </w:tc>
        <w:tc>
          <w:tcPr>
            <w:tcW w:type="dxa" w:w="4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WhatsApp, Instagram, Facebook, LinkedIn, TikTok, X with a short, personal DM</w:t>
            </w:r>
          </w:p>
        </w:tc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Deep links only (platform terms)</w:t>
            </w:r>
          </w:p>
        </w:tc>
      </w:tr>
      <w:tr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Emails &amp; DMs (auto)</w:t>
            </w:r>
          </w:p>
        </w:tc>
        <w:tc>
          <w:tcPr>
            <w:tcW w:type="dxa" w:w="4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Bespoke AI or bulk email, with an unsubscribe link</w:t>
            </w:r>
          </w:p>
        </w:tc>
        <w:tc>
          <w:tcPr>
            <w:tcW w:type="dxa" w:w="20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Yes: rate-limited</w:t>
            </w:r>
          </w:p>
        </w:tc>
      </w:tr>
    </w:tbl>
    <w:p>
      <w:pPr>
        <w:pStyle w:val="Heading2"/>
      </w:pPr>
      <w:r>
        <w:t xml:space="preserve">5.2 Meeting standards (applied to every script, brief and email)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Always the decision maker. Do not pitch the gatekeeper.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Straight to the point with a hook specific to the business.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Scarcity and exclusivity ("one business like yours per area"), and make them feel cared about.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Never pitch before the meeting. The only goal is the meeting.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It is fine to get a no before a yes. Log the reason and keep the door open.</w:t>
      </w:r>
    </w:p>
    <w:p>
      <w:pPr>
        <w:pStyle w:val="Heading2"/>
      </w:pPr>
      <w:r>
        <w:t xml:space="preserve">5.3 CPS meeting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880"/>
      </w:tblGrid>
      <w:tr>
        <w:trPr>
          <w:tblHeader/>
        </w:trPr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Purpose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Platform output</w:t>
            </w:r>
          </w:p>
        </w:tc>
      </w:tr>
      <w:tr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Attention</w:t>
            </w:r>
          </w:p>
        </w:tc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Earn the first minute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Opening hook drawn from the lead's business and niche</w:t>
            </w:r>
          </w:p>
        </w:tc>
      </w:tr>
      <w:tr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Identify</w:t>
            </w:r>
          </w:p>
        </w:tc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Find the real problem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Diagnostic questions plus a "listen for" list</w:t>
            </w:r>
          </w:p>
        </w:tc>
      </w:tr>
      <w:tr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Solve</w:t>
            </w:r>
          </w:p>
        </w:tc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Show the path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Solution tied to the client's services and value pyramid</w:t>
            </w:r>
          </w:p>
        </w:tc>
      </w:tr>
      <w:tr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Cost</w:t>
            </w:r>
          </w:p>
        </w:tc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Anchor and ask</w:t>
            </w:r>
          </w:p>
        </w:tc>
        <w:tc>
          <w:tcPr>
            <w:tcW w:type="dxa" w:w="5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Cost of inaction versus the price anchor from the core-offer tier; objection answers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Functional requirements</w:t>
      </w:r>
    </w:p>
    <w:p>
      <w:pPr>
        <w:spacing w:after="120"/>
      </w:pPr>
      <w:r>
        <w:rPr>
          <w:color w:val="5A5A66"/>
          <w:sz w:val="20"/>
          <w:szCs w:val="20"/>
        </w:rPr>
        <w:t xml:space="preserve">Priority: M = must, S = should, C = could. Status reflects release 3.0.</w:t>
      </w:r>
    </w:p>
    <w:p>
      <w:pPr>
        <w:pStyle w:val="Heading2"/>
      </w:pPr>
      <w:r>
        <w:t xml:space="preserve">6.1 Tenancy, onboarding and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80"/>
        <w:gridCol w:w="1100"/>
        <w:gridCol w:w="1600"/>
      </w:tblGrid>
      <w:tr>
        <w:trPr>
          <w:tblHeader/>
        </w:trP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ID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Workspaces.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One agency workspace plus one client workspace per client, switchable from the top bar. Client users see only their own workspace.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FR-2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Onboarding.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Register as the agency or as a client (agency code or invite link). Capture B2B/B2C, target market, services, one ad platform, country (sets the currency) and current customer count.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FR-3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Business profile upload.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Word (.docx), PDF (including scanned) or text. AI turns it into an ICP, geo scope, scoring and outreach profile.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FR-4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Value pyramid.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Tiers from free value to lifetime value in the local currency, with a take rate per tier. Computes value per customer and value per lead. Editable. The AI draft is based on industry templates.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FR-5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Growth plan.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Four-step funnel actions, an ad plan for the single chosen platform, the lead magnet (free tier) and bespoke AI systems for the industry.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</w:tbl>
    <w:p>
      <w:pPr>
        <w:pStyle w:val="Heading2"/>
      </w:pPr>
      <w:r>
        <w:t xml:space="preserve">6.2 Leads and outreach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80"/>
        <w:gridCol w:w="1100"/>
        <w:gridCol w:w="1600"/>
      </w:tblGrid>
      <w:tr>
        <w:trPr>
          <w:tblHeader/>
        </w:trP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ID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FR-6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Lead sourcing.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Discovery by niche and geography (high-demand niches suggested), plus CSV/Excel import, manual add and inbound webhooks (Google Ads lead forms, generic JSON). Deduplicated by domain or email.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FR-7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Lead record.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Each lead is clickable and opens a drawer. It holds all contact means (phone, email, WhatsApp, socials, LinkedIn, website, address), each labelled with who it belongs to (owner, reception, main line).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FR-8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Multi-method outreach.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Pick one or more methods. The platform prepares each (door-to-door brief, call script, DM with deep link, email), then records the result per attempt.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FR-9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Meeting standards.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Every recorded attempt ticks the 5 standards, and adherence is reported. Prompts and templates enforce them.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FR-10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CPS meetings.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Booking a meeting generates a CPS brief. The meeting outcome, CPS notes and quoted price are recorded. Includes an .ics download.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FR-11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Outcomes.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Converted / on the fence / said no (with a reason) / not responded. A converted agency lead can be signed as a client in one click.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FR-12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Email.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Bulk (one email, lightly customised with merge fields) or bespoke AI email per lead. Unsubscribe link and header, suppression list, warm-up and rate limits.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FR-13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Follow-up cadence.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Non-responders are followed up on days 2, 4, 7, 14 and 21 (max 6 attempts, ≥ 48 h apart, ≤ 4 touches in 30 days), then nurtured every 60 days. Each touch rotates to the strongest method not used last. Can be paused per lead.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</w:tbl>
    <w:p>
      <w:pPr>
        <w:pStyle w:val="Heading2"/>
      </w:pPr>
      <w:r>
        <w:t xml:space="preserve">6.3 Replies, customers, retention and analytics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80"/>
        <w:gridCol w:w="1100"/>
        <w:gridCol w:w="1600"/>
      </w:tblGrid>
      <w:tr>
        <w:trPr>
          <w:tblHeader/>
        </w:trP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ID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FR-14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Real-time replies.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Inbound email arrives via IMAP polling or a webhook (Postmark, Mailgun, JSON). The reply is matched to its lead and classified, and the team is notified live (bell and toast over SSE).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FR-15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Reply bot.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For generic questions the AI drafts an answer that follows "never pitch, book the meeting". Mode is draft (default) or auto-send. Opt-out keywords always unsubscribe.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FR-16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Customers.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Enter the count, import Excel/CSV or add one at a time. Register lost customers or lost counts with a reason. Converted leads become customers.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FR-17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Client monitoring.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Health score per client (leads, meetings, activity, engagement), bands, a daily sweep with alerts, client churn events with reason, and MRR.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FR-18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Analytics.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Lead, sales, method and standards analytics. Customer churn, client churn, time series, and daily and monthly summaries.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FR-19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AI learning.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From loss reasons and method results, the AI suggests better methods and playbook fixes. Falls back to rules when there is no AI.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FR-20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Integrations.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Push a lead to HighLevel (contact upsert) or Appointwise (webhook). Event log per push.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 (API specifics to confirm)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FR-21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AI assistant.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A chat agent with tools: find leads, log attempts, set outcomes, list due follow-ups, read analytics.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FR-22</w:t>
            </w:r>
          </w:p>
        </w:tc>
        <w:tc>
          <w:tcPr>
            <w:tcW w:type="dxa" w:w="6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B1B22"/>
                <w:sz w:val="19"/>
                <w:szCs w:val="19"/>
              </w:rPr>
              <w:t xml:space="preserve">Content studio.</w:t>
            </w: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 Sales pitch, ad copy, social plan, graphics and video ad (carried over from v2).</w:t>
            </w:r>
          </w:p>
        </w:tc>
        <w:tc>
          <w:tcPr>
            <w:tcW w:type="dxa" w:w="11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Done</w:t>
            </w:r>
          </w:p>
        </w:tc>
      </w:tr>
    </w:tbl>
    <w:p>
      <w:pPr>
        <w:pStyle w:val="Heading1"/>
      </w:pPr>
      <w:r>
        <w:t xml:space="preserve">7. Key user journeys</w:t>
      </w:r>
    </w:p>
    <w:p>
      <w:pPr>
        <w:pStyle w:val="Heading3"/>
      </w:pPr>
      <w:r>
        <w:t xml:space="preserve">J1. Agency finds and signs a client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1B1B22"/>
        </w:rPr>
        <w:t xml:space="preserve">Search the "dentists" niche in Nairobi, then open a lead: 10 labelled contacts are shown.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1B1B22"/>
        </w:rPr>
        <w:t xml:space="preserve">Select door to door and cold call, then Prepare: the brief and the call script follow the standards.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1B1B22"/>
        </w:rPr>
        <w:t xml:space="preserve">Record "gatekeeper". The next follow-up is scheduled automatically (day 2, rotated to the next method).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1B1B22"/>
        </w:rPr>
        <w:t xml:space="preserve">Book a meeting: a CPS brief is generated. Record the outcome as converted, then Sign as client.</w:t>
      </w:r>
    </w:p>
    <w:p>
      <w:pPr>
        <w:pStyle w:val="Heading3"/>
      </w:pPr>
      <w:r>
        <w:t xml:space="preserve">J2. Client workspace goes live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1B1B22"/>
        </w:rPr>
        <w:t xml:space="preserve">The client uploads their business profile (.docx or PDF). The AI profile and value pyramid are drafted in KES.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1B1B22"/>
        </w:rPr>
        <w:t xml:space="preserve">Leads are discovered or imported. The bulk email is composed and sent within the warm-up cap.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1B1B22"/>
        </w:rPr>
        <w:t xml:space="preserve">A lead replies. The bell and toast fire, and the AI drafts a reply. A rep sends it and books the meeting.</w:t>
      </w:r>
    </w:p>
    <w:p>
      <w:pPr>
        <w:pStyle w:val="Heading3"/>
      </w:pPr>
      <w:r>
        <w:t xml:space="preserve">J3. Retention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1B1B22"/>
        </w:rPr>
        <w:t xml:space="preserve">The client imports its customer list and marks lost customers with reasons.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1B1B22"/>
        </w:rPr>
        <w:t xml:space="preserve">Analytics shows customer churn by month. AI learning suggests fixes, and the agency sees the client's health band.</w:t>
      </w:r>
    </w:p>
    <w:p>
      <w:pPr>
        <w:pStyle w:val="Heading1"/>
      </w:pPr>
      <w:r>
        <w:t xml:space="preserve">8.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Area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Security and tenancy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JWT auth. Workspace access is checked server-side on every request. Role checks cover settings and invites. Inbound webhooks use per-workspace tokens compared in constant time. The SSRF guard allows only public HTTPS URLs for outgoing webhooks.</w:t>
            </w:r>
          </w:p>
        </w:tc>
      </w:tr>
      <w:t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Privacy and compliance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Kenya Data Protection Act 2019 (ODPC registration, lawful basis, data-subject rights), CAN-SPAM/GDPR-style unsubscribe and suppression, and HTML-escaped email bodies. No automated DMs: social platforms forbid bulk automation, so the platform prepares the message and opens a deep link only.</w:t>
            </w:r>
          </w:p>
        </w:tc>
      </w:tr>
      <w:t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Deliverability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Per-workspace warm-up (20/day rising to the cap over 21 days), hourly and daily caps, and bounce/spam statuses stop the cadence.</w:t>
            </w:r>
          </w:p>
        </w:tc>
      </w:tr>
      <w:t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Every AI feature has a deterministic fallback, so the product works with no key or in MOCK_MODE. Model output is merged over the fallback shape so partial JSON never breaks a page. Server-side refusal fallback is on for supported models.</w:t>
            </w:r>
          </w:p>
        </w:tc>
      </w:tr>
      <w:t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Currency comes from the country (KES, NGN, ZAR, UGX, TZS, GBP, EUR, USD, …). Prices are rounded to "nice" local amounts.</w:t>
            </w:r>
          </w:p>
        </w:tc>
      </w:tr>
      <w:t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Target: analytics responses under 500 ms for 10k leads per workspace (indexed SQLite). One SSE connection per tab with a 25 s keep-alive.</w:t>
            </w:r>
          </w:p>
        </w:tc>
      </w:tr>
      <w:t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Status is never shown by colour alone (icon + label). Every chart has a table view. Keyboard access to chart points. Palette validated for colour-vision deficiency on the dark surface.</w:t>
            </w:r>
          </w:p>
        </w:tc>
      </w:tr>
      <w:tr>
        <w:tc>
          <w:tcPr>
            <w:tcW w:type="dxa" w:w="23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Mobile</w:t>
            </w:r>
          </w:p>
        </w:tc>
        <w:tc>
          <w:tcPr>
            <w:tcW w:type="dxa" w:w="77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All views have zero horizontal overflow at 390 px width. The top bar and grids reflow.</w:t>
            </w:r>
          </w:p>
        </w:tc>
      </w:tr>
    </w:tbl>
    <w:p>
      <w:pPr>
        <w:pStyle w:val="Heading1"/>
      </w:pPr>
      <w:r>
        <w:t xml:space="preserve">9. Metric 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Metric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Response rate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Leads with a reply ÷ leads contacted, in the period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Meeting rate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Meetings booked ÷ leads contacted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Win rate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Converted ÷ (converted + said no)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Customer churn (monthly)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Customers lost in the month ÷ customers active at the start of the month. Active = listed active + (baseline count − count-only losses).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Client churn (agency)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Clients churned in the month ÷ active clients at the start of the month. MRR = Σ monthly retainers of active clients.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Value per customer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Σ (tier price × take rate) across the pyramid tiers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Value per lead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Value per customer × lead-to-customer rate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Pipeline value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Σ estimated value of open leads (defaults to value per lead)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Health score (0–100)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Last 30 days: 30% new leads ÷ lead target + 35% meetings ÷ meeting target + 20% activity (last touch ≤ 3 days = full, ≤ 7 = 0.6, ≤ 14 = 0.3) + 15% engagement (reply rate × 5, capped), +5 if any conversion. Healthy ≥ 70, watch 40–69, below that "ramping up" for the first 14 days after signing, otherwise "at risk".</w:t>
            </w:r>
          </w:p>
        </w:tc>
      </w:tr>
      <w:tr>
        <w:tc>
          <w:tcPr>
            <w:tcW w:type="dxa" w:w="26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Standards adherence</w:t>
            </w:r>
          </w:p>
        </w:tc>
        <w:tc>
          <w:tcPr>
            <w:tcW w:type="dxa" w:w="74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Attempts that meet all five standards ÷ attempts with standards recorded</w:t>
            </w:r>
          </w:p>
        </w:tc>
      </w:tr>
    </w:tbl>
    <w:p>
      <w:pPr>
        <w:pStyle w:val="Heading1"/>
      </w:pPr>
      <w:r>
        <w:t xml:space="preserve">10. AI behaviour and guardrails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One gateway (the official Anthropic SDK). The default model is claude-opus-5, set by the ANTHROPIC_MODEL environment variable. Effort is set per task: low for extraction, higher for plans and briefs.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Every prompt embeds the playbook: method ranking, meeting standards, the CPS structure, never pitch before the meeting, scarcity phrasing and the booking link.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Outputs are structured JSON, merged over a deterministic fallback. The AI never sends an outbound message without either a human action or an explicit auto-send setting.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Opt-out and unsubscribe keywords override the AI classification.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The AI assistant can only call registered tools scoped to the current workspace, with at most 8 tool rounds per request.</w:t>
      </w:r>
    </w:p>
    <w:p>
      <w:pPr>
        <w:pStyle w:val="Heading1"/>
      </w:pPr>
      <w:r>
        <w:t xml:space="preserve">11. Release scope and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Release</w:t>
            </w:r>
          </w:p>
        </w:tc>
        <w:tc>
          <w:tcPr>
            <w:tcW w:type="dxa" w:w="7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3.0 (this release)</w:t>
            </w:r>
          </w:p>
        </w:tc>
        <w:tc>
          <w:tcPr>
            <w:tcW w:type="dxa" w:w="7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FR-1 to FR-22, agency and client workspaces, v2→v3 automatic data migration</w:t>
            </w:r>
          </w:p>
        </w:tc>
      </w:tr>
      <w:tr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3.1</w:t>
            </w:r>
          </w:p>
        </w:tc>
        <w:tc>
          <w:tcPr>
            <w:tcW w:type="dxa" w:w="7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Sales-funnel workflow template (pending from the founder), per-rep assignment and leaderboards, WhatsApp Business API (template messages, opt-in only)</w:t>
            </w:r>
          </w:p>
        </w:tc>
      </w:tr>
      <w:tr>
        <w:tc>
          <w:tcPr>
            <w:tcW w:type="dxa" w:w="22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3.2</w:t>
            </w:r>
          </w:p>
        </w:tc>
        <w:tc>
          <w:tcPr>
            <w:tcW w:type="dxa" w:w="78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Two-way HighLevel sync (pipelines and calendar), Appointwise booking callbacks, Postgres option for multi-instance hosting</w:t>
            </w:r>
          </w:p>
        </w:tc>
      </w:tr>
    </w:tbl>
    <w:p>
      <w:pPr>
        <w:pStyle w:val="Heading1"/>
      </w:pPr>
      <w:r>
        <w:t xml:space="preserve">12. Open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80"/>
        <w:gridCol w:w="1800"/>
      </w:tblGrid>
      <w:tr>
        <w:trPr>
          <w:tblHeader/>
        </w:trPr>
        <w:tc>
          <w:tcPr>
            <w:tcW w:type="dxa" w:w="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#</w:t>
            </w:r>
          </w:p>
        </w:tc>
        <w:tc>
          <w:tcPr>
            <w:tcW w:type="dxa" w:w="7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Q1</w:t>
            </w:r>
          </w:p>
        </w:tc>
        <w:tc>
          <w:tcPr>
            <w:tcW w:type="dxa" w:w="7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The sales-funnel workflow "from dad": the stage names and exit criteria to load as the default pipeline template</w:t>
            </w:r>
          </w:p>
        </w:tc>
        <w:tc>
          <w:tcPr>
            <w:tcW w:type="dxa" w:w="18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Q2</w:t>
            </w:r>
          </w:p>
        </w:tc>
        <w:tc>
          <w:tcPr>
            <w:tcW w:type="dxa" w:w="7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Appointwise: confirm the webhook payload and whether a booking callback is available</w:t>
            </w:r>
          </w:p>
        </w:tc>
        <w:tc>
          <w:tcPr>
            <w:tcW w:type="dxa" w:w="18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Ops</w:t>
            </w:r>
          </w:p>
        </w:tc>
      </w:tr>
      <w:tr>
        <w:tc>
          <w:tcPr>
            <w:tcW w:type="dxa" w:w="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Q3</w:t>
            </w:r>
          </w:p>
        </w:tc>
        <w:tc>
          <w:tcPr>
            <w:tcW w:type="dxa" w:w="7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HighLevel: private integration token vs. OAuth app, and the location per client</w:t>
            </w:r>
          </w:p>
        </w:tc>
        <w:tc>
          <w:tcPr>
            <w:tcW w:type="dxa" w:w="18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Ops</w:t>
            </w:r>
          </w:p>
        </w:tc>
      </w:tr>
      <w:tr>
        <w:tc>
          <w:tcPr>
            <w:tcW w:type="dxa" w:w="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Q4</w:t>
            </w:r>
          </w:p>
        </w:tc>
        <w:tc>
          <w:tcPr>
            <w:tcW w:type="dxa" w:w="7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Pricing of Chunguza retainers per service (feeds MRR and the client value pyramid)</w:t>
            </w:r>
          </w:p>
        </w:tc>
        <w:tc>
          <w:tcPr>
            <w:tcW w:type="dxa" w:w="18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7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Q5</w:t>
            </w:r>
          </w:p>
        </w:tc>
        <w:tc>
          <w:tcPr>
            <w:tcW w:type="dxa" w:w="75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Which markets beyond Kenya launch first (currency and compliance text)</w:t>
            </w:r>
          </w:p>
        </w:tc>
        <w:tc>
          <w:tcPr>
            <w:tcW w:type="dxa" w:w="18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Founder</w:t>
            </w:r>
          </w:p>
        </w:tc>
      </w:tr>
    </w:tbl>
    <w:p>
      <w:pPr>
        <w:pStyle w:val="Heading1"/>
      </w:pPr>
      <w:r>
        <w:t xml:space="preserve">13. Acceptance and verification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75 automated API checks pass covering tenancy, discovery, contacts, outreach, cadence, email, inbox, notifications, customers, churn, analytics, integrations and the legacy v2 endpoints.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A browser journey (J1–J3) passes end to end, including document upload, bulk email under the warm-up cap, a simulated reply with a live notification, and the customer import.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The mobile check at 390 px shows zero horizontal overflow on every 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1B22"/>
        </w:rPr>
        <w:t xml:space="preserve">The v2 database upgrades in place and is idempotent (checked on both v2 and fresh databases).</w:t>
      </w:r>
    </w:p>
    <w:p>
      <w:pPr>
        <w:pStyle w:val="Heading1"/>
      </w:pPr>
      <w:r>
        <w:t xml:space="preserve">14.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Term</w:t>
            </w:r>
          </w:p>
        </w:tc>
        <w:tc>
          <w:tcPr>
            <w:tcW w:type="dxa" w:w="7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shd w:fill="EDE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5D4FB3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Agency workspace</w:t>
            </w:r>
          </w:p>
        </w:tc>
        <w:tc>
          <w:tcPr>
            <w:tcW w:type="dxa" w:w="7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Chunguza's own workspace: its leads are prospective clients</w:t>
            </w:r>
          </w:p>
        </w:tc>
      </w:tr>
      <w:tr>
        <w:tc>
          <w:tcPr>
            <w:tcW w:type="dxa" w:w="24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Client workspace</w:t>
            </w:r>
          </w:p>
        </w:tc>
        <w:tc>
          <w:tcPr>
            <w:tcW w:type="dxa" w:w="7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 workspace per company that hired Chunguza: its leads are that company's prospects</w:t>
            </w:r>
          </w:p>
        </w:tc>
      </w:tr>
      <w:tr>
        <w:tc>
          <w:tcPr>
            <w:tcW w:type="dxa" w:w="24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CPS</w:t>
            </w:r>
          </w:p>
        </w:tc>
        <w:tc>
          <w:tcPr>
            <w:tcW w:type="dxa" w:w="7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Meeting structure: Attention → Identify → Solve → Cost</w:t>
            </w:r>
          </w:p>
        </w:tc>
      </w:tr>
      <w:tr>
        <w:tc>
          <w:tcPr>
            <w:tcW w:type="dxa" w:w="24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Cadence</w:t>
            </w:r>
          </w:p>
        </w:tc>
        <w:tc>
          <w:tcPr>
            <w:tcW w:type="dxa" w:w="7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The follow-up schedule for leads that have not responded</w:t>
            </w:r>
          </w:p>
        </w:tc>
      </w:tr>
      <w:tr>
        <w:tc>
          <w:tcPr>
            <w:tcW w:type="dxa" w:w="24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Value pyramid</w:t>
            </w:r>
          </w:p>
        </w:tc>
        <w:tc>
          <w:tcPr>
            <w:tcW w:type="dxa" w:w="7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The client's offers from free value to lifetime value, with prices and take rates</w:t>
            </w:r>
          </w:p>
        </w:tc>
      </w:tr>
      <w:tr>
        <w:tc>
          <w:tcPr>
            <w:tcW w:type="dxa" w:w="24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Health score</w:t>
            </w:r>
          </w:p>
        </w:tc>
        <w:tc>
          <w:tcPr>
            <w:tcW w:type="dxa" w:w="7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A 0–100 indicator of whether a client is getting results</w:t>
            </w:r>
          </w:p>
        </w:tc>
      </w:tr>
      <w:tr>
        <w:tc>
          <w:tcPr>
            <w:tcW w:type="dxa" w:w="240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SSE</w:t>
            </w:r>
          </w:p>
        </w:tc>
        <w:tc>
          <w:tcPr>
            <w:tcW w:type="dxa" w:w="7680"/>
            <w:tcBorders>
              <w:top w:val="single" w:color="D9D6EC" w:sz="4"/>
              <w:left w:val="single" w:color="D9D6EC" w:sz="4"/>
              <w:bottom w:val="single" w:color="D9D6EC" w:sz="4"/>
              <w:right w:val="single" w:color="D9D6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B1B22"/>
                <w:sz w:val="19"/>
                <w:szCs w:val="19"/>
              </w:rPr>
              <w:t xml:space="preserve">Server-Sent Events: the live notification stream to the browser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66"/>
        <w:sz w:val="16"/>
        <w:szCs w:val="16"/>
      </w:rPr>
      <w:t xml:space="preserve">Chunguza · Product Requirements Document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1B2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5D4FB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B1B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a755c027a43a61df02b98ae66ee35e162226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Chunguza · Product Requirements Document v3</dc:title>
  <dc:creator>Chunguza</dc:creator>
  <dc:description>Chunguza · Product Requirements Document v3</dc:description>
  <cp:lastModifiedBy>Un-named</cp:lastModifiedBy>
  <cp:revision>1</cp:revision>
  <dcterms:created xsi:type="dcterms:W3CDTF">2026-09-26T22:27:41.698Z</dcterms:created>
  <dcterms:modified xsi:type="dcterms:W3CDTF">2026-09-26T22:27:41.698Z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