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80"/>
              <w:left w:type="dxa" w:w="480"/>
              <w:bottom w:type="dxa" w:w="640"/>
              <w:right w:type="dxa" w:w="480"/>
            </w:tcMar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LOS 3 MOSQUETEROS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0CAF9"/>
                <w:sz w:val="26"/>
                <w:szCs w:val="26"/>
              </w:rPr>
              <w:t xml:space="preserve">Desafío de Robótica LEGO Spike Prime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B5F6"/>
                <w:sz w:val="22"/>
                <w:szCs w:val="22"/>
              </w:rPr>
              <w:t xml:space="preserve">WRO 2026  |  Libreta de Ingeniería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Vocacional Manuel Méndez Liciaga  ·  San Sebastián, PR</w:t>
            </w:r>
          </w:p>
        </w:tc>
      </w:tr>
    </w:tbl>
    <w:p>
      <w:pPr>
        <w:spacing w:after="0" w:before="480"/>
      </w:pPr>
    </w:p>
    <w:p>
      <w:pPr>
        <w:spacing w:after="6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●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MIEMBROS DEL EQUIPO</w:t>
      </w:r>
    </w:p>
    <w:p>
      <w:pPr>
        <w:pBdr>
          <w:bottom w:val="single" w:color="1565C0" w:sz="8" w:space="1"/>
        </w:pBdr>
        <w:spacing w:after="0"/>
      </w:pP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MIEMBRO DEL EQUIPO</w:t>
            </w:r>
          </w:p>
        </w:tc>
      </w:tr>
      <w:tr>
        <w:tc>
          <w:tcPr>
            <w:tcW w:type="dxa" w:w="12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01</w:t>
            </w:r>
          </w:p>
        </w:tc>
        <w:tc>
          <w:tcPr>
            <w:tcW w:type="dxa" w:w="81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Carlos Elvin Cabán Martínez</w:t>
            </w:r>
          </w:p>
        </w:tc>
      </w:tr>
      <w:tr>
        <w:tc>
          <w:tcPr>
            <w:tcW w:type="dxa" w:w="12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02</w:t>
            </w:r>
          </w:p>
        </w:tc>
        <w:tc>
          <w:tcPr>
            <w:tcW w:type="dxa" w:w="81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Adrián Ivan Jiménez González</w:t>
            </w:r>
          </w:p>
        </w:tc>
      </w:tr>
      <w:tr>
        <w:tc>
          <w:tcPr>
            <w:tcW w:type="dxa" w:w="12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03</w:t>
            </w:r>
          </w:p>
        </w:tc>
        <w:tc>
          <w:tcPr>
            <w:tcW w:type="dxa" w:w="81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2"/>
                <w:szCs w:val="22"/>
              </w:rPr>
              <w:t xml:space="preserve">Joniel Emanuel Torres Traverzo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Todos los miembros del equipo son representantes de la Vocacional Manuel Méndez Liciaga, ubicada en San Sebastián, Puerto Rico.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●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CONCEPTO DE DISEÑO</w:t>
      </w:r>
    </w:p>
    <w:p>
      <w:pPr>
        <w:pBdr>
          <w:bottom w:val="single" w:color="1565C0" w:sz="8" w:space="1"/>
        </w:pBdr>
        <w:spacing w:after="0"/>
      </w:pPr>
    </w:p>
    <w:p>
      <w:pPr>
        <w:spacing w:after="80" w:before="8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Nuestra idea inicial era un robot de 4 ruedas para garantizar un balance y estabilidad adecuados. Tras una evaluación cuidadosa, el equipo decidió cambiar a una configuración de 3 ruedas (triciclo). Este cambio brindó espacio adicional para montar los sensores correctamente y eliminó el riesgo de que los cables interfirieran con las ruedas, reduciendo así la posibilidad de fallos mecánicos y la necesidad de repuestos. El resultado es un modelo compacto, experimental y completamente funcional.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●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LIBRETA DE INGENIERÍA</w:t>
      </w:r>
    </w:p>
    <w:p>
      <w:pPr>
        <w:pBdr>
          <w:bottom w:val="single" w:color="1565C0" w:sz="8" w:space="1"/>
        </w:pBdr>
        <w:spacing w:after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FASE 1 — INFORMATIVA</w:t>
      </w:r>
    </w:p>
    <w:p>
      <w:pPr>
        <w:pBdr>
          <w:bottom w:val="single" w:color="90CAF9" w:sz="8" w:space="1"/>
        </w:pBdr>
        <w:spacing w:after="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26 mar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Entrega del robot al equipo. Se nos informó sobre las reglas de competencia, lugares y calendario de eventos.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27–28 mar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Fase de investigación: estudio del entorno de programación LEGO Spike Prime y su metodología de codificación.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30 mar – 2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Renovación estructural mayor: rediseño del robot a un modelo más sencillo, eficiente y compacto.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FASE 2 — TEÓRICA</w:t>
      </w:r>
    </w:p>
    <w:p>
      <w:pPr>
        <w:pBdr>
          <w:bottom w:val="single" w:color="90CAF9" w:sz="8" w:space="1"/>
        </w:pBdr>
        <w:spacing w:after="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6–7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Inicio del desarrollo del código: lógica de movimiento hacia adelante y hacia atrás probada en un prototipo simplificado dedicado exclusivamente a la validación del código.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8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Cambio estructural: motores reemplazados y reposicionados; robot convertido a triciclo para mejorar las pruebas de sensores, detección de colores, sensor ultravioleta y evasión de obstáculos.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9–10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Código actualizado para adaptarlo a la nueva configuración de motores y posición de sensores; revisión de la lógica de detección de obstáculos y seguimiento de trayectorias.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FASE 3 — PRUEBAS Y AJUSTES FINALES</w:t>
      </w:r>
    </w:p>
    <w:p>
      <w:pPr>
        <w:pBdr>
          <w:bottom w:val="single" w:color="90CAF9" w:sz="8" w:space="1"/>
        </w:pBdr>
        <w:spacing w:after="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13–14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Finalización del código de sensores; completados los algoritmos de reconocimiento de trayectorias y seguimiento de rutas.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15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Continuación de pruebas de rendimiento: calibración de velocidad, reconocimiento de trayectorias y ajuste fino de los sensores para evasión de obstáculos.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16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Organización de registros de progreso documentando todos los cambios, iteraciones y actualizaciones realizadas hasta la fecha.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18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Primera competencia de práctica WRO-2026 — el equipo no pudo asistir.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19–27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Trabajo limitado debido a los exámenes CRECE y compromisos académicos pendientes.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28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Sensor de color recalibrado para una detección más precisa de los colores del mat; el robot ahora navega las curvas y completa las vueltas con mayor facilidad.</w:t>
            </w:r>
          </w:p>
        </w:tc>
      </w:tr>
      <w:tr>
        <w:tc>
          <w:tcPr>
            <w:tcW w:type="dxa" w:w="20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29 abr 2026</w:t>
            </w:r>
          </w:p>
        </w:tc>
        <w:tc>
          <w:tcPr>
            <w:tcW w:type="dxa" w:w="73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AFC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Libreta de ingeniería final actualizada con registro completo de los participantes y calendario de trabajo reflejando todos los cambios realizados en el robot.</w:t>
            </w:r>
          </w:p>
        </w:tc>
      </w:tr>
    </w:tbl>
    <w:p>
      <w:pPr>
        <w:spacing w:after="6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●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RESUMEN DEL PROYECTO</w:t>
      </w:r>
    </w:p>
    <w:p>
      <w:pPr>
        <w:pBdr>
          <w:bottom w:val="single" w:color="1565C0" w:sz="8" w:space="1"/>
        </w:pBdr>
        <w:spacing w:after="0"/>
      </w:pPr>
    </w:p>
    <w:p>
      <w:pPr>
        <w:spacing w:after="80" w:before="8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El primer prototipo del robot sirvió como prueba de concepto para validar la funcionalidad del código. Una vez verificado, el diseño fue adaptado a un modelo semi-final listo para las pruebas completas. El equipo continúa refinando el código para maximizar el rendimiento y prevenir posibles problemas en competencia. Cada iteración ha acercado al robot a un estado confiable y listo para competir, lo cual es un testimonio de la dedicación y disciplina de ingeniería del equipo.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46E7A"/>
        <w:sz w:val="18"/>
        <w:szCs w:val="18"/>
      </w:rPr>
      <w:t xml:space="preserve">Vocacional Manuel Méndez Liciaga  ·  San Sebastián, PR</w:t>
    </w:r>
    <w:r>
      <w:rPr>
        <w:rFonts w:ascii="Arial" w:cs="Arial" w:eastAsia="Arial" w:hAnsi="Arial"/>
        <w:color w:val="546E7A"/>
        <w:sz w:val="18"/>
        <w:szCs w:val="18"/>
      </w:rPr>
      <w:t xml:space="preserve">	Página </w:t>
    </w:r>
    <w:r>
      <w:rPr>
        <w:rFonts w:ascii="Arial" w:cs="Arial" w:eastAsia="Arial" w:hAnsi="Arial"/>
        <w:color w:val="1565C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LOS 3 MOSQUETEROS  |  Libreta de Ingeniería</w:t>
    </w:r>
    <w:r>
      <w:rPr>
        <w:rFonts w:ascii="Arial" w:cs="Arial" w:eastAsia="Arial" w:hAnsi="Arial"/>
        <w:color w:val="546E7A"/>
        <w:sz w:val="18"/>
        <w:szCs w:val="18"/>
      </w:rPr>
      <w:t xml:space="preserve">	WRO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8ade60b95e6497c1d324fd3ee74175622c6f8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2026-04-29T21:30:22.606Z</dcterms:created>
  <dcterms:modified xsi:type="dcterms:W3CDTF">2026-04-29T21:30:22.607Z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