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MANUAL TÉCNICO DE REGISTRO</w:t>
      </w:r>
    </w:p>
    <w:p>
      <w:pPr>
        <w:pStyle w:val="Title"/>
      </w:pPr>
      <w:r>
        <w:t xml:space="preserve">RESOLUCIÓN 202 DE 2021</w:t>
      </w:r>
    </w:p>
    <w:p>
      <w:pPr>
        <w:spacing w:before="120" w:after="120"/>
        <w:jc w:val="center"/>
      </w:pPr>
      <w:r>
        <w:rPr>
          <w:b/>
          <w:bCs/>
          <w:color w:val="1F4E78"/>
          <w:sz w:val="32"/>
          <w:szCs w:val="32"/>
        </w:rPr>
        <w:t xml:space="preserve">Basado en Cursos de Vida</w:t>
      </w:r>
    </w:p>
    <w:p>
      <w:pPr>
        <w:spacing w:before="60" w:after="240"/>
        <w:jc w:val="center"/>
      </w:pPr>
      <w:r>
        <w:rPr>
          <w:i/>
          <w:iCs/>
          <w:color w:val="2E5C8A"/>
          <w:sz w:val="28"/>
          <w:szCs w:val="28"/>
        </w:rPr>
        <w:t xml:space="preserve">Resolución 3280 de 2018 - RIAS</w:t>
      </w:r>
    </w:p>
    <w:p>
      <w:pPr>
        <w:spacing w:before="120" w:after="240"/>
        <w:jc w:val="center"/>
      </w:pPr>
      <w:r>
        <w:rPr>
          <w:color w:val="666666"/>
          <w:sz w:val="26"/>
          <w:szCs w:val="26"/>
        </w:rPr>
        <w:t xml:space="preserve">Guía Práctica con Números de Columna</w:t>
      </w:r>
    </w:p>
    <w:p>
      <w:pPr>
        <w:spacing w:before="120" w:after="480"/>
        <w:jc w:val="center"/>
      </w:pPr>
      <w:r>
        <w:rPr>
          <w:color w:val="666666"/>
          <w:sz w:val="22"/>
          <w:szCs w:val="22"/>
        </w:rPr>
        <w:t xml:space="preserve">Versión 2.0 - Octubre 2025</w:t>
      </w:r>
    </w:p>
    <w:p>
      <w:r>
        <w:br w:type="page"/>
      </w:r>
    </w:p>
    <w:sdt>
      <w:sdtPr>
        <w:alias w:val="Tabla de Contenido"/>
      </w:sdtPr>
      <w:sdtContent>
        <w:p>
          <w:r>
            <w:fldChar w:fldCharType="begin" w:dirty="true"/>
            <w:instrText xml:space="preserve">TOC \h \o "1-4"</w:instrText>
            <w:fldChar w:fldCharType="separate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t xml:space="preserve">1. MARCO NORMATIVO INTEGRADO</w:t>
      </w:r>
    </w:p>
    <w:p>
      <w:pPr>
        <w:pStyle w:val="Heading2"/>
      </w:pPr>
      <w:r>
        <w:t xml:space="preserve">1.1 Resolución 202 de 2021 y Resolución 3280 de 2018</w:t>
      </w:r>
    </w:p>
    <w:p>
      <w:pPr>
        <w:spacing w:before="120" w:after="120"/>
      </w:pPr>
      <w:r>
        <w:rPr>
          <w:b/>
          <w:bCs/>
        </w:rPr>
        <w:t xml:space="preserve">La Resolución 202 de 2021 </w:t>
      </w:r>
      <w:r>
        <w:t xml:space="preserve">establece el registro de información de las actividades contempladas en la </w:t>
      </w:r>
      <w:r>
        <w:rPr>
          <w:b/>
          <w:bCs/>
        </w:rPr>
        <w:t xml:space="preserve">Resolución 3280 de 2018</w:t>
      </w:r>
      <w:r>
        <w:t xml:space="preserve">, que define las Rutas Integrales de Atención en Salud (RIAS) organizadas por </w:t>
      </w:r>
      <w:r>
        <w:rPr>
          <w:b/>
          <w:bCs/>
          <w:i/>
          <w:iCs/>
        </w:rPr>
        <w:t xml:space="preserve">cursos de vida.</w:t>
      </w:r>
    </w:p>
    <w:p>
      <w:pPr>
        <w:pStyle w:val="Heading2"/>
      </w:pPr>
      <w:r>
        <w:t xml:space="preserve">1.2 Los 6 Cursos de Vida según Res. 3280/2018</w:t>
      </w:r>
    </w:p>
    <w:p>
      <w:pPr>
        <w:spacing w:before="120" w:after="60"/>
      </w:pPr>
      <w:r>
        <w:t xml:space="preserve">El ciclo vital se organiza en seis momentos diferenciados: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4000"/>
        <w:gridCol w:w="41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Curso de Vida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Rango de Edad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sz w:val="20"/>
                <w:szCs w:val="20"/>
              </w:rPr>
              <w:t xml:space="preserve">PRIMERA INFANCIA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0 - 5 años 11 meses 29 días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20"/>
                <w:szCs w:val="20"/>
              </w:rPr>
              <w:t xml:space="preserve">INFANCIA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6 - 11 años 11 meses 29 días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r>
              <w:rPr>
                <w:b/>
                <w:bCs/>
                <w:sz w:val="20"/>
                <w:szCs w:val="20"/>
              </w:rPr>
              <w:t xml:space="preserve">ADOLESCENCIA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12 - 17 años 11 meses 29 días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EEBF7" w:val="clear"/>
          </w:tcPr>
          <w:p>
            <w:r>
              <w:rPr>
                <w:b/>
                <w:bCs/>
                <w:sz w:val="20"/>
                <w:szCs w:val="20"/>
              </w:rPr>
              <w:t xml:space="preserve">JUVENTUD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18 - 28 años 11 meses 29 días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CE4D6" w:val="clear"/>
          </w:tcPr>
          <w:p>
            <w:r>
              <w:rPr>
                <w:b/>
                <w:bCs/>
                <w:sz w:val="20"/>
                <w:szCs w:val="20"/>
              </w:rPr>
              <w:t xml:space="preserve">ADULTEZ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29 - 59 años 11 meses 29 días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r>
              <w:rPr>
                <w:b/>
                <w:bCs/>
                <w:sz w:val="20"/>
                <w:szCs w:val="20"/>
              </w:rPr>
              <w:t xml:space="preserve">VEJEZ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20"/>
                <w:szCs w:val="20"/>
              </w:rPr>
              <w:t xml:space="preserve">60 años en adelante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2. ESTRUCTURA COMPLETA DE LAS 119 COLUMNAS</w:t>
      </w:r>
    </w:p>
    <w:p>
      <w:pPr>
        <w:spacing w:before="120" w:after="120"/>
      </w:pPr>
      <w:r>
        <w:rPr>
          <w:b/>
          <w:bCs/>
          <w:color w:val="CC0000"/>
        </w:rPr>
        <w:t xml:space="preserve">IMPORTANTE: </w:t>
      </w:r>
      <w:r>
        <w:t xml:space="preserve">Cada columna tiene un número específico (0-118). Los registradores deben conocer estos números para facilitar la ubicación de los datos.</w:t>
      </w:r>
    </w:p>
    <w:p>
      <w:pPr>
        <w:pStyle w:val="Heading2"/>
      </w:pPr>
      <w:r>
        <w:t xml:space="preserve">2.1 Columnas de Identificación (0-13)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0"/>
        <w:gridCol w:w="3500"/>
        <w:gridCol w:w="800"/>
        <w:gridCol w:w="2200"/>
        <w:gridCol w:w="19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Nombre 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Tipo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Ejemplo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Req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Tipo de Registro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Consecutivo de registro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1, 2, 3...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Código IPS primaria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000123456789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Tipo identificación usuario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CC, TI, CE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Número identificación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1234567890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Primer apellido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RODRIGUEZ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Segundo apellido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MARTINEZ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 xml:space="preserve">NO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Primer nombre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JUAN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Segundo nombre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CARLOS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 w:val="false"/>
                <w:bCs w:val="false"/>
                <w:sz w:val="18"/>
                <w:szCs w:val="18"/>
              </w:rPr>
              <w:t xml:space="preserve">NO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Fecha de nacimiento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F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1985-05-15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Sexo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M, F, I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11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Código pertenencia étnica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1-6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12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Código de ocupación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9999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20"/>
                <w:szCs w:val="20"/>
              </w:rPr>
              <w:t xml:space="preserve">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Código nivel educativo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1-11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SI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2.2 Columnas de Tamizajes y Riesgos (14-28)</w:t>
      </w:r>
    </w:p>
    <w:p>
      <w:pPr>
        <w:spacing w:before="60" w:after="60"/>
      </w:pPr>
      <w:r>
        <w:t xml:space="preserve">Estas columnas aplican según el curso de vida y género del paciente: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00"/>
        <w:gridCol w:w="2800"/>
        <w:gridCol w:w="2800"/>
        <w:gridCol w:w="30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Valores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Aplica 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Gestante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0=No aplica, 1=Sí, 2=No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Mujeres 12-49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Sífilis Gestacional/Congénita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0=No aplica, 1=Sí, 2=No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Gestantes / Neonatos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Mini-Mental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0/4/5/21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Vejez (60+ años)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Hipotiroidismo congénito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Primera Infancia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Sintomático respiratorio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1=Sí, 2=No, 21=No evaluado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19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Consumo de tabaco (IPA)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0-96, 97=Exfumador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Juventud, Adultez,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Lepra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Obesidad o desnutrición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tacto rectal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0/4/5/21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Hombres 45+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Ácido fólico preconcepcional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Mujeres edad fértil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Sangre oculta en heces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0/4/5/6/21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Adultez, Vejez 50+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Enfermedad mental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Cáncer de cérvix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0/1/2/21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Mujeres 25-69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Agudeza visual ojo izquierdo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0/3/4/5/6/7/8/9/21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sz w:val="19"/>
                <w:szCs w:val="19"/>
              </w:rPr>
              <w:t xml:space="preserve">28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Agudeza visual ojo derecho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6"/>
                <w:szCs w:val="16"/>
              </w:rPr>
              <w:t xml:space="preserve">0/3/4/5/6/7/8/9/21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7"/>
                <w:szCs w:val="17"/>
              </w:rPr>
              <w:t xml:space="preserve">Todos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3. REGISTRO POR CURSO DE VIDA</w:t>
      </w:r>
    </w:p>
    <w:p>
      <w:pPr>
        <w:spacing w:before="120" w:after="120"/>
      </w:pPr>
      <w:r>
        <w:t xml:space="preserve">Esta sección presenta ejemplos prácticos de registro organizados por curso de vida, incluyendo los </w:t>
      </w:r>
      <w:r>
        <w:rPr>
          <w:b/>
          <w:bCs/>
          <w:color w:val="CC0000"/>
        </w:rPr>
        <w:t xml:space="preserve">números de columna específicos </w:t>
      </w:r>
      <w:r>
        <w:t xml:space="preserve">que deben diligenciarse para cada caso.</w:t>
      </w:r>
    </w:p>
    <w:p>
      <w:pPr>
        <w:pStyle w:val="Heading2"/>
      </w:pPr>
      <w:r>
        <w:t xml:space="preserve">3.1 PRIMERA INFANCIA (0-5 años)</w:t>
      </w:r>
    </w:p>
    <w:p>
      <w:pPr>
        <w:pStyle w:val="Heading3"/>
      </w:pPr>
      <w:r>
        <w:t xml:space="preserve">Caso: Control de Crecimiento y Desarrollo - Niño 18 meses</w:t>
      </w:r>
    </w:p>
    <w:p>
      <w:pPr>
        <w:pStyle w:val="Heading4"/>
      </w:pPr>
      <w:r>
        <w:t xml:space="preserve">Columnas Obligatorias para este Caso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3000"/>
        <w:gridCol w:w="3200"/>
        <w:gridCol w:w="9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Valor Ejemplo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0-13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Identificación completa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Datos básicos del niño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Hipotiroidismo congénito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0=No aplica (si ya fue evaluado)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29-30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Fecha y Peso (kg)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2025-10-20 | 11.5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31-32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Fecha y Talla (cm)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2025-10-20 | 82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Tamizaje auditivo neonatal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5=Pasó (si aplica)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Tamizaje visual neonatal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5=Normal (si aplica)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DPT menores 5 años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1=Tiene vacuna completa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40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Resultado tamizaje VALE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5=Pasa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41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Neumococo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1=Tiene vacuna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43-46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Escala abreviada desarrollo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5=Desarrollo esperado (4 áreas)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Fecha consulta valoración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70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Fortificación casera (6-23m)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1=Sí se suministra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>✓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76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Fecha atención odontológica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color w:val="CC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r>
        <w:t xml:space="preserve">3.2 ADOLESCENCIA (12-17 años)</w:t>
      </w:r>
    </w:p>
    <w:p>
      <w:pPr>
        <w:pStyle w:val="Heading3"/>
      </w:pPr>
      <w:r>
        <w:t xml:space="preserve">Caso: Adolescente Mujer 15 años - Primera Consulta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800"/>
        <w:gridCol w:w="2800"/>
        <w:gridCol w:w="27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Valor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Nota Importante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0-13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Identificación completa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Datos básicos de la adolescente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Verificar tipo de documento (TI o CC)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Gestante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2=No (evaluar siempre)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CRÍTICO: Siempre preguntar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Ácido fólico preconcepcional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0=No aplica (si no sexualmente activa)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Si es activa: 1=Sí o 2=No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29-32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Antropometría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Peso 52kg, Talla 158cm con fechas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Para calcular IMC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valoración integral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Primera consulta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53-54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Asesoría anticoncepción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+ Suministro si aplica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Educación en salud sexual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62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valoración agudeza visual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Detección temprana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76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atención odontológica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Salud bucal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103-104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Hemoglobina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+ Resultado (ej: 13.2)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9F9F9" w:val="clear"/>
          </w:tcPr>
          <w:p>
            <w:r>
              <w:rPr>
                <w:i/>
                <w:iCs/>
                <w:sz w:val="16"/>
                <w:szCs w:val="16"/>
              </w:rPr>
              <w:t xml:space="preserve">Tamizaje anemia en mujeres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3.3 ADULTEZ (29-59 años) - Mujer Gestante</w:t>
      </w:r>
    </w:p>
    <w:p>
      <w:pPr>
        <w:pStyle w:val="Heading3"/>
      </w:pPr>
      <w:r>
        <w:t xml:space="preserve">Caso: Gestante 32 años - Primer Control Prenatal</w:t>
      </w:r>
    </w:p>
    <w:p>
      <w:pPr>
        <w:spacing w:before="60" w:after="60"/>
      </w:pPr>
      <w:r>
        <w:rPr>
          <w:b/>
          <w:bCs/>
          <w:color w:val="CC0000"/>
          <w:sz w:val="24"/>
          <w:szCs w:val="24"/>
        </w:rPr>
        <w:t xml:space="preserve">⚠ ATENCIÓN: </w:t>
      </w:r>
      <w:r>
        <w:rPr>
          <w:color w:val="CC0000"/>
          <w:sz w:val="22"/>
          <w:szCs w:val="22"/>
        </w:rPr>
        <w:t xml:space="preserve">Este es uno de los casos más críticos. Todos los campos de gestación deben diligenciarse correctamente.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2800"/>
        <w:gridCol w:w="25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Valor Ejemplo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Importancia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Gestante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1=Sí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Sífilis Gestacional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2=No (después de tamizaje)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probable de parto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2026-05-15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Código país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170=Colombia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35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Clasificación riesgo gestacional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5=Bajo riesgo o 4=Alto riesgo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49-50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Fechas atención parto/cesárea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1800-01-01 (aún no aplica)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Atención lactancia materna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de la consulta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53-55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Asesoría y método anticonceptivo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+ Suministro post-parto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1ra consulta prenatal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glicemia basal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85 (sin decimales)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último control prenatal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 (mismo de 1ra vez)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/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Suministro ácido fólico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1=Sí se suministra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60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Suministro sulfato ferroso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1=Sí se suministra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61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Suministro carbonato calcio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1=Sí se suministra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80-81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Tamizaje sífilis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+ 5=Negativo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82-83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Tamizaje VIH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+ 5=No reactivo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color w:val="CC0000"/>
                <w:sz w:val="17"/>
                <w:szCs w:val="17"/>
              </w:rPr>
              <w:t xml:space="preserve">⚠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86-88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Tamizaje cáncer cérvix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Tipo + Fecha + Resultado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FFF" w:val="clear"/>
          </w:tcPr>
          <w:p>
            <w:r>
              <w:rPr>
                <w:b w:val="false"/>
                <w:bCs w:val="false"/>
                <w:color w:val="000000"/>
                <w:sz w:val="17"/>
                <w:szCs w:val="17"/>
              </w:rPr>
              <w:t xml:space="preserve">Si aplica según edad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3.4 ADULTEZ (29-59 años) - Hombre</w:t>
      </w:r>
    </w:p>
    <w:p>
      <w:pPr>
        <w:pStyle w:val="Heading3"/>
      </w:pPr>
      <w:r>
        <w:t xml:space="preserve">Caso: Hombre 50 años - Tamizaje Cáncer Próstata y Riesgo CV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200"/>
        <w:gridCol w:w="51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5B9BD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5B9BD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5B9BD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Nota / Ejemplo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0-13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Identificación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Hombre, 50 años, sexo=M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Consumo tabaco (IPA)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Calcular índice paquetes/año: 0-96 o 97=Exfumador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tacto rectal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5=Normal o 4=Anormal - OBLIGATORIO 45+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Sangre oculta en heces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Tamizaje Ca colon: 5=Negativo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29-32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Peso y Talla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Para calcular IMC y riesgo CV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64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tacto rectal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67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sangre oculta heces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72-73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LDL + Fecha toma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Fecha: 2025-10-20, Resultado: 135 mg/dL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95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HDL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Ejemplo: 45 mg/dL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98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triglicéridos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Ejemplo: 150 mg/dL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103-105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Hemoglobina + Glicemia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Para perfil metabólico completo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109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Resultado PSA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Ejemplo: 2.5 ng/mL - Detección Ca próstata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toma HDL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Clasificación riesgo CV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4=Alto, 5=Bajo, 6=Moderado - CRÍTICO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Clasificación riesgo metabólico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4=Alto, 5=Bajo, 6=Moderado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toma triglicéridos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2025-10-20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3.5 VEJEZ (60+ años)</w:t>
      </w:r>
    </w:p>
    <w:p>
      <w:pPr>
        <w:pStyle w:val="Heading3"/>
      </w:pPr>
      <w:r>
        <w:t xml:space="preserve">Caso: Adulto Mayor 72 años - Valoración Integral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800"/>
        <w:gridCol w:w="2800"/>
        <w:gridCol w:w="27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6A6A6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Col#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6A6A6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Campo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6A6A6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Valor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6A6A6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Especial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Mini-Mental State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5=Normal o 4=Sospecha deterioro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OBLIGATORIO en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Sintomático respiratorio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Evaluar síntomas TB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Alto riesgo en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Consumo tabaco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IPA o 97=Exfumador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Historia tabáquica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Tacto rectal (hombres)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4=Anormal o 5=Normal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Si hombre 60+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27-28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Agudeza visual ambos ojos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Valoración completa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CRÍTICO - Prevenir caídas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29-32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Antropometría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Peso + Talla + Fechas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Estado nutricional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52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Valoración integral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de consulta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Anual obligatorio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76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Atención odontológica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Fecha si aplica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Salud bucal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103-109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Laboratorios completos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Hemoglobina, Glicemia, PSA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Perfil metabólico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Riesgo cardiovascular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4=Alto, 5=Bajo, 6=Moderado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CRÍTICO en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19"/>
                <w:szCs w:val="19"/>
              </w:rPr>
              <w:t xml:space="preserve">117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Riesgo metabólico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4=Alto, 5=Bajo, 6=Moderado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i/>
                <w:iCs/>
                <w:sz w:val="16"/>
                <w:szCs w:val="16"/>
              </w:rPr>
              <w:t xml:space="preserve">Diabetes, HTA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4. REFERENCIA RÁPIDA POR GÉNERO</w:t>
      </w:r>
    </w:p>
    <w:p>
      <w:pPr>
        <w:pStyle w:val="Heading2"/>
      </w:pPr>
      <w:r>
        <w:t xml:space="preserve">4.1 Columnas Específicas para MUJERES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14: </w:t>
      </w:r>
      <w:r>
        <w:t xml:space="preserve">Gestante (12-49 años) - SIEMPRE evaluar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15: </w:t>
      </w:r>
      <w:r>
        <w:t xml:space="preserve">Sífilis gestacional (si gestante)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23: </w:t>
      </w:r>
      <w:r>
        <w:t xml:space="preserve">Ácido fólico preconcepcional (edad fértil)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26: </w:t>
      </w:r>
      <w:r>
        <w:t xml:space="preserve">Cáncer de cérvix (25-69 años)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33-61: </w:t>
      </w:r>
      <w:r>
        <w:t xml:space="preserve">Todas las columnas de gestación si aplica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86-94: </w:t>
      </w:r>
      <w:r>
        <w:t xml:space="preserve">Tamizaje cáncer cérvix completo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96-101: </w:t>
      </w:r>
      <w:r>
        <w:t xml:space="preserve">Mamografía y biopsia mama (40+ años)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103-104: </w:t>
      </w:r>
      <w:r>
        <w:t xml:space="preserve">Hemoglobina (tamizaje anemia 10-13 años)</w:t>
      </w:r>
    </w:p>
    <w:p>
      <w:pPr>
        <w:pStyle w:val="Heading2"/>
      </w:pPr>
      <w:r>
        <w:t xml:space="preserve">4.2 Columnas Específicas para HOMBRES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22: </w:t>
      </w:r>
      <w:r>
        <w:t xml:space="preserve">Tacto rectal (45+ años) - OBLIGATORIO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64: </w:t>
      </w:r>
      <w:r>
        <w:t xml:space="preserve">Fecha del tacto rectal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73: </w:t>
      </w:r>
      <w:r>
        <w:t xml:space="preserve">Fecha toma PSA (45+ años)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109: </w:t>
      </w:r>
      <w:r>
        <w:t xml:space="preserve">Resultado PSA - Detección cáncer próstata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19: </w:t>
      </w:r>
      <w:r>
        <w:t xml:space="preserve">Consumo tabaco IPA (mayor prevalencia)</w:t>
      </w:r>
    </w:p>
    <w:p>
      <w:pPr>
        <w:pStyle w:val="ListParagraph"/>
        <w:numPr>
          <w:ilvl w:val="0"/>
          <w:numId w:val="2"/>
        </w:numPr>
      </w:pPr>
      <w:r>
        <w:rPr>
          <w:rFonts w:ascii="Courier New" w:cs="Courier New" w:eastAsia="Courier New" w:hAnsi="Courier New"/>
          <w:b/>
          <w:bCs/>
        </w:rPr>
        <w:t xml:space="preserve">Col 114: </w:t>
      </w:r>
      <w:r>
        <w:t xml:space="preserve">Riesgo cardiovascular (especialmente 40+ años)</w:t>
      </w:r>
    </w:p>
    <w:p>
      <w:r>
        <w:br w:type="page"/>
      </w:r>
    </w:p>
    <w:p>
      <w:pPr>
        <w:pStyle w:val="Heading1"/>
      </w:pPr>
      <w:r>
        <w:t xml:space="preserve">5. ERRORES FRECUENTES POR CURSO DE VIDA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00"/>
        <w:gridCol w:w="2800"/>
        <w:gridCol w:w="1200"/>
        <w:gridCol w:w="31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Curso de Vida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Error Frecuente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Impacto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Solución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sz w:val="17"/>
                <w:szCs w:val="17"/>
              </w:rPr>
              <w:t xml:space="preserve">PRIMERA INFANCIA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registrar Col 70 fortificación (6-23m)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1=Sí se suministra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r>
              <w:rPr>
                <w:b/>
                <w:bCs/>
                <w:sz w:val="17"/>
                <w:szCs w:val="17"/>
              </w:rPr>
              <w:t xml:space="preserve">PRIMERA INFANCIA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Omitir Col 43-46 escala desarrollo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Evaluar las 4 áreas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17"/>
                <w:szCs w:val="17"/>
              </w:rPr>
              <w:t xml:space="preserve">INFANCIA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hacer tamizaje visual Col 62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Medio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Obligatorio 6-11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r>
              <w:rPr>
                <w:b/>
                <w:bCs/>
                <w:sz w:val="17"/>
                <w:szCs w:val="17"/>
              </w:rPr>
              <w:t xml:space="preserve">ADOLESCENCIA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preguntar Col 14 Gestante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7CE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Crítico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SIEMPRE evaluar 12-17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2EFDA" w:val="clear"/>
          </w:tcPr>
          <w:p>
            <w:r>
              <w:rPr>
                <w:b/>
                <w:bCs/>
                <w:sz w:val="17"/>
                <w:szCs w:val="17"/>
              </w:rPr>
              <w:t xml:space="preserve">ADOLESCENCIA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Omitir educación anticoncepción Col 53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Prevención embarazo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EEBF7" w:val="clear"/>
          </w:tcPr>
          <w:p>
            <w:r>
              <w:rPr>
                <w:b/>
                <w:bCs/>
                <w:sz w:val="17"/>
                <w:szCs w:val="17"/>
              </w:rPr>
              <w:t xml:space="preserve">JUVENTUD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calcular riesgo CV Col 114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Medio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Iniciar prevención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CE4D6" w:val="clear"/>
          </w:tcPr>
          <w:p>
            <w:r>
              <w:rPr>
                <w:b/>
                <w:bCs/>
                <w:sz w:val="17"/>
                <w:szCs w:val="17"/>
              </w:rPr>
              <w:t xml:space="preserve">ADULTEZ Mujer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Registrar gestante sin FPP Col 33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7CE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Crítico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FPP es obligatoria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CE4D6" w:val="clear"/>
          </w:tcPr>
          <w:p>
            <w:r>
              <w:rPr>
                <w:b/>
                <w:bCs/>
                <w:sz w:val="17"/>
                <w:szCs w:val="17"/>
              </w:rPr>
              <w:t xml:space="preserve">ADULTEZ Mujer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tamizar cáncer cérvix Col 86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Obligatorio 25-69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CE4D6" w:val="clear"/>
          </w:tcPr>
          <w:p>
            <w:r>
              <w:rPr>
                <w:b/>
                <w:bCs/>
                <w:sz w:val="17"/>
                <w:szCs w:val="17"/>
              </w:rPr>
              <w:t xml:space="preserve">ADULTEZ Hombre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hacer tacto rectal Col 22 (45+)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Obligatorio 45+ años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CE4D6" w:val="clear"/>
          </w:tcPr>
          <w:p>
            <w:r>
              <w:rPr>
                <w:b/>
                <w:bCs/>
                <w:sz w:val="17"/>
                <w:szCs w:val="17"/>
              </w:rPr>
              <w:t xml:space="preserve">ADULTEZ Hombre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tomar PSA Col 109 (45+)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99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Alto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Detección Ca próstata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r>
              <w:rPr>
                <w:b/>
                <w:bCs/>
                <w:sz w:val="17"/>
                <w:szCs w:val="17"/>
              </w:rPr>
              <w:t xml:space="preserve">VEJEZ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aplicar Mini-Mental Col 16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7CE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Crítico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Obligatorio en vejez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E6E6" w:val="clear"/>
          </w:tcPr>
          <w:p>
            <w:r>
              <w:rPr>
                <w:b/>
                <w:bCs/>
                <w:sz w:val="17"/>
                <w:szCs w:val="17"/>
              </w:rPr>
              <w:t xml:space="preserve">VEJEZ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No clasificar riesgo CV Col 114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C7CE" w:val="clear"/>
          </w:tcPr>
          <w:p>
            <w:pPr>
              <w:jc w:val="center"/>
            </w:pPr>
            <w:r>
              <w:rPr>
                <w:b/>
                <w:bCs/>
                <w:sz w:val="17"/>
                <w:szCs w:val="17"/>
              </w:rPr>
              <w:t xml:space="preserve">Crítico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7"/>
                <w:szCs w:val="17"/>
              </w:rPr>
              <w:t xml:space="preserve">Muy alto riesgo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6. MAPA COMPLETO DE COLUMNAS POR CATEGORÍA</w:t>
      </w:r>
    </w:p>
    <w:p>
      <w:pPr>
        <w:spacing w:before="120" w:after="120"/>
      </w:pPr>
      <w:r>
        <w:t xml:space="preserve">Referencia rápida de todas las 119 columnas organizadas por tema: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5000"/>
        <w:gridCol w:w="2860"/>
      </w:tblGrid>
      <w:tr>
        <w:trPr>
          <w:tblHeader/>
        </w:trP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Categoría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Total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0-13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Identificación y datos básicos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14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14-28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Tamizajes y riesgos generales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15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29-33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Antropometría y datos obstétricos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5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34-61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Gestación y atención materno-perinatal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28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62-77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Fechas de tamizajes y atenciones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16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78-94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Laboratorios y resultados diagnósticos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17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95-109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Perfil lipídico y marcadores específicos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15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110-113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Laboratorios adicionales y baciloscopia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4 campos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rFonts w:ascii="Courier New" w:cs="Courier New" w:eastAsia="Courier New" w:hAnsi="Courier New"/>
                <w:b/>
                <w:bCs/>
                <w:color w:val="0066CC"/>
                <w:sz w:val="22"/>
                <w:szCs w:val="22"/>
              </w:rPr>
              <w:t xml:space="preserve">114-118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0F0F0" w:val="clear"/>
          </w:tcPr>
          <w:p>
            <w:r>
              <w:rPr>
                <w:sz w:val="20"/>
                <w:szCs w:val="20"/>
              </w:rPr>
              <w:t xml:space="preserve">Clasificación de riesgos y fechas finales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5 campos</w:t>
            </w:r>
          </w:p>
        </w:tc>
      </w:tr>
    </w:tbl>
    <w:p>
      <w:r>
        <w:br w:type="page"/>
      </w:r>
    </w:p>
    <w:p>
      <w:pPr>
        <w:spacing w:before="480" w:after="240"/>
        <w:jc w:val="center"/>
      </w:pPr>
      <w:r>
        <w:rPr>
          <w:b/>
          <w:bCs/>
          <w:color w:val="000080"/>
          <w:sz w:val="36"/>
          <w:szCs w:val="36"/>
        </w:rPr>
        <w:t xml:space="preserve">APÉNDICE</w:t>
      </w:r>
    </w:p>
    <w:p>
      <w:pPr>
        <w:spacing w:before="240" w:after="120"/>
      </w:pPr>
      <w:r>
        <w:rPr>
          <w:b/>
          <w:bCs/>
          <w:sz w:val="24"/>
          <w:szCs w:val="24"/>
        </w:rPr>
        <w:t xml:space="preserve">Este manual debe usarse junto con: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 xml:space="preserve">Archivo Excel 'Ejemplos_Resolucion_202_2021_Mejorado.xlsx'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Resolución 202 de 2021 completa (PDF oficial)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Resolución 3280 de 2018 - RIAS (PDF oficial)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Tablas de referencia en web.sispro.gov.co</w:t>
      </w:r>
    </w:p>
    <w:p>
      <w:pPr>
        <w:spacing w:before="360" w:after="120"/>
        <w:jc w:val="center"/>
      </w:pPr>
      <w:r>
        <w:rPr>
          <w:b/>
          <w:bCs/>
          <w:color w:val="666666"/>
          <w:sz w:val="20"/>
          <w:szCs w:val="20"/>
        </w:rPr>
        <w:t xml:space="preserve">Versión: 2.0 - Mejorada</w:t>
      </w:r>
    </w:p>
    <w:p>
      <w:pPr>
        <w:jc w:val="center"/>
      </w:pPr>
      <w:r>
        <w:rPr>
          <w:color w:val="666666"/>
          <w:sz w:val="20"/>
          <w:szCs w:val="20"/>
        </w:rPr>
        <w:t xml:space="preserve">Octubre 2025</w:t>
      </w:r>
    </w:p>
    <w:p>
      <w:pPr>
        <w:spacing w:before="60"/>
        <w:jc w:val="center"/>
      </w:pPr>
      <w:r>
        <w:rPr>
          <w:i/>
          <w:iCs/>
          <w:color w:val="666666"/>
          <w:sz w:val="19"/>
          <w:szCs w:val="19"/>
        </w:rPr>
        <w:t xml:space="preserve">Con números de columna y organización por cursos de vida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666666"/>
        <w:sz w:val="18"/>
        <w:szCs w:val="18"/>
      </w:rPr>
      <w:t xml:space="preserve">Manual Técnico - Resolución 202 de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00008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00008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1F4E78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2E5C8A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100" w:after="60"/>
      <w:outlineLvl w:val="3"/>
    </w:pPr>
    <w:rPr>
      <w:rFonts w:ascii="Arial" w:cs="Arial" w:eastAsia="Arial" w:hAnsi="Arial"/>
      <w:b/>
      <w:bCs/>
      <w:color w:val="4472C4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2025-10-23T18:15:09.049Z</dcterms:created>
  <dcterms:modified xsi:type="dcterms:W3CDTF">2025-10-23T18:15:09.049Z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