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3EE0" w:rsidRDefault="00A63EE0" w:rsidP="009E7D06">
      <w:bookmarkStart w:id="0" w:name="_GoBack"/>
      <w:bookmarkEnd w:id="0"/>
    </w:p>
    <w:p w:rsidR="00A63EE0" w:rsidRDefault="00A63EE0" w:rsidP="009E7D06"/>
    <w:p w:rsidR="00A63EE0" w:rsidRDefault="002549CE" w:rsidP="009E7D06">
      <w:pPr>
        <w:rPr>
          <w:rFonts w:ascii="Verdana" w:hAnsi="Verdana"/>
          <w:sz w:val="24"/>
          <w:szCs w:val="24"/>
        </w:rPr>
      </w:pPr>
      <w:r>
        <w:rPr>
          <w:noProof/>
          <w:lang w:eastAsia="en-GB"/>
        </w:rPr>
        <w:drawing>
          <wp:anchor distT="0" distB="0" distL="114300" distR="114300" simplePos="0" relativeHeight="251658240" behindDoc="1" locked="0" layoutInCell="1" allowOverlap="1" wp14:anchorId="19B17E88" wp14:editId="494FE30D">
            <wp:simplePos x="0" y="0"/>
            <wp:positionH relativeFrom="column">
              <wp:posOffset>4490720</wp:posOffset>
            </wp:positionH>
            <wp:positionV relativeFrom="paragraph">
              <wp:posOffset>64135</wp:posOffset>
            </wp:positionV>
            <wp:extent cx="1422400" cy="924560"/>
            <wp:effectExtent l="0" t="0" r="6350" b="8890"/>
            <wp:wrapNone/>
            <wp:docPr id="2" name="Picture 2" descr="WSCCPos-25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SCCPos-25m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2400" cy="924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3EE0" w:rsidRDefault="00A63EE0" w:rsidP="009E7D06">
      <w:pPr>
        <w:pStyle w:val="Heading1"/>
      </w:pPr>
    </w:p>
    <w:p w:rsidR="00A63EE0" w:rsidRDefault="00A63EE0" w:rsidP="009E7D06">
      <w:pPr>
        <w:pStyle w:val="Heading1"/>
      </w:pPr>
    </w:p>
    <w:p w:rsidR="00A63EE0" w:rsidRDefault="00A63EE0" w:rsidP="009E7D06">
      <w:pPr>
        <w:pStyle w:val="Heading1"/>
      </w:pPr>
      <w:r w:rsidRPr="00A63EE0">
        <w:t>Se</w:t>
      </w:r>
      <w:r>
        <w:t>lf-h</w:t>
      </w:r>
      <w:r w:rsidRPr="00A63EE0">
        <w:t xml:space="preserve">arm in West Sussex – a rapid needs analysis </w:t>
      </w:r>
    </w:p>
    <w:p w:rsidR="00A63EE0" w:rsidRDefault="00A63EE0" w:rsidP="009E7D06">
      <w:pPr>
        <w:pStyle w:val="Heading1"/>
      </w:pPr>
    </w:p>
    <w:p w:rsidR="00A63EE0" w:rsidRDefault="00A63EE0" w:rsidP="009E7D06">
      <w:pPr>
        <w:pStyle w:val="Heading1"/>
      </w:pPr>
    </w:p>
    <w:p w:rsidR="00A63EE0" w:rsidRDefault="00A63EE0" w:rsidP="009E7D06">
      <w:pPr>
        <w:pStyle w:val="Heading1"/>
      </w:pPr>
    </w:p>
    <w:p w:rsidR="00A63EE0" w:rsidRPr="00A63EE0" w:rsidRDefault="00A63EE0" w:rsidP="009E7D06">
      <w:r>
        <w:t xml:space="preserve">Author: Rachel Jevons - Public Health Lead for Mental Health, WSCC </w:t>
      </w:r>
      <w:r w:rsidRPr="00A63EE0">
        <w:br w:type="page"/>
      </w:r>
    </w:p>
    <w:p w:rsidR="00EB0D6B" w:rsidRDefault="00EB0D6B" w:rsidP="009E7D06">
      <w:pPr>
        <w:pStyle w:val="Heading1"/>
      </w:pPr>
      <w:r>
        <w:lastRenderedPageBreak/>
        <w:t>Contents</w:t>
      </w:r>
    </w:p>
    <w:p w:rsidR="00EB0D6B" w:rsidRDefault="00EB0D6B" w:rsidP="009E7D06"/>
    <w:p w:rsidR="00297D69" w:rsidRDefault="00297D69" w:rsidP="009E7D06">
      <w:pPr>
        <w:pStyle w:val="Heading3"/>
      </w:pPr>
      <w:r>
        <w:t xml:space="preserve">Key recommendations </w:t>
      </w:r>
    </w:p>
    <w:p w:rsidR="00EB0D6B" w:rsidRPr="005765C4" w:rsidRDefault="00EB0D6B" w:rsidP="009E7D06">
      <w:pPr>
        <w:pStyle w:val="Heading3"/>
      </w:pPr>
      <w:r w:rsidRPr="005765C4">
        <w:t>Chapter 1:  What is self-harm and what do we know about self-harm in West Sussex</w:t>
      </w:r>
      <w:r w:rsidR="00291993" w:rsidRPr="005765C4">
        <w:t>?</w:t>
      </w:r>
      <w:r w:rsidR="006872FC" w:rsidRPr="005765C4">
        <w:br/>
      </w:r>
    </w:p>
    <w:p w:rsidR="00173D4F" w:rsidRDefault="00173D4F" w:rsidP="009E7D06">
      <w:pPr>
        <w:pStyle w:val="ListParagraph"/>
        <w:numPr>
          <w:ilvl w:val="1"/>
          <w:numId w:val="4"/>
        </w:numPr>
      </w:pPr>
      <w:r>
        <w:t>What is self-harm?</w:t>
      </w:r>
    </w:p>
    <w:p w:rsidR="00173D4F" w:rsidRPr="00173D4F" w:rsidRDefault="00430A53" w:rsidP="009E7D06">
      <w:pPr>
        <w:pStyle w:val="ListParagraph"/>
        <w:numPr>
          <w:ilvl w:val="1"/>
          <w:numId w:val="4"/>
        </w:numPr>
      </w:pPr>
      <w:r>
        <w:t>What is the extent of self-harm</w:t>
      </w:r>
      <w:r w:rsidR="00173D4F">
        <w:t xml:space="preserve"> in West Sussex? </w:t>
      </w:r>
    </w:p>
    <w:p w:rsidR="00FE26CD" w:rsidRPr="005765C4" w:rsidRDefault="00FE26CD" w:rsidP="009E7D06">
      <w:pPr>
        <w:pStyle w:val="Heading3"/>
      </w:pPr>
      <w:r w:rsidRPr="005765C4">
        <w:t>Chapter 2: Who is most likely to self-harm?</w:t>
      </w:r>
    </w:p>
    <w:p w:rsidR="00173D4F" w:rsidRDefault="006872FC" w:rsidP="009E7D06">
      <w:r>
        <w:br/>
      </w:r>
      <w:r w:rsidR="00173D4F">
        <w:t>2.1 Who is at highest risk?</w:t>
      </w:r>
      <w:r w:rsidR="00173D4F">
        <w:br/>
        <w:t>2.2 Demographics and identity</w:t>
      </w:r>
      <w:r w:rsidR="00173D4F">
        <w:br/>
        <w:t xml:space="preserve">2.3 Sex </w:t>
      </w:r>
      <w:r w:rsidR="00173D4F">
        <w:br/>
        <w:t>2.4 Ethnicity</w:t>
      </w:r>
      <w:r w:rsidR="00173D4F">
        <w:br/>
        <w:t>2.5 Sexual orientation and gender identity</w:t>
      </w:r>
      <w:r w:rsidR="00173D4F">
        <w:br/>
        <w:t xml:space="preserve">2.6 Deprivation </w:t>
      </w:r>
    </w:p>
    <w:p w:rsidR="00FE26CD" w:rsidRPr="005765C4" w:rsidRDefault="00FE26CD" w:rsidP="009E7D06">
      <w:pPr>
        <w:pStyle w:val="Heading3"/>
      </w:pPr>
      <w:r w:rsidRPr="005765C4">
        <w:t xml:space="preserve">Chapter 3: What causes a person to self-harm and what factors help reduce the risk? </w:t>
      </w:r>
      <w:r w:rsidRPr="005765C4">
        <w:br/>
      </w:r>
    </w:p>
    <w:p w:rsidR="00297D69" w:rsidRDefault="006872FC" w:rsidP="00297D69">
      <w:pPr>
        <w:spacing w:after="0"/>
      </w:pPr>
      <w:r>
        <w:t xml:space="preserve">3.1 </w:t>
      </w:r>
      <w:r w:rsidR="00017395">
        <w:t>Relationships</w:t>
      </w:r>
      <w:r w:rsidR="00017395">
        <w:br/>
        <w:t xml:space="preserve">3.2 External stressors </w:t>
      </w:r>
      <w:r w:rsidR="00017395">
        <w:br/>
        <w:t xml:space="preserve">3.3 Financial and economic circumstances </w:t>
      </w:r>
      <w:r>
        <w:t xml:space="preserve"> </w:t>
      </w:r>
      <w:r w:rsidR="00297D69">
        <w:br/>
        <w:t xml:space="preserve">3.4 Diagnosed mental illness </w:t>
      </w:r>
    </w:p>
    <w:p w:rsidR="00297D69" w:rsidRDefault="00297D69" w:rsidP="00297D69">
      <w:r>
        <w:t xml:space="preserve">3.5 Internet use </w:t>
      </w:r>
    </w:p>
    <w:p w:rsidR="007D3512" w:rsidRPr="005765C4" w:rsidRDefault="00FE26CD" w:rsidP="009E7D06">
      <w:pPr>
        <w:pStyle w:val="Heading3"/>
      </w:pPr>
      <w:r w:rsidRPr="005765C4">
        <w:t xml:space="preserve">Chapter 4:  What can we do and what are we doing? </w:t>
      </w:r>
      <w:r w:rsidR="007D3512" w:rsidRPr="005765C4">
        <w:br/>
      </w:r>
    </w:p>
    <w:p w:rsidR="00FE26CD" w:rsidRDefault="007D3512" w:rsidP="009E7D06">
      <w:r>
        <w:t>4.1 Opportunities for intervention and prevention</w:t>
      </w:r>
      <w:r>
        <w:br/>
        <w:t xml:space="preserve">4.2 Interventions and preventions </w:t>
      </w:r>
    </w:p>
    <w:p w:rsidR="00FE26CD" w:rsidRDefault="00FE26CD" w:rsidP="009E7D06">
      <w:pPr>
        <w:pStyle w:val="Heading3"/>
      </w:pPr>
      <w:r w:rsidRPr="005765C4">
        <w:t xml:space="preserve">Chapter 5: What strategies do we have to identify, co-ordinate and inform these </w:t>
      </w:r>
      <w:r w:rsidRPr="005765C4">
        <w:br/>
        <w:t xml:space="preserve">                       interventions and prevention opportunities? </w:t>
      </w:r>
    </w:p>
    <w:p w:rsidR="00FC4FC4" w:rsidRPr="00FC4FC4" w:rsidRDefault="00FC4FC4" w:rsidP="00FC4FC4">
      <w:pPr>
        <w:spacing w:after="0" w:line="240" w:lineRule="auto"/>
      </w:pPr>
    </w:p>
    <w:p w:rsidR="00FC4FC4" w:rsidRDefault="00FC4FC4" w:rsidP="00FC4FC4">
      <w:pPr>
        <w:spacing w:after="0"/>
      </w:pPr>
      <w:r>
        <w:t xml:space="preserve">5.1 West Sussex Suicide Prevention Strategy 2017-2020  </w:t>
      </w:r>
    </w:p>
    <w:p w:rsidR="00FC4FC4" w:rsidRDefault="00FC4FC4" w:rsidP="00FC4FC4">
      <w:pPr>
        <w:spacing w:after="0"/>
      </w:pPr>
      <w:r>
        <w:t>5.2 West Sussex Plan 2017-2022</w:t>
      </w:r>
    </w:p>
    <w:p w:rsidR="00FC4FC4" w:rsidRDefault="00FC4FC4" w:rsidP="00FC4FC4">
      <w:pPr>
        <w:spacing w:after="0"/>
      </w:pPr>
      <w:r>
        <w:t xml:space="preserve">5.3 Sustainability and Transformation Programme (STP)    </w:t>
      </w:r>
    </w:p>
    <w:p w:rsidR="00EB0D6B" w:rsidRDefault="00EB0D6B" w:rsidP="009E7D06">
      <w:pPr>
        <w:pStyle w:val="Heading3"/>
        <w:rPr>
          <w:color w:val="365F91" w:themeColor="accent1" w:themeShade="BF"/>
          <w:sz w:val="28"/>
          <w:szCs w:val="28"/>
        </w:rPr>
      </w:pPr>
      <w:r>
        <w:br w:type="page"/>
      </w:r>
    </w:p>
    <w:p w:rsidR="00297D69" w:rsidRPr="00297D69" w:rsidRDefault="00297D69" w:rsidP="00297D69">
      <w:pPr>
        <w:pStyle w:val="Heading1"/>
      </w:pPr>
      <w:r w:rsidRPr="00297D69">
        <w:lastRenderedPageBreak/>
        <w:t xml:space="preserve">Key recommendations </w:t>
      </w:r>
    </w:p>
    <w:p w:rsidR="00297D69" w:rsidRDefault="00297D69" w:rsidP="00297D69">
      <w:pPr>
        <w:pStyle w:val="Heading4"/>
      </w:pPr>
      <w:r w:rsidRPr="00E37F85">
        <w:t xml:space="preserve">Oversight and strategy </w:t>
      </w:r>
    </w:p>
    <w:p w:rsidR="00297D69" w:rsidRDefault="00297D69" w:rsidP="00297D69">
      <w:r>
        <w:t>There is a large and wide ranging amount of activity taking place in West Sussex that impacts on this area, but it is important that it is delivered in a coordinated and strategic way, which recogn</w:t>
      </w:r>
      <w:r w:rsidR="00236F18">
        <w:t>ises that this is a</w:t>
      </w:r>
      <w:r w:rsidR="00C67AFD">
        <w:t xml:space="preserve"> related</w:t>
      </w:r>
      <w:r>
        <w:t xml:space="preserve"> but sepa</w:t>
      </w:r>
      <w:r w:rsidR="00741014">
        <w:t>rate area to suicide prevention</w:t>
      </w:r>
      <w:r>
        <w:t>.</w:t>
      </w:r>
    </w:p>
    <w:p w:rsidR="00297D69" w:rsidRDefault="00297D69" w:rsidP="00297D69">
      <w:pPr>
        <w:pStyle w:val="Heading3"/>
      </w:pPr>
      <w:r>
        <w:t>Recommended actions</w:t>
      </w:r>
    </w:p>
    <w:p w:rsidR="00297D69" w:rsidRPr="001F7014" w:rsidRDefault="00C67AFD" w:rsidP="00297D69">
      <w:r>
        <w:t>Although there is</w:t>
      </w:r>
      <w:r w:rsidR="00236F18">
        <w:t xml:space="preserve"> service provision</w:t>
      </w:r>
      <w:r w:rsidR="00297D69">
        <w:t xml:space="preserve"> and s</w:t>
      </w:r>
      <w:r>
        <w:t>ources of support for all ages</w:t>
      </w:r>
      <w:r w:rsidR="00236F18">
        <w:t>,</w:t>
      </w:r>
      <w:r w:rsidR="00297D69">
        <w:t xml:space="preserve"> there are clear opportunities for improvement.  Given what we know about the people at risk and the West Sussex context, we have formed</w:t>
      </w:r>
      <w:r w:rsidR="00236F18">
        <w:t xml:space="preserve"> the following recommendations </w:t>
      </w:r>
      <w:r w:rsidR="00AD0912">
        <w:t>against which we can assess</w:t>
      </w:r>
      <w:r w:rsidR="00297D69">
        <w:t xml:space="preserve"> progress. </w:t>
      </w:r>
    </w:p>
    <w:p w:rsidR="00297D69" w:rsidRDefault="00297D69" w:rsidP="00236F18">
      <w:pPr>
        <w:pBdr>
          <w:top w:val="single" w:sz="4" w:space="0" w:color="auto"/>
          <w:left w:val="single" w:sz="4" w:space="4" w:color="auto"/>
          <w:bottom w:val="single" w:sz="4" w:space="1" w:color="auto"/>
          <w:right w:val="single" w:sz="4" w:space="4" w:color="auto"/>
        </w:pBdr>
        <w:shd w:val="clear" w:color="auto" w:fill="B8CCE4" w:themeFill="accent1" w:themeFillTint="66"/>
        <w:ind w:left="360"/>
      </w:pPr>
    </w:p>
    <w:p w:rsidR="00297D69" w:rsidRDefault="00297D69" w:rsidP="00297D69">
      <w:pPr>
        <w:pStyle w:val="ListParagraph"/>
        <w:numPr>
          <w:ilvl w:val="0"/>
          <w:numId w:val="5"/>
        </w:numPr>
        <w:pBdr>
          <w:top w:val="single" w:sz="4" w:space="0" w:color="auto"/>
          <w:left w:val="single" w:sz="4" w:space="4" w:color="auto"/>
          <w:bottom w:val="single" w:sz="4" w:space="1" w:color="auto"/>
          <w:right w:val="single" w:sz="4" w:space="4" w:color="auto"/>
        </w:pBdr>
        <w:shd w:val="clear" w:color="auto" w:fill="B8CCE4" w:themeFill="accent1" w:themeFillTint="66"/>
      </w:pPr>
      <w:r>
        <w:t xml:space="preserve">Establish a multi-agency self-harm oversight group, as a sub-group of the West Sussex suicide prevention steering group. </w:t>
      </w:r>
    </w:p>
    <w:p w:rsidR="00236F18" w:rsidRPr="00485037" w:rsidRDefault="00236F18" w:rsidP="00236F18">
      <w:pPr>
        <w:pStyle w:val="ListParagraph"/>
        <w:numPr>
          <w:ilvl w:val="0"/>
          <w:numId w:val="5"/>
        </w:numPr>
        <w:pBdr>
          <w:top w:val="single" w:sz="4" w:space="0" w:color="auto"/>
          <w:left w:val="single" w:sz="4" w:space="4" w:color="auto"/>
          <w:bottom w:val="single" w:sz="4" w:space="1" w:color="auto"/>
          <w:right w:val="single" w:sz="4" w:space="4" w:color="auto"/>
        </w:pBdr>
        <w:shd w:val="clear" w:color="auto" w:fill="B8CCE4" w:themeFill="accent1" w:themeFillTint="66"/>
      </w:pPr>
      <w:r>
        <w:t xml:space="preserve">Continue the </w:t>
      </w:r>
      <w:r w:rsidRPr="00485037">
        <w:t>joined up and strat</w:t>
      </w:r>
      <w:r>
        <w:t>egic approach to children and young people’</w:t>
      </w:r>
      <w:r w:rsidRPr="00485037">
        <w:t>s mental and emotional health and wellbeing in educational settings</w:t>
      </w:r>
    </w:p>
    <w:p w:rsidR="00297D69" w:rsidRDefault="00297D69" w:rsidP="00297D69">
      <w:pPr>
        <w:pStyle w:val="ListParagraph"/>
        <w:numPr>
          <w:ilvl w:val="0"/>
          <w:numId w:val="5"/>
        </w:numPr>
        <w:pBdr>
          <w:top w:val="single" w:sz="4" w:space="0" w:color="auto"/>
          <w:left w:val="single" w:sz="4" w:space="4" w:color="auto"/>
          <w:bottom w:val="single" w:sz="4" w:space="1" w:color="auto"/>
          <w:right w:val="single" w:sz="4" w:space="4" w:color="auto"/>
        </w:pBdr>
        <w:shd w:val="clear" w:color="auto" w:fill="B8CCE4" w:themeFill="accent1" w:themeFillTint="66"/>
      </w:pPr>
      <w:r>
        <w:t>Commission f</w:t>
      </w:r>
      <w:r w:rsidRPr="00485037">
        <w:t>ocussed rapid research / data gathering on</w:t>
      </w:r>
      <w:r>
        <w:t xml:space="preserve"> community </w:t>
      </w:r>
      <w:r w:rsidRPr="00485037">
        <w:t xml:space="preserve">self-harm activity </w:t>
      </w:r>
      <w:r>
        <w:t xml:space="preserve">( ie </w:t>
      </w:r>
      <w:r w:rsidR="00221EDA">
        <w:t xml:space="preserve"> </w:t>
      </w:r>
      <w:r>
        <w:t>which does not result in emergency</w:t>
      </w:r>
      <w:r w:rsidRPr="00485037">
        <w:t xml:space="preserve"> admission</w:t>
      </w:r>
      <w:r>
        <w:t>)</w:t>
      </w:r>
      <w:r w:rsidRPr="00485037">
        <w:t>, including in educational settings</w:t>
      </w:r>
    </w:p>
    <w:p w:rsidR="00297D69" w:rsidRDefault="00297D69" w:rsidP="00297D69">
      <w:pPr>
        <w:pStyle w:val="ListParagraph"/>
        <w:numPr>
          <w:ilvl w:val="0"/>
          <w:numId w:val="5"/>
        </w:numPr>
        <w:pBdr>
          <w:top w:val="single" w:sz="4" w:space="0" w:color="auto"/>
          <w:left w:val="single" w:sz="4" w:space="4" w:color="auto"/>
          <w:bottom w:val="single" w:sz="4" w:space="1" w:color="auto"/>
          <w:right w:val="single" w:sz="4" w:space="4" w:color="auto"/>
        </w:pBdr>
        <w:shd w:val="clear" w:color="auto" w:fill="B8CCE4" w:themeFill="accent1" w:themeFillTint="66"/>
      </w:pPr>
      <w:r>
        <w:t xml:space="preserve">Deliver a systematic programme to increase skills and awareness amongst relevant professional groups </w:t>
      </w:r>
    </w:p>
    <w:p w:rsidR="00741014" w:rsidRPr="00485037" w:rsidRDefault="00741014" w:rsidP="00297D69">
      <w:pPr>
        <w:pStyle w:val="ListParagraph"/>
        <w:numPr>
          <w:ilvl w:val="0"/>
          <w:numId w:val="5"/>
        </w:numPr>
        <w:pBdr>
          <w:top w:val="single" w:sz="4" w:space="0" w:color="auto"/>
          <w:left w:val="single" w:sz="4" w:space="4" w:color="auto"/>
          <w:bottom w:val="single" w:sz="4" w:space="1" w:color="auto"/>
          <w:right w:val="single" w:sz="4" w:space="4" w:color="auto"/>
        </w:pBdr>
        <w:shd w:val="clear" w:color="auto" w:fill="B8CCE4" w:themeFill="accent1" w:themeFillTint="66"/>
      </w:pPr>
      <w:r>
        <w:t xml:space="preserve">Ensure </w:t>
      </w:r>
      <w:r w:rsidR="00FD7B92">
        <w:t xml:space="preserve">that when targeting interventions for self-harm prevention, data for deprivation is used to identify where those most at risk groups are. </w:t>
      </w:r>
    </w:p>
    <w:p w:rsidR="00297D69" w:rsidRPr="00485037" w:rsidRDefault="00297D69" w:rsidP="00297D69">
      <w:pPr>
        <w:pStyle w:val="ListParagraph"/>
        <w:numPr>
          <w:ilvl w:val="0"/>
          <w:numId w:val="5"/>
        </w:numPr>
        <w:pBdr>
          <w:top w:val="single" w:sz="4" w:space="0" w:color="auto"/>
          <w:left w:val="single" w:sz="4" w:space="4" w:color="auto"/>
          <w:bottom w:val="single" w:sz="4" w:space="1" w:color="auto"/>
          <w:right w:val="single" w:sz="4" w:space="4" w:color="auto"/>
        </w:pBdr>
        <w:shd w:val="clear" w:color="auto" w:fill="B8CCE4" w:themeFill="accent1" w:themeFillTint="66"/>
      </w:pPr>
      <w:r>
        <w:t xml:space="preserve">Set out a plan for working with acute trust partners to </w:t>
      </w:r>
      <w:r w:rsidRPr="00485037">
        <w:t>assess the quality and coordination of secondary care to prevent readmission</w:t>
      </w:r>
      <w:r>
        <w:t xml:space="preserve"> </w:t>
      </w:r>
    </w:p>
    <w:p w:rsidR="00297D69" w:rsidRPr="00485037" w:rsidRDefault="00297D69" w:rsidP="00297D69">
      <w:pPr>
        <w:pStyle w:val="ListParagraph"/>
        <w:numPr>
          <w:ilvl w:val="0"/>
          <w:numId w:val="5"/>
        </w:numPr>
        <w:pBdr>
          <w:top w:val="single" w:sz="4" w:space="0" w:color="auto"/>
          <w:left w:val="single" w:sz="4" w:space="4" w:color="auto"/>
          <w:bottom w:val="single" w:sz="4" w:space="1" w:color="auto"/>
          <w:right w:val="single" w:sz="4" w:space="4" w:color="auto"/>
        </w:pBdr>
        <w:shd w:val="clear" w:color="auto" w:fill="B8CCE4" w:themeFill="accent1" w:themeFillTint="66"/>
      </w:pPr>
      <w:r>
        <w:t>Establish a</w:t>
      </w:r>
      <w:r w:rsidRPr="00485037">
        <w:t xml:space="preserve">n agreed West Sussex pathway </w:t>
      </w:r>
      <w:r>
        <w:t xml:space="preserve">to support people through bereavement – for end of life and planned/expected deaths as well as suicide/ sudden and unexpected death. </w:t>
      </w:r>
    </w:p>
    <w:p w:rsidR="00297D69" w:rsidRDefault="00297D69" w:rsidP="00297D69">
      <w:pPr>
        <w:pStyle w:val="ListParagraph"/>
        <w:numPr>
          <w:ilvl w:val="0"/>
          <w:numId w:val="5"/>
        </w:numPr>
        <w:pBdr>
          <w:top w:val="single" w:sz="4" w:space="0" w:color="auto"/>
          <w:left w:val="single" w:sz="4" w:space="4" w:color="auto"/>
          <w:bottom w:val="single" w:sz="4" w:space="1" w:color="auto"/>
          <w:right w:val="single" w:sz="4" w:space="4" w:color="auto"/>
        </w:pBdr>
        <w:shd w:val="clear" w:color="auto" w:fill="B8CCE4" w:themeFill="accent1" w:themeFillTint="66"/>
      </w:pPr>
      <w:r>
        <w:t>Deliver a campaign f</w:t>
      </w:r>
      <w:r w:rsidRPr="00485037">
        <w:t xml:space="preserve">ocussed </w:t>
      </w:r>
      <w:r>
        <w:t xml:space="preserve">on messaging and </w:t>
      </w:r>
      <w:r w:rsidRPr="00485037">
        <w:t>interventions promoting middle aged men’s mental and emotional health and wellbeing</w:t>
      </w:r>
    </w:p>
    <w:p w:rsidR="00297D69" w:rsidRDefault="00297D69" w:rsidP="00297D69">
      <w:pPr>
        <w:pStyle w:val="ListParagraph"/>
        <w:numPr>
          <w:ilvl w:val="0"/>
          <w:numId w:val="5"/>
        </w:numPr>
        <w:pBdr>
          <w:top w:val="single" w:sz="4" w:space="0" w:color="auto"/>
          <w:left w:val="single" w:sz="4" w:space="4" w:color="auto"/>
          <w:bottom w:val="single" w:sz="4" w:space="1" w:color="auto"/>
          <w:right w:val="single" w:sz="4" w:space="4" w:color="auto"/>
        </w:pBdr>
        <w:shd w:val="clear" w:color="auto" w:fill="B8CCE4" w:themeFill="accent1" w:themeFillTint="66"/>
      </w:pPr>
      <w:r>
        <w:t>Establish what additional s</w:t>
      </w:r>
      <w:r w:rsidRPr="00485037">
        <w:t xml:space="preserve">upport </w:t>
      </w:r>
      <w:r>
        <w:t>is available for</w:t>
      </w:r>
      <w:r w:rsidRPr="00485037">
        <w:t xml:space="preserve"> LGBTQI people’s emotional and mental </w:t>
      </w:r>
      <w:r>
        <w:t>health and wellbeing and identify gaps, partnership working and training opportunities</w:t>
      </w:r>
    </w:p>
    <w:p w:rsidR="00297D69" w:rsidRPr="00485037" w:rsidRDefault="00297D69" w:rsidP="00297D69">
      <w:pPr>
        <w:pStyle w:val="ListParagraph"/>
        <w:numPr>
          <w:ilvl w:val="0"/>
          <w:numId w:val="5"/>
        </w:numPr>
        <w:pBdr>
          <w:top w:val="single" w:sz="4" w:space="0" w:color="auto"/>
          <w:left w:val="single" w:sz="4" w:space="4" w:color="auto"/>
          <w:bottom w:val="single" w:sz="4" w:space="1" w:color="auto"/>
          <w:right w:val="single" w:sz="4" w:space="4" w:color="auto"/>
        </w:pBdr>
        <w:shd w:val="clear" w:color="auto" w:fill="B8CCE4" w:themeFill="accent1" w:themeFillTint="66"/>
      </w:pPr>
      <w:r>
        <w:t xml:space="preserve">Develop a plan for working with CCGs, SPFT and community pharmacists as well as  parents/families to identify </w:t>
      </w:r>
      <w:r w:rsidRPr="00485037">
        <w:t xml:space="preserve">opportunities for </w:t>
      </w:r>
      <w:r>
        <w:t xml:space="preserve">reducing incidences of </w:t>
      </w:r>
      <w:r w:rsidRPr="00485037">
        <w:t>self-poisoning</w:t>
      </w:r>
    </w:p>
    <w:p w:rsidR="00297D69" w:rsidRDefault="00297D69" w:rsidP="00297D69">
      <w:pPr>
        <w:pStyle w:val="ListParagraph"/>
        <w:numPr>
          <w:ilvl w:val="0"/>
          <w:numId w:val="5"/>
        </w:numPr>
        <w:pBdr>
          <w:top w:val="single" w:sz="4" w:space="0" w:color="auto"/>
          <w:left w:val="single" w:sz="4" w:space="4" w:color="auto"/>
          <w:bottom w:val="single" w:sz="4" w:space="1" w:color="auto"/>
          <w:right w:val="single" w:sz="4" w:space="4" w:color="auto"/>
        </w:pBdr>
        <w:shd w:val="clear" w:color="auto" w:fill="B8CCE4" w:themeFill="accent1" w:themeFillTint="66"/>
      </w:pPr>
      <w:r>
        <w:t>S</w:t>
      </w:r>
      <w:r w:rsidRPr="00485037">
        <w:t>trategic</w:t>
      </w:r>
      <w:r>
        <w:t xml:space="preserve"> </w:t>
      </w:r>
      <w:r w:rsidRPr="00485037">
        <w:t xml:space="preserve">activity </w:t>
      </w:r>
      <w:r>
        <w:t xml:space="preserve">around safe internet </w:t>
      </w:r>
      <w:r w:rsidR="00236F18">
        <w:t>use in the county to explicitly support self-harm prevention</w:t>
      </w:r>
      <w:r w:rsidR="00FD7B92">
        <w:t xml:space="preserve">, through the new self-harm prevention Programme Manager role. </w:t>
      </w:r>
      <w:r w:rsidR="00236F18">
        <w:t xml:space="preserve"> </w:t>
      </w:r>
    </w:p>
    <w:p w:rsidR="00985E36" w:rsidRDefault="00A5625D" w:rsidP="00297D69">
      <w:pPr>
        <w:pStyle w:val="ListParagraph"/>
        <w:numPr>
          <w:ilvl w:val="0"/>
          <w:numId w:val="5"/>
        </w:numPr>
        <w:pBdr>
          <w:top w:val="single" w:sz="4" w:space="0" w:color="auto"/>
          <w:left w:val="single" w:sz="4" w:space="4" w:color="auto"/>
          <w:bottom w:val="single" w:sz="4" w:space="1" w:color="auto"/>
          <w:right w:val="single" w:sz="4" w:space="4" w:color="auto"/>
        </w:pBdr>
        <w:shd w:val="clear" w:color="auto" w:fill="B8CCE4" w:themeFill="accent1" w:themeFillTint="66"/>
      </w:pPr>
      <w:r>
        <w:t>Assess</w:t>
      </w:r>
      <w:r w:rsidR="0043601D">
        <w:t xml:space="preserve"> optimal</w:t>
      </w:r>
      <w:r>
        <w:t xml:space="preserve"> digital approaches supporting self-harm prevention interventions</w:t>
      </w:r>
      <w:r w:rsidR="00FD7B92">
        <w:t>.</w:t>
      </w:r>
    </w:p>
    <w:p w:rsidR="00297D69" w:rsidRDefault="00297D69" w:rsidP="009E7D06">
      <w:pPr>
        <w:pStyle w:val="ListParagraph"/>
        <w:numPr>
          <w:ilvl w:val="0"/>
          <w:numId w:val="5"/>
        </w:numPr>
        <w:pBdr>
          <w:top w:val="single" w:sz="4" w:space="0" w:color="auto"/>
          <w:left w:val="single" w:sz="4" w:space="4" w:color="auto"/>
          <w:bottom w:val="single" w:sz="4" w:space="1" w:color="auto"/>
          <w:right w:val="single" w:sz="4" w:space="4" w:color="auto"/>
        </w:pBdr>
        <w:shd w:val="clear" w:color="auto" w:fill="B8CCE4" w:themeFill="accent1" w:themeFillTint="66"/>
      </w:pPr>
      <w:r>
        <w:t>Develop a plan to work with CVS organisations who work with high risk groups, to develop nuanced and suitable messages around self-harm and good mental health.</w:t>
      </w:r>
      <w:r>
        <w:br/>
      </w:r>
    </w:p>
    <w:p w:rsidR="00297D69" w:rsidRDefault="00297D69">
      <w:pPr>
        <w:spacing w:after="0" w:line="240" w:lineRule="auto"/>
        <w:rPr>
          <w:rFonts w:asciiTheme="majorHAnsi" w:eastAsiaTheme="majorEastAsia" w:hAnsiTheme="majorHAnsi" w:cstheme="majorBidi"/>
          <w:b/>
          <w:bCs/>
          <w:color w:val="365F91" w:themeColor="accent1" w:themeShade="BF"/>
          <w:sz w:val="28"/>
          <w:szCs w:val="28"/>
        </w:rPr>
      </w:pPr>
      <w:r>
        <w:br w:type="page"/>
      </w:r>
    </w:p>
    <w:p w:rsidR="0026723C" w:rsidRPr="005073AD" w:rsidRDefault="0026723C" w:rsidP="009E7D06">
      <w:pPr>
        <w:pStyle w:val="Heading1"/>
      </w:pPr>
      <w:r w:rsidRPr="005073AD">
        <w:lastRenderedPageBreak/>
        <w:t xml:space="preserve">Chapter 1: What is self-harm and what do we know about self-harm in </w:t>
      </w:r>
      <w:r w:rsidR="00E06DE7" w:rsidRPr="005073AD">
        <w:t>West</w:t>
      </w:r>
      <w:r w:rsidRPr="005073AD">
        <w:t xml:space="preserve"> Sussex? </w:t>
      </w:r>
    </w:p>
    <w:p w:rsidR="00680833" w:rsidRPr="005073AD" w:rsidRDefault="00CA2E4A" w:rsidP="009E7D06">
      <w:pPr>
        <w:pStyle w:val="Heading3"/>
        <w:numPr>
          <w:ilvl w:val="1"/>
          <w:numId w:val="3"/>
        </w:numPr>
      </w:pPr>
      <w:r w:rsidRPr="005073AD">
        <w:t xml:space="preserve">What is self-harm? </w:t>
      </w:r>
    </w:p>
    <w:p w:rsidR="00415177" w:rsidRPr="00415177" w:rsidRDefault="00415177" w:rsidP="009E7D06">
      <w:r w:rsidRPr="00415177">
        <w:t>This needs analysis looks at self-harm across the life course and considers risks and protective fa</w:t>
      </w:r>
      <w:r w:rsidR="002C7D43">
        <w:t>ctors and drivers for self-harm</w:t>
      </w:r>
      <w:r w:rsidRPr="00415177">
        <w:t xml:space="preserve"> in all age groups. It frames the issue in West Sussex and looks at opportunities and existin</w:t>
      </w:r>
      <w:r w:rsidR="002C7D43">
        <w:t>g provision for prevention.  It outlines a number of priority areas where</w:t>
      </w:r>
      <w:r w:rsidRPr="00415177">
        <w:t xml:space="preserve"> further work is needed to address this issue. </w:t>
      </w:r>
    </w:p>
    <w:p w:rsidR="00CA2E4A" w:rsidRPr="005073AD" w:rsidRDefault="00CA2E4A" w:rsidP="009E7D06">
      <w:r w:rsidRPr="005073AD">
        <w:t>There are a number of definitions of self-harm; some of these consider the intent</w:t>
      </w:r>
      <w:r w:rsidR="00FF5B8A" w:rsidRPr="005073AD">
        <w:t xml:space="preserve"> of the self-harm</w:t>
      </w:r>
      <w:r w:rsidRPr="005073AD">
        <w:t>, some exclude certai</w:t>
      </w:r>
      <w:r w:rsidR="00236F18">
        <w:t>n ‘self-destructive behaviours’ such as</w:t>
      </w:r>
      <w:r w:rsidRPr="005073AD">
        <w:t xml:space="preserve"> excessive drinking, eating disorders and drug misuse and therefore may lead to </w:t>
      </w:r>
      <w:r w:rsidR="00FA2B64" w:rsidRPr="005073AD">
        <w:t>an underestimation of the drivers and inten</w:t>
      </w:r>
      <w:r w:rsidR="00FF5B8A" w:rsidRPr="005073AD">
        <w:t xml:space="preserve">t, as well as excluding some behaviours predominantly associated with males.  </w:t>
      </w:r>
    </w:p>
    <w:p w:rsidR="00415177" w:rsidRPr="005073AD" w:rsidRDefault="00741014" w:rsidP="009E7D06">
      <w:r>
        <w:t xml:space="preserve">Although </w:t>
      </w:r>
      <w:r w:rsidR="00415177" w:rsidRPr="005073AD">
        <w:t>there are significant issues with alcohol and substance related admissions and death</w:t>
      </w:r>
      <w:r w:rsidR="002C7D43">
        <w:t>s, we will not be including these</w:t>
      </w:r>
      <w:r>
        <w:t xml:space="preserve"> within</w:t>
      </w:r>
      <w:r w:rsidR="00415177" w:rsidRPr="005073AD">
        <w:t xml:space="preserve"> this needs assessment.  There is currently a public health programme to redu</w:t>
      </w:r>
      <w:r w:rsidR="002C7D43">
        <w:t>ce alcohol and substance misuse</w:t>
      </w:r>
      <w:r w:rsidR="00415177" w:rsidRPr="005073AD">
        <w:t xml:space="preserve"> where there are opportunities for joint working. </w:t>
      </w:r>
    </w:p>
    <w:p w:rsidR="00FA2B64" w:rsidRPr="005073AD" w:rsidRDefault="00FA2B64" w:rsidP="009E7D06">
      <w:r w:rsidRPr="005073AD">
        <w:t xml:space="preserve">We will </w:t>
      </w:r>
      <w:r w:rsidRPr="00415177">
        <w:t xml:space="preserve">follow </w:t>
      </w:r>
      <w:r w:rsidR="00741014">
        <w:t>the</w:t>
      </w:r>
      <w:r w:rsidR="00415177">
        <w:t xml:space="preserve"> example from</w:t>
      </w:r>
      <w:r w:rsidRPr="005073AD">
        <w:t xml:space="preserve"> </w:t>
      </w:r>
      <w:r w:rsidR="00415177">
        <w:t xml:space="preserve">our </w:t>
      </w:r>
      <w:r w:rsidR="00415177" w:rsidRPr="00EA48C6">
        <w:t xml:space="preserve">neighbours in </w:t>
      </w:r>
      <w:r w:rsidR="00C47EC3" w:rsidRPr="008C643E">
        <w:t>Brighton &amp;</w:t>
      </w:r>
      <w:r w:rsidRPr="008C643E">
        <w:t xml:space="preserve"> Hove Council</w:t>
      </w:r>
      <w:r w:rsidR="00C47EC3" w:rsidRPr="008C643E">
        <w:t xml:space="preserve"> and Brighton &amp; Hove</w:t>
      </w:r>
      <w:r w:rsidRPr="008C643E">
        <w:t xml:space="preserve"> </w:t>
      </w:r>
      <w:r w:rsidR="00C47EC3" w:rsidRPr="008C643E">
        <w:t>Cli</w:t>
      </w:r>
      <w:r w:rsidR="00EA48C6" w:rsidRPr="008C643E">
        <w:t>nical Commissioning Group (CCG</w:t>
      </w:r>
      <w:r w:rsidR="00EA48C6" w:rsidRPr="0010648D">
        <w:t>)</w:t>
      </w:r>
      <w:r w:rsidR="00D953D1" w:rsidRPr="0010648D">
        <w:t>(</w:t>
      </w:r>
      <w:r w:rsidR="00EA48C6" w:rsidRPr="0010648D">
        <w:t xml:space="preserve"> 1</w:t>
      </w:r>
      <w:r w:rsidR="00D953D1" w:rsidRPr="0010648D">
        <w:t>)</w:t>
      </w:r>
      <w:r w:rsidR="00EA48C6">
        <w:t xml:space="preserve"> </w:t>
      </w:r>
      <w:r w:rsidRPr="005073AD">
        <w:t>and take a pragmatic approach</w:t>
      </w:r>
      <w:r w:rsidR="00415177">
        <w:t>,</w:t>
      </w:r>
      <w:r w:rsidRPr="005073AD">
        <w:t xml:space="preserve"> using the </w:t>
      </w:r>
      <w:r w:rsidR="00535AFD" w:rsidRPr="005073AD">
        <w:t xml:space="preserve">more inclusive </w:t>
      </w:r>
      <w:r w:rsidRPr="005073AD">
        <w:t>definition provided by the National Self-Harm Networ</w:t>
      </w:r>
      <w:r w:rsidR="00415177">
        <w:t>k:</w:t>
      </w:r>
      <w:r w:rsidRPr="005073AD">
        <w:t xml:space="preserve">  </w:t>
      </w:r>
    </w:p>
    <w:p w:rsidR="00FA2B64" w:rsidRPr="005073AD" w:rsidRDefault="00FA2B64" w:rsidP="009E7D06">
      <w:r w:rsidRPr="005073AD">
        <w:t>“</w:t>
      </w:r>
      <w:r w:rsidRPr="005073AD">
        <w:rPr>
          <w:shd w:val="clear" w:color="auto" w:fill="FFFFFF"/>
        </w:rPr>
        <w:t>Self-harm can take many different forms and as an individual act is hard to define. However</w:t>
      </w:r>
      <w:r w:rsidR="00415177">
        <w:rPr>
          <w:shd w:val="clear" w:color="auto" w:fill="FFFFFF"/>
        </w:rPr>
        <w:t>,</w:t>
      </w:r>
      <w:r w:rsidRPr="005073AD">
        <w:rPr>
          <w:shd w:val="clear" w:color="auto" w:fill="FFFFFF"/>
        </w:rPr>
        <w:t xml:space="preserve"> in general self-harm (also known as self-injury or self-mutilation) is the act of deliberately causing harm to oneself either by causing a physical injury, by putting oneself in dangerous situations and</w:t>
      </w:r>
      <w:r w:rsidR="002C7D43">
        <w:rPr>
          <w:shd w:val="clear" w:color="auto" w:fill="FFFFFF"/>
        </w:rPr>
        <w:t xml:space="preserve"> </w:t>
      </w:r>
      <w:r w:rsidRPr="005073AD">
        <w:rPr>
          <w:shd w:val="clear" w:color="auto" w:fill="FFFFFF"/>
        </w:rPr>
        <w:t>/</w:t>
      </w:r>
      <w:r w:rsidR="002C7D43">
        <w:rPr>
          <w:shd w:val="clear" w:color="auto" w:fill="FFFFFF"/>
        </w:rPr>
        <w:t xml:space="preserve"> </w:t>
      </w:r>
      <w:r w:rsidRPr="005073AD">
        <w:rPr>
          <w:shd w:val="clear" w:color="auto" w:fill="FFFFFF"/>
        </w:rPr>
        <w:t>or self-neglect.”</w:t>
      </w:r>
    </w:p>
    <w:p w:rsidR="00112FB4" w:rsidRPr="00112FB4" w:rsidRDefault="00430A53" w:rsidP="00112FB4">
      <w:pPr>
        <w:pStyle w:val="Heading3"/>
        <w:numPr>
          <w:ilvl w:val="1"/>
          <w:numId w:val="3"/>
        </w:numPr>
      </w:pPr>
      <w:r>
        <w:t>What is the extent of self-harm</w:t>
      </w:r>
      <w:r w:rsidR="00CA2E4A" w:rsidRPr="005073AD">
        <w:t xml:space="preserve"> in West Sussex? </w:t>
      </w:r>
    </w:p>
    <w:p w:rsidR="00F3649F" w:rsidRDefault="00F3649F" w:rsidP="009E7D06">
      <w:r>
        <w:t xml:space="preserve">Defining the extent of self-harm in the county is made problematic by the available data, which relates to hospital emergency admissions. Assumptions can be made on the basis of national data, but there is little local information on self-harm which does not result in a hospital admission which is likely to be most cases.    </w:t>
      </w:r>
    </w:p>
    <w:p w:rsidR="00AB269B" w:rsidRPr="00AB269B" w:rsidRDefault="00AB269B" w:rsidP="00AB269B">
      <w:pPr>
        <w:pStyle w:val="Heading3"/>
      </w:pPr>
      <w:r w:rsidRPr="00AB269B">
        <w:t xml:space="preserve">All ages </w:t>
      </w:r>
      <w:r>
        <w:br/>
      </w:r>
    </w:p>
    <w:p w:rsidR="00FA2B64" w:rsidRDefault="00D953D1" w:rsidP="009E7D06">
      <w:r w:rsidRPr="00AB269B">
        <w:t xml:space="preserve">Most recent data show </w:t>
      </w:r>
      <w:r w:rsidR="003A0F9E" w:rsidRPr="00AB269B">
        <w:t>that in</w:t>
      </w:r>
      <w:r w:rsidR="000F0AFB">
        <w:t xml:space="preserve"> </w:t>
      </w:r>
      <w:r w:rsidR="006726BA" w:rsidRPr="00AB269B">
        <w:t>2017/18</w:t>
      </w:r>
      <w:r w:rsidR="003A0F9E" w:rsidRPr="00AB269B">
        <w:t xml:space="preserve"> </w:t>
      </w:r>
      <w:r w:rsidR="000F0AFB">
        <w:t>there were</w:t>
      </w:r>
      <w:r w:rsidR="006726BA" w:rsidRPr="00AB269B">
        <w:t xml:space="preserve"> 1,743</w:t>
      </w:r>
      <w:r w:rsidR="00CA2E4A" w:rsidRPr="00AB269B">
        <w:t xml:space="preserve"> </w:t>
      </w:r>
      <w:r w:rsidR="000F0AFB">
        <w:t xml:space="preserve">emergency admissions for self-harm </w:t>
      </w:r>
      <w:r w:rsidR="00F3649F" w:rsidRPr="00AB269B">
        <w:t xml:space="preserve">in West Sussex </w:t>
      </w:r>
      <w:r w:rsidR="00462DD3" w:rsidRPr="00AB269B">
        <w:t>(</w:t>
      </w:r>
      <w:r w:rsidR="00EA48C6" w:rsidRPr="00AB269B">
        <w:t>2</w:t>
      </w:r>
      <w:r w:rsidR="000F506E" w:rsidRPr="00AB269B">
        <w:t>)</w:t>
      </w:r>
      <w:r w:rsidR="0010648D" w:rsidRPr="00AB269B">
        <w:t>.</w:t>
      </w:r>
      <w:r w:rsidR="000F506E">
        <w:t xml:space="preserve"> </w:t>
      </w:r>
      <w:r w:rsidR="00833B89">
        <w:t>Represented as a rate per 100,000 t</w:t>
      </w:r>
      <w:r w:rsidR="00CA2E4A" w:rsidRPr="005073AD">
        <w:t xml:space="preserve">his is significantly higher than the England average.  Adur and Worthing have highest incidence. </w:t>
      </w:r>
      <w:r w:rsidR="00112FB4">
        <w:t xml:space="preserve">  Looking over a five year period from 2013/14 to 2017/18</w:t>
      </w:r>
      <w:r w:rsidR="00676770">
        <w:t>, there were 9,254 emergency hospital admissions for self-harm in West Sussex, an age-standardised rate of 236.1 per 100,000 persons. The estimated rate of admissions for self-harm was highest in an MSOA in Worthing</w:t>
      </w:r>
      <w:r w:rsidR="000F506E">
        <w:t>, at 481.5 per 100,000 (Figure 1</w:t>
      </w:r>
      <w:r w:rsidR="00676770">
        <w:t>).</w:t>
      </w:r>
    </w:p>
    <w:p w:rsidR="00676770" w:rsidRDefault="00A13B95" w:rsidP="00F47C87">
      <w:pPr>
        <w:pStyle w:val="Heading3"/>
      </w:pPr>
      <w:r w:rsidRPr="00A13B95">
        <w:rPr>
          <w:rFonts w:asciiTheme="minorHAnsi" w:hAnsiTheme="minorHAnsi"/>
          <w:b w:val="0"/>
          <w:color w:val="auto"/>
        </w:rPr>
        <w:t>Across West Sussex, rates of self-harm vary; Adur, Arun and Worthing have exceeded the national rate since 2010/11 (to 2017/18), whilst Horsham and Mid Sussex tend to be more comparable to the England average. There are marked inequalities in self-harm, with higher rates among areas with greater deprivation.</w:t>
      </w:r>
      <w:r w:rsidR="00676770" w:rsidRPr="00A13B95">
        <w:rPr>
          <w:rFonts w:asciiTheme="minorHAnsi" w:hAnsiTheme="minorHAnsi"/>
          <w:b w:val="0"/>
          <w:color w:val="auto"/>
        </w:rPr>
        <w:br w:type="page"/>
      </w:r>
      <w:r w:rsidR="00F47C87">
        <w:lastRenderedPageBreak/>
        <w:t>F</w:t>
      </w:r>
      <w:r w:rsidR="00676770">
        <w:t>igure</w:t>
      </w:r>
      <w:r w:rsidR="000F506E">
        <w:t xml:space="preserve"> 1</w:t>
      </w:r>
      <w:r w:rsidR="00676770">
        <w:t xml:space="preserve">: Directly age-standardised rate of emergency hospital admissions for self-harm (2013/14 to 2017/18 data aggregated) </w:t>
      </w:r>
    </w:p>
    <w:p w:rsidR="00676770" w:rsidRDefault="00676770" w:rsidP="00676770">
      <w:r>
        <w:rPr>
          <w:sz w:val="20"/>
          <w:szCs w:val="20"/>
        </w:rPr>
        <w:br/>
        <w:t xml:space="preserve">Colours reflect comparison with West Sussex. Areas in </w:t>
      </w:r>
      <w:r>
        <w:rPr>
          <w:b/>
          <w:bCs/>
          <w:color w:val="FF0000"/>
          <w:sz w:val="20"/>
          <w:szCs w:val="20"/>
        </w:rPr>
        <w:t>red</w:t>
      </w:r>
      <w:r>
        <w:rPr>
          <w:b/>
          <w:bCs/>
          <w:sz w:val="20"/>
          <w:szCs w:val="20"/>
        </w:rPr>
        <w:t xml:space="preserve"> </w:t>
      </w:r>
      <w:r>
        <w:rPr>
          <w:sz w:val="20"/>
          <w:szCs w:val="20"/>
        </w:rPr>
        <w:t xml:space="preserve">are significantly </w:t>
      </w:r>
      <w:r w:rsidRPr="00676770">
        <w:rPr>
          <w:b/>
          <w:bCs/>
          <w:color w:val="FF0000"/>
          <w:sz w:val="20"/>
          <w:szCs w:val="20"/>
        </w:rPr>
        <w:t>higher</w:t>
      </w:r>
      <w:r w:rsidRPr="00676770">
        <w:rPr>
          <w:color w:val="FF0000"/>
          <w:sz w:val="20"/>
          <w:szCs w:val="20"/>
        </w:rPr>
        <w:t xml:space="preserve">, </w:t>
      </w:r>
      <w:r w:rsidRPr="00676770">
        <w:rPr>
          <w:b/>
          <w:bCs/>
          <w:color w:val="00B050"/>
          <w:sz w:val="20"/>
          <w:szCs w:val="20"/>
        </w:rPr>
        <w:t>green</w:t>
      </w:r>
      <w:r>
        <w:rPr>
          <w:b/>
          <w:bCs/>
          <w:sz w:val="20"/>
          <w:szCs w:val="20"/>
        </w:rPr>
        <w:t xml:space="preserve"> </w:t>
      </w:r>
      <w:r>
        <w:rPr>
          <w:sz w:val="20"/>
          <w:szCs w:val="20"/>
        </w:rPr>
        <w:t xml:space="preserve">are significantly </w:t>
      </w:r>
      <w:r w:rsidRPr="00676770">
        <w:rPr>
          <w:b/>
          <w:bCs/>
          <w:color w:val="00B050"/>
          <w:sz w:val="20"/>
          <w:szCs w:val="20"/>
        </w:rPr>
        <w:t>lower</w:t>
      </w:r>
      <w:r>
        <w:rPr>
          <w:b/>
          <w:bCs/>
          <w:sz w:val="20"/>
          <w:szCs w:val="20"/>
        </w:rPr>
        <w:t xml:space="preserve"> </w:t>
      </w:r>
      <w:r>
        <w:rPr>
          <w:sz w:val="20"/>
          <w:szCs w:val="20"/>
        </w:rPr>
        <w:t xml:space="preserve">and </w:t>
      </w:r>
      <w:r w:rsidRPr="00676770">
        <w:rPr>
          <w:b/>
          <w:bCs/>
          <w:color w:val="FFFF00"/>
          <w:sz w:val="20"/>
          <w:szCs w:val="20"/>
        </w:rPr>
        <w:t xml:space="preserve">yellow </w:t>
      </w:r>
      <w:r>
        <w:rPr>
          <w:sz w:val="20"/>
          <w:szCs w:val="20"/>
        </w:rPr>
        <w:t xml:space="preserve">are </w:t>
      </w:r>
      <w:r w:rsidRPr="00676770">
        <w:rPr>
          <w:b/>
          <w:bCs/>
          <w:color w:val="FFFF00"/>
          <w:sz w:val="20"/>
          <w:szCs w:val="20"/>
        </w:rPr>
        <w:t>similar</w:t>
      </w:r>
      <w:r>
        <w:rPr>
          <w:b/>
          <w:bCs/>
          <w:sz w:val="20"/>
          <w:szCs w:val="20"/>
        </w:rPr>
        <w:t xml:space="preserve"> </w:t>
      </w:r>
      <w:r>
        <w:rPr>
          <w:sz w:val="20"/>
          <w:szCs w:val="20"/>
        </w:rPr>
        <w:t>to West Sussex.</w:t>
      </w:r>
    </w:p>
    <w:p w:rsidR="00676770" w:rsidRDefault="00676770" w:rsidP="009E7D06">
      <w:r>
        <w:rPr>
          <w:noProof/>
          <w:lang w:eastAsia="en-GB"/>
        </w:rPr>
        <w:drawing>
          <wp:inline distT="0" distB="0" distL="0" distR="0" wp14:anchorId="18C633AE" wp14:editId="06B95868">
            <wp:extent cx="5731510" cy="37732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773217"/>
                    </a:xfrm>
                    <a:prstGeom prst="rect">
                      <a:avLst/>
                    </a:prstGeom>
                    <a:noFill/>
                    <a:ln>
                      <a:noFill/>
                    </a:ln>
                  </pic:spPr>
                </pic:pic>
              </a:graphicData>
            </a:graphic>
          </wp:inline>
        </w:drawing>
      </w:r>
    </w:p>
    <w:p w:rsidR="00676770" w:rsidRDefault="00815829" w:rsidP="009E7D06">
      <w:r>
        <w:t>(PHSRU WSCC, 2019)</w:t>
      </w:r>
    </w:p>
    <w:p w:rsidR="0024290D" w:rsidRDefault="0024290D" w:rsidP="0024290D">
      <w:r>
        <w:t>In terms of trends, over the five year period from 2013/14 to 2017/18, while emergency admissions in the county are consistently higher than for England, they do not show a significant increase or decrease (Table 1). The numbers of admissions for 2016/17 and 2017/18 are lower than those for the previous three years.</w:t>
      </w:r>
    </w:p>
    <w:p w:rsidR="0024290D" w:rsidRPr="006D1072" w:rsidRDefault="0024290D" w:rsidP="006D1072">
      <w:pPr>
        <w:pStyle w:val="Caption"/>
        <w:keepNext/>
      </w:pPr>
      <w:r w:rsidRPr="00145B6E">
        <w:t xml:space="preserve">Table </w:t>
      </w:r>
      <w:fldSimple w:instr=" SEQ Table \* ARABIC ">
        <w:r w:rsidRPr="00145B6E">
          <w:rPr>
            <w:noProof/>
          </w:rPr>
          <w:t>1</w:t>
        </w:r>
      </w:fldSimple>
      <w:r w:rsidRPr="00145B6E">
        <w:t>: West Sussex emergency hospital admissions for intentional self-harm - number and rate per 100,000 population from 2013/14 to 2017/18</w:t>
      </w:r>
    </w:p>
    <w:tbl>
      <w:tblPr>
        <w:tblW w:w="90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23"/>
        <w:gridCol w:w="1985"/>
        <w:gridCol w:w="1872"/>
        <w:gridCol w:w="1788"/>
        <w:gridCol w:w="1788"/>
      </w:tblGrid>
      <w:tr w:rsidR="007A2A65" w:rsidRPr="00C7342D" w:rsidTr="007A2A65">
        <w:trPr>
          <w:tblHeader/>
        </w:trPr>
        <w:tc>
          <w:tcPr>
            <w:tcW w:w="1623" w:type="dxa"/>
            <w:vAlign w:val="center"/>
            <w:hideMark/>
          </w:tcPr>
          <w:p w:rsidR="007A2A65" w:rsidRPr="00C7342D" w:rsidRDefault="007A2A65" w:rsidP="0024290D">
            <w:pPr>
              <w:spacing w:after="0" w:line="240" w:lineRule="auto"/>
              <w:jc w:val="center"/>
              <w:rPr>
                <w:rFonts w:ascii="Arial" w:eastAsia="Times New Roman" w:hAnsi="Arial" w:cs="Arial"/>
                <w:b/>
                <w:bCs/>
                <w:color w:val="333333"/>
                <w:sz w:val="18"/>
                <w:szCs w:val="18"/>
                <w:lang w:eastAsia="en-GB"/>
              </w:rPr>
            </w:pPr>
            <w:r>
              <w:rPr>
                <w:rFonts w:ascii="Arial" w:eastAsia="Times New Roman" w:hAnsi="Arial" w:cs="Arial"/>
                <w:b/>
                <w:bCs/>
                <w:color w:val="333333"/>
                <w:sz w:val="18"/>
                <w:szCs w:val="18"/>
                <w:lang w:eastAsia="en-GB"/>
              </w:rPr>
              <w:t>Period</w:t>
            </w:r>
          </w:p>
        </w:tc>
        <w:tc>
          <w:tcPr>
            <w:tcW w:w="1985" w:type="dxa"/>
            <w:vAlign w:val="center"/>
            <w:hideMark/>
          </w:tcPr>
          <w:p w:rsidR="007A2A65" w:rsidRPr="00C7342D" w:rsidRDefault="007A2A65" w:rsidP="0024290D">
            <w:pPr>
              <w:spacing w:after="0" w:line="240" w:lineRule="auto"/>
              <w:jc w:val="center"/>
              <w:rPr>
                <w:rFonts w:ascii="Arial" w:eastAsia="Times New Roman" w:hAnsi="Arial" w:cs="Arial"/>
                <w:b/>
                <w:bCs/>
                <w:color w:val="333333"/>
                <w:sz w:val="18"/>
                <w:szCs w:val="18"/>
                <w:lang w:eastAsia="en-GB"/>
              </w:rPr>
            </w:pPr>
            <w:r>
              <w:rPr>
                <w:rFonts w:ascii="Arial" w:eastAsia="Times New Roman" w:hAnsi="Arial" w:cs="Arial"/>
                <w:b/>
                <w:bCs/>
                <w:color w:val="333333"/>
                <w:sz w:val="18"/>
                <w:szCs w:val="18"/>
                <w:lang w:eastAsia="en-GB"/>
              </w:rPr>
              <w:t>Number</w:t>
            </w:r>
          </w:p>
        </w:tc>
        <w:tc>
          <w:tcPr>
            <w:tcW w:w="1872" w:type="dxa"/>
            <w:vAlign w:val="center"/>
            <w:hideMark/>
          </w:tcPr>
          <w:p w:rsidR="007A2A65" w:rsidRPr="00C7342D" w:rsidRDefault="00BD461B" w:rsidP="0024290D">
            <w:pPr>
              <w:spacing w:after="0" w:line="240" w:lineRule="auto"/>
              <w:jc w:val="center"/>
              <w:rPr>
                <w:rFonts w:ascii="Arial" w:eastAsia="Times New Roman" w:hAnsi="Arial" w:cs="Arial"/>
                <w:b/>
                <w:bCs/>
                <w:color w:val="333333"/>
                <w:sz w:val="18"/>
                <w:szCs w:val="18"/>
                <w:lang w:eastAsia="en-GB"/>
              </w:rPr>
            </w:pPr>
            <w:r>
              <w:rPr>
                <w:rFonts w:ascii="Arial" w:eastAsia="Times New Roman" w:hAnsi="Arial" w:cs="Arial"/>
                <w:b/>
                <w:bCs/>
                <w:color w:val="333333"/>
                <w:sz w:val="18"/>
                <w:szCs w:val="18"/>
                <w:lang w:eastAsia="en-GB"/>
              </w:rPr>
              <w:t xml:space="preserve">Rate </w:t>
            </w:r>
          </w:p>
        </w:tc>
        <w:tc>
          <w:tcPr>
            <w:tcW w:w="1788" w:type="dxa"/>
            <w:vAlign w:val="center"/>
          </w:tcPr>
          <w:p w:rsidR="007A2A65" w:rsidRDefault="00BD461B" w:rsidP="0024290D">
            <w:pPr>
              <w:spacing w:after="0" w:line="240" w:lineRule="auto"/>
              <w:jc w:val="center"/>
              <w:rPr>
                <w:rFonts w:ascii="Arial" w:eastAsia="Times New Roman" w:hAnsi="Arial" w:cs="Arial"/>
                <w:b/>
                <w:bCs/>
                <w:color w:val="333333"/>
                <w:sz w:val="18"/>
                <w:szCs w:val="18"/>
                <w:lang w:eastAsia="en-GB"/>
              </w:rPr>
            </w:pPr>
            <w:r>
              <w:rPr>
                <w:rFonts w:ascii="Arial" w:eastAsia="Times New Roman" w:hAnsi="Arial" w:cs="Arial"/>
                <w:b/>
                <w:bCs/>
                <w:color w:val="333333"/>
                <w:sz w:val="18"/>
                <w:szCs w:val="18"/>
                <w:lang w:eastAsia="en-GB"/>
              </w:rPr>
              <w:t>Lower CI</w:t>
            </w:r>
          </w:p>
        </w:tc>
        <w:tc>
          <w:tcPr>
            <w:tcW w:w="1788" w:type="dxa"/>
          </w:tcPr>
          <w:p w:rsidR="007A2A65" w:rsidRDefault="00BD461B" w:rsidP="0024290D">
            <w:pPr>
              <w:spacing w:after="0" w:line="240" w:lineRule="auto"/>
              <w:jc w:val="center"/>
              <w:rPr>
                <w:rFonts w:ascii="Arial" w:eastAsia="Times New Roman" w:hAnsi="Arial" w:cs="Arial"/>
                <w:b/>
                <w:bCs/>
                <w:color w:val="333333"/>
                <w:sz w:val="18"/>
                <w:szCs w:val="18"/>
                <w:lang w:eastAsia="en-GB"/>
              </w:rPr>
            </w:pPr>
            <w:r>
              <w:rPr>
                <w:rFonts w:ascii="Arial" w:eastAsia="Times New Roman" w:hAnsi="Arial" w:cs="Arial"/>
                <w:b/>
                <w:bCs/>
                <w:color w:val="333333"/>
                <w:sz w:val="18"/>
                <w:szCs w:val="18"/>
                <w:lang w:eastAsia="en-GB"/>
              </w:rPr>
              <w:t>Upper</w:t>
            </w:r>
            <w:r w:rsidR="007A2A65">
              <w:rPr>
                <w:rFonts w:ascii="Arial" w:eastAsia="Times New Roman" w:hAnsi="Arial" w:cs="Arial"/>
                <w:b/>
                <w:bCs/>
                <w:color w:val="333333"/>
                <w:sz w:val="18"/>
                <w:szCs w:val="18"/>
                <w:lang w:eastAsia="en-GB"/>
              </w:rPr>
              <w:t xml:space="preserve"> CI</w:t>
            </w:r>
          </w:p>
        </w:tc>
      </w:tr>
      <w:tr w:rsidR="00741014" w:rsidRPr="00C7342D" w:rsidTr="00741014">
        <w:tc>
          <w:tcPr>
            <w:tcW w:w="1623" w:type="dxa"/>
            <w:vAlign w:val="center"/>
            <w:hideMark/>
          </w:tcPr>
          <w:p w:rsidR="00741014" w:rsidRPr="00C7342D" w:rsidRDefault="00741014" w:rsidP="0024290D">
            <w:pPr>
              <w:spacing w:after="0" w:line="240" w:lineRule="auto"/>
              <w:jc w:val="center"/>
              <w:rPr>
                <w:rFonts w:ascii="Arial" w:eastAsia="Times New Roman" w:hAnsi="Arial" w:cs="Arial"/>
                <w:color w:val="333333"/>
                <w:sz w:val="21"/>
                <w:szCs w:val="21"/>
                <w:lang w:eastAsia="en-GB"/>
              </w:rPr>
            </w:pPr>
            <w:r w:rsidRPr="00C7342D">
              <w:rPr>
                <w:rFonts w:ascii="Arial" w:eastAsia="Times New Roman" w:hAnsi="Arial" w:cs="Arial"/>
                <w:color w:val="333333"/>
                <w:sz w:val="21"/>
                <w:szCs w:val="21"/>
                <w:lang w:eastAsia="en-GB"/>
              </w:rPr>
              <w:t>2013/14</w:t>
            </w:r>
          </w:p>
        </w:tc>
        <w:tc>
          <w:tcPr>
            <w:tcW w:w="1985" w:type="dxa"/>
            <w:vAlign w:val="center"/>
            <w:hideMark/>
          </w:tcPr>
          <w:p w:rsidR="00741014" w:rsidRPr="00C7342D" w:rsidRDefault="00741014" w:rsidP="0024290D">
            <w:pPr>
              <w:spacing w:after="0" w:line="240" w:lineRule="auto"/>
              <w:jc w:val="center"/>
              <w:rPr>
                <w:rFonts w:ascii="Arial" w:eastAsia="Times New Roman" w:hAnsi="Arial" w:cs="Arial"/>
                <w:color w:val="333333"/>
                <w:sz w:val="21"/>
                <w:szCs w:val="21"/>
                <w:lang w:eastAsia="en-GB"/>
              </w:rPr>
            </w:pPr>
            <w:r w:rsidRPr="00C7342D">
              <w:rPr>
                <w:rFonts w:ascii="Arial" w:eastAsia="Times New Roman" w:hAnsi="Arial" w:cs="Arial"/>
                <w:color w:val="333333"/>
                <w:sz w:val="21"/>
                <w:szCs w:val="21"/>
                <w:lang w:eastAsia="en-GB"/>
              </w:rPr>
              <w:t>1,936</w:t>
            </w:r>
          </w:p>
        </w:tc>
        <w:tc>
          <w:tcPr>
            <w:tcW w:w="1872" w:type="dxa"/>
            <w:vAlign w:val="center"/>
          </w:tcPr>
          <w:p w:rsidR="00741014" w:rsidRPr="00C7342D" w:rsidRDefault="00741014" w:rsidP="0024290D">
            <w:pPr>
              <w:spacing w:after="0" w:line="240" w:lineRule="auto"/>
              <w:jc w:val="center"/>
              <w:rPr>
                <w:rFonts w:ascii="Arial" w:eastAsia="Times New Roman" w:hAnsi="Arial" w:cs="Arial"/>
                <w:color w:val="333333"/>
                <w:sz w:val="21"/>
                <w:szCs w:val="21"/>
                <w:lang w:eastAsia="en-GB"/>
              </w:rPr>
            </w:pPr>
            <w:r>
              <w:rPr>
                <w:rFonts w:ascii="Arial" w:hAnsi="Arial" w:cs="Arial"/>
                <w:color w:val="333333"/>
                <w:sz w:val="21"/>
                <w:szCs w:val="21"/>
              </w:rPr>
              <w:t>247.6</w:t>
            </w:r>
          </w:p>
        </w:tc>
        <w:tc>
          <w:tcPr>
            <w:tcW w:w="1788" w:type="dxa"/>
            <w:vAlign w:val="center"/>
          </w:tcPr>
          <w:p w:rsidR="00741014" w:rsidRPr="00C7342D" w:rsidRDefault="00741014" w:rsidP="0024290D">
            <w:pPr>
              <w:spacing w:after="0" w:line="240" w:lineRule="auto"/>
              <w:jc w:val="center"/>
              <w:rPr>
                <w:rFonts w:ascii="Arial" w:eastAsia="Times New Roman" w:hAnsi="Arial" w:cs="Arial"/>
                <w:color w:val="333333"/>
                <w:sz w:val="21"/>
                <w:szCs w:val="21"/>
                <w:lang w:eastAsia="en-GB"/>
              </w:rPr>
            </w:pPr>
            <w:r>
              <w:rPr>
                <w:rFonts w:ascii="Arial" w:hAnsi="Arial" w:cs="Arial"/>
                <w:color w:val="333333"/>
                <w:sz w:val="21"/>
                <w:szCs w:val="21"/>
              </w:rPr>
              <w:t>236.6</w:t>
            </w:r>
          </w:p>
        </w:tc>
        <w:tc>
          <w:tcPr>
            <w:tcW w:w="1788" w:type="dxa"/>
            <w:vAlign w:val="center"/>
          </w:tcPr>
          <w:p w:rsidR="00741014" w:rsidRPr="00C7342D" w:rsidRDefault="00741014" w:rsidP="0024290D">
            <w:pPr>
              <w:spacing w:after="0" w:line="240" w:lineRule="auto"/>
              <w:jc w:val="center"/>
              <w:rPr>
                <w:rFonts w:ascii="Arial" w:eastAsia="Times New Roman" w:hAnsi="Arial" w:cs="Arial"/>
                <w:color w:val="333333"/>
                <w:sz w:val="21"/>
                <w:szCs w:val="21"/>
                <w:lang w:eastAsia="en-GB"/>
              </w:rPr>
            </w:pPr>
            <w:r>
              <w:rPr>
                <w:rFonts w:ascii="Arial" w:hAnsi="Arial" w:cs="Arial"/>
                <w:color w:val="333333"/>
                <w:sz w:val="21"/>
                <w:szCs w:val="21"/>
              </w:rPr>
              <w:t>258.9</w:t>
            </w:r>
          </w:p>
        </w:tc>
      </w:tr>
      <w:tr w:rsidR="00BD461B" w:rsidRPr="00C7342D" w:rsidTr="002D5906">
        <w:tc>
          <w:tcPr>
            <w:tcW w:w="1623" w:type="dxa"/>
            <w:vAlign w:val="center"/>
            <w:hideMark/>
          </w:tcPr>
          <w:p w:rsidR="00BD461B" w:rsidRPr="00C7342D" w:rsidRDefault="00BD461B" w:rsidP="0024290D">
            <w:pPr>
              <w:spacing w:after="0" w:line="240" w:lineRule="auto"/>
              <w:jc w:val="center"/>
              <w:rPr>
                <w:rFonts w:ascii="Arial" w:eastAsia="Times New Roman" w:hAnsi="Arial" w:cs="Arial"/>
                <w:color w:val="333333"/>
                <w:sz w:val="21"/>
                <w:szCs w:val="21"/>
                <w:lang w:eastAsia="en-GB"/>
              </w:rPr>
            </w:pPr>
            <w:r w:rsidRPr="00C7342D">
              <w:rPr>
                <w:rFonts w:ascii="Arial" w:eastAsia="Times New Roman" w:hAnsi="Arial" w:cs="Arial"/>
                <w:color w:val="333333"/>
                <w:sz w:val="21"/>
                <w:szCs w:val="21"/>
                <w:lang w:eastAsia="en-GB"/>
              </w:rPr>
              <w:t>2014/15</w:t>
            </w:r>
          </w:p>
        </w:tc>
        <w:tc>
          <w:tcPr>
            <w:tcW w:w="1985" w:type="dxa"/>
            <w:vAlign w:val="center"/>
            <w:hideMark/>
          </w:tcPr>
          <w:p w:rsidR="00BD461B" w:rsidRPr="00C7342D" w:rsidRDefault="00BD461B" w:rsidP="0024290D">
            <w:pPr>
              <w:spacing w:after="0" w:line="240" w:lineRule="auto"/>
              <w:jc w:val="center"/>
              <w:rPr>
                <w:rFonts w:ascii="Arial" w:eastAsia="Times New Roman" w:hAnsi="Arial" w:cs="Arial"/>
                <w:color w:val="333333"/>
                <w:sz w:val="21"/>
                <w:szCs w:val="21"/>
                <w:lang w:eastAsia="en-GB"/>
              </w:rPr>
            </w:pPr>
            <w:r w:rsidRPr="00C7342D">
              <w:rPr>
                <w:rFonts w:ascii="Arial" w:eastAsia="Times New Roman" w:hAnsi="Arial" w:cs="Arial"/>
                <w:color w:val="333333"/>
                <w:sz w:val="21"/>
                <w:szCs w:val="21"/>
                <w:lang w:eastAsia="en-GB"/>
              </w:rPr>
              <w:t>1,810</w:t>
            </w:r>
          </w:p>
        </w:tc>
        <w:tc>
          <w:tcPr>
            <w:tcW w:w="1872" w:type="dxa"/>
            <w:vAlign w:val="center"/>
          </w:tcPr>
          <w:p w:rsidR="00BD461B" w:rsidRPr="00C7342D" w:rsidRDefault="00BD461B" w:rsidP="0024290D">
            <w:pPr>
              <w:spacing w:after="0" w:line="240" w:lineRule="auto"/>
              <w:jc w:val="center"/>
              <w:rPr>
                <w:rFonts w:ascii="Arial" w:eastAsia="Times New Roman" w:hAnsi="Arial" w:cs="Arial"/>
                <w:color w:val="333333"/>
                <w:sz w:val="21"/>
                <w:szCs w:val="21"/>
                <w:lang w:eastAsia="en-GB"/>
              </w:rPr>
            </w:pPr>
            <w:r>
              <w:rPr>
                <w:rFonts w:ascii="Arial" w:hAnsi="Arial" w:cs="Arial"/>
                <w:color w:val="333333"/>
                <w:sz w:val="21"/>
                <w:szCs w:val="21"/>
              </w:rPr>
              <w:t>230.3</w:t>
            </w:r>
          </w:p>
        </w:tc>
        <w:tc>
          <w:tcPr>
            <w:tcW w:w="1788" w:type="dxa"/>
            <w:vAlign w:val="center"/>
          </w:tcPr>
          <w:p w:rsidR="00BD461B" w:rsidRPr="00C7342D" w:rsidRDefault="00BD461B" w:rsidP="0024290D">
            <w:pPr>
              <w:spacing w:after="0" w:line="240" w:lineRule="auto"/>
              <w:jc w:val="center"/>
              <w:rPr>
                <w:rFonts w:ascii="Arial" w:eastAsia="Times New Roman" w:hAnsi="Arial" w:cs="Arial"/>
                <w:color w:val="333333"/>
                <w:sz w:val="21"/>
                <w:szCs w:val="21"/>
                <w:lang w:eastAsia="en-GB"/>
              </w:rPr>
            </w:pPr>
            <w:r>
              <w:rPr>
                <w:rFonts w:ascii="Arial" w:hAnsi="Arial" w:cs="Arial"/>
                <w:color w:val="333333"/>
                <w:sz w:val="21"/>
                <w:szCs w:val="21"/>
              </w:rPr>
              <w:t>219.8</w:t>
            </w:r>
          </w:p>
        </w:tc>
        <w:tc>
          <w:tcPr>
            <w:tcW w:w="1788" w:type="dxa"/>
            <w:vAlign w:val="center"/>
          </w:tcPr>
          <w:p w:rsidR="00BD461B" w:rsidRPr="00C7342D" w:rsidRDefault="00BD461B" w:rsidP="0024290D">
            <w:pPr>
              <w:spacing w:after="0" w:line="240" w:lineRule="auto"/>
              <w:jc w:val="center"/>
              <w:rPr>
                <w:rFonts w:ascii="Arial" w:eastAsia="Times New Roman" w:hAnsi="Arial" w:cs="Arial"/>
                <w:color w:val="333333"/>
                <w:sz w:val="21"/>
                <w:szCs w:val="21"/>
                <w:lang w:eastAsia="en-GB"/>
              </w:rPr>
            </w:pPr>
            <w:r>
              <w:rPr>
                <w:rFonts w:ascii="Arial" w:hAnsi="Arial" w:cs="Arial"/>
                <w:color w:val="333333"/>
                <w:sz w:val="21"/>
                <w:szCs w:val="21"/>
              </w:rPr>
              <w:t>241.2</w:t>
            </w:r>
          </w:p>
        </w:tc>
      </w:tr>
      <w:tr w:rsidR="00BD461B" w:rsidRPr="00C7342D" w:rsidTr="002D5906">
        <w:tc>
          <w:tcPr>
            <w:tcW w:w="1623" w:type="dxa"/>
            <w:vAlign w:val="center"/>
            <w:hideMark/>
          </w:tcPr>
          <w:p w:rsidR="00BD461B" w:rsidRPr="00C7342D" w:rsidRDefault="00BD461B" w:rsidP="0024290D">
            <w:pPr>
              <w:spacing w:after="0" w:line="240" w:lineRule="auto"/>
              <w:jc w:val="center"/>
              <w:rPr>
                <w:rFonts w:ascii="Arial" w:eastAsia="Times New Roman" w:hAnsi="Arial" w:cs="Arial"/>
                <w:color w:val="333333"/>
                <w:sz w:val="21"/>
                <w:szCs w:val="21"/>
                <w:lang w:eastAsia="en-GB"/>
              </w:rPr>
            </w:pPr>
            <w:r w:rsidRPr="00C7342D">
              <w:rPr>
                <w:rFonts w:ascii="Arial" w:eastAsia="Times New Roman" w:hAnsi="Arial" w:cs="Arial"/>
                <w:color w:val="333333"/>
                <w:sz w:val="21"/>
                <w:szCs w:val="21"/>
                <w:lang w:eastAsia="en-GB"/>
              </w:rPr>
              <w:t>2015/16</w:t>
            </w:r>
          </w:p>
        </w:tc>
        <w:tc>
          <w:tcPr>
            <w:tcW w:w="1985" w:type="dxa"/>
            <w:vAlign w:val="center"/>
            <w:hideMark/>
          </w:tcPr>
          <w:p w:rsidR="00BD461B" w:rsidRPr="00C7342D" w:rsidRDefault="00BD461B" w:rsidP="0024290D">
            <w:pPr>
              <w:spacing w:after="0" w:line="240" w:lineRule="auto"/>
              <w:jc w:val="center"/>
              <w:rPr>
                <w:rFonts w:ascii="Arial" w:eastAsia="Times New Roman" w:hAnsi="Arial" w:cs="Arial"/>
                <w:color w:val="333333"/>
                <w:sz w:val="21"/>
                <w:szCs w:val="21"/>
                <w:lang w:eastAsia="en-GB"/>
              </w:rPr>
            </w:pPr>
            <w:r w:rsidRPr="00C7342D">
              <w:rPr>
                <w:rFonts w:ascii="Arial" w:eastAsia="Times New Roman" w:hAnsi="Arial" w:cs="Arial"/>
                <w:color w:val="333333"/>
                <w:sz w:val="21"/>
                <w:szCs w:val="21"/>
                <w:lang w:eastAsia="en-GB"/>
              </w:rPr>
              <w:t>2,051</w:t>
            </w:r>
          </w:p>
        </w:tc>
        <w:tc>
          <w:tcPr>
            <w:tcW w:w="1872" w:type="dxa"/>
            <w:vAlign w:val="center"/>
          </w:tcPr>
          <w:p w:rsidR="00BD461B" w:rsidRPr="00C7342D" w:rsidRDefault="00BD461B" w:rsidP="0024290D">
            <w:pPr>
              <w:spacing w:after="0" w:line="240" w:lineRule="auto"/>
              <w:jc w:val="center"/>
              <w:rPr>
                <w:rFonts w:ascii="Arial" w:eastAsia="Times New Roman" w:hAnsi="Arial" w:cs="Arial"/>
                <w:color w:val="333333"/>
                <w:sz w:val="21"/>
                <w:szCs w:val="21"/>
                <w:lang w:eastAsia="en-GB"/>
              </w:rPr>
            </w:pPr>
            <w:r>
              <w:rPr>
                <w:rFonts w:ascii="Arial" w:hAnsi="Arial" w:cs="Arial"/>
                <w:color w:val="333333"/>
                <w:sz w:val="21"/>
                <w:szCs w:val="21"/>
              </w:rPr>
              <w:t>261.5</w:t>
            </w:r>
          </w:p>
        </w:tc>
        <w:tc>
          <w:tcPr>
            <w:tcW w:w="1788" w:type="dxa"/>
            <w:vAlign w:val="center"/>
          </w:tcPr>
          <w:p w:rsidR="00BD461B" w:rsidRPr="00C7342D" w:rsidRDefault="00BD461B" w:rsidP="0024290D">
            <w:pPr>
              <w:spacing w:after="0" w:line="240" w:lineRule="auto"/>
              <w:jc w:val="center"/>
              <w:rPr>
                <w:rFonts w:ascii="Arial" w:eastAsia="Times New Roman" w:hAnsi="Arial" w:cs="Arial"/>
                <w:color w:val="333333"/>
                <w:sz w:val="21"/>
                <w:szCs w:val="21"/>
                <w:lang w:eastAsia="en-GB"/>
              </w:rPr>
            </w:pPr>
            <w:r>
              <w:rPr>
                <w:rFonts w:ascii="Arial" w:hAnsi="Arial" w:cs="Arial"/>
                <w:color w:val="333333"/>
                <w:sz w:val="21"/>
                <w:szCs w:val="21"/>
              </w:rPr>
              <w:t>250.3</w:t>
            </w:r>
          </w:p>
        </w:tc>
        <w:tc>
          <w:tcPr>
            <w:tcW w:w="1788" w:type="dxa"/>
            <w:vAlign w:val="center"/>
          </w:tcPr>
          <w:p w:rsidR="00BD461B" w:rsidRPr="00C7342D" w:rsidRDefault="00BD461B" w:rsidP="0024290D">
            <w:pPr>
              <w:spacing w:after="0" w:line="240" w:lineRule="auto"/>
              <w:jc w:val="center"/>
              <w:rPr>
                <w:rFonts w:ascii="Arial" w:eastAsia="Times New Roman" w:hAnsi="Arial" w:cs="Arial"/>
                <w:color w:val="333333"/>
                <w:sz w:val="21"/>
                <w:szCs w:val="21"/>
                <w:lang w:eastAsia="en-GB"/>
              </w:rPr>
            </w:pPr>
            <w:r>
              <w:rPr>
                <w:rFonts w:ascii="Arial" w:hAnsi="Arial" w:cs="Arial"/>
                <w:color w:val="333333"/>
                <w:sz w:val="21"/>
                <w:szCs w:val="21"/>
              </w:rPr>
              <w:t>273.1</w:t>
            </w:r>
          </w:p>
        </w:tc>
      </w:tr>
      <w:tr w:rsidR="00BD461B" w:rsidRPr="00C7342D" w:rsidTr="002D5906">
        <w:tc>
          <w:tcPr>
            <w:tcW w:w="1623" w:type="dxa"/>
            <w:vAlign w:val="center"/>
            <w:hideMark/>
          </w:tcPr>
          <w:p w:rsidR="00BD461B" w:rsidRPr="00C7342D" w:rsidRDefault="00BD461B" w:rsidP="0024290D">
            <w:pPr>
              <w:spacing w:after="0" w:line="240" w:lineRule="auto"/>
              <w:jc w:val="center"/>
              <w:rPr>
                <w:rFonts w:ascii="Arial" w:eastAsia="Times New Roman" w:hAnsi="Arial" w:cs="Arial"/>
                <w:color w:val="333333"/>
                <w:sz w:val="21"/>
                <w:szCs w:val="21"/>
                <w:lang w:eastAsia="en-GB"/>
              </w:rPr>
            </w:pPr>
            <w:r w:rsidRPr="00C7342D">
              <w:rPr>
                <w:rFonts w:ascii="Arial" w:eastAsia="Times New Roman" w:hAnsi="Arial" w:cs="Arial"/>
                <w:color w:val="333333"/>
                <w:sz w:val="21"/>
                <w:szCs w:val="21"/>
                <w:lang w:eastAsia="en-GB"/>
              </w:rPr>
              <w:t>2016/17</w:t>
            </w:r>
          </w:p>
        </w:tc>
        <w:tc>
          <w:tcPr>
            <w:tcW w:w="1985" w:type="dxa"/>
            <w:vAlign w:val="center"/>
            <w:hideMark/>
          </w:tcPr>
          <w:p w:rsidR="00BD461B" w:rsidRPr="00C7342D" w:rsidRDefault="00BD461B" w:rsidP="0024290D">
            <w:pPr>
              <w:spacing w:after="0" w:line="240" w:lineRule="auto"/>
              <w:jc w:val="center"/>
              <w:rPr>
                <w:rFonts w:ascii="Arial" w:eastAsia="Times New Roman" w:hAnsi="Arial" w:cs="Arial"/>
                <w:color w:val="333333"/>
                <w:sz w:val="21"/>
                <w:szCs w:val="21"/>
                <w:lang w:eastAsia="en-GB"/>
              </w:rPr>
            </w:pPr>
            <w:r w:rsidRPr="00C7342D">
              <w:rPr>
                <w:rFonts w:ascii="Arial" w:eastAsia="Times New Roman" w:hAnsi="Arial" w:cs="Arial"/>
                <w:color w:val="333333"/>
                <w:sz w:val="21"/>
                <w:szCs w:val="21"/>
                <w:lang w:eastAsia="en-GB"/>
              </w:rPr>
              <w:t>1,714</w:t>
            </w:r>
          </w:p>
        </w:tc>
        <w:tc>
          <w:tcPr>
            <w:tcW w:w="1872" w:type="dxa"/>
            <w:vAlign w:val="center"/>
          </w:tcPr>
          <w:p w:rsidR="00BD461B" w:rsidRPr="00C7342D" w:rsidRDefault="00BD461B" w:rsidP="0024290D">
            <w:pPr>
              <w:spacing w:after="0" w:line="240" w:lineRule="auto"/>
              <w:jc w:val="center"/>
              <w:rPr>
                <w:rFonts w:ascii="Arial" w:eastAsia="Times New Roman" w:hAnsi="Arial" w:cs="Arial"/>
                <w:color w:val="333333"/>
                <w:sz w:val="21"/>
                <w:szCs w:val="21"/>
                <w:lang w:eastAsia="en-GB"/>
              </w:rPr>
            </w:pPr>
            <w:r>
              <w:rPr>
                <w:rFonts w:ascii="Arial" w:hAnsi="Arial" w:cs="Arial"/>
                <w:color w:val="333333"/>
                <w:sz w:val="21"/>
                <w:szCs w:val="21"/>
              </w:rPr>
              <w:t>218.8</w:t>
            </w:r>
          </w:p>
        </w:tc>
        <w:tc>
          <w:tcPr>
            <w:tcW w:w="1788" w:type="dxa"/>
            <w:vAlign w:val="center"/>
          </w:tcPr>
          <w:p w:rsidR="00BD461B" w:rsidRPr="00C7342D" w:rsidRDefault="00BD461B" w:rsidP="0024290D">
            <w:pPr>
              <w:spacing w:after="0" w:line="240" w:lineRule="auto"/>
              <w:jc w:val="center"/>
              <w:rPr>
                <w:rFonts w:ascii="Arial" w:eastAsia="Times New Roman" w:hAnsi="Arial" w:cs="Arial"/>
                <w:color w:val="333333"/>
                <w:sz w:val="21"/>
                <w:szCs w:val="21"/>
                <w:lang w:eastAsia="en-GB"/>
              </w:rPr>
            </w:pPr>
            <w:r>
              <w:rPr>
                <w:rFonts w:ascii="Arial" w:hAnsi="Arial" w:cs="Arial"/>
                <w:color w:val="333333"/>
                <w:sz w:val="21"/>
                <w:szCs w:val="21"/>
              </w:rPr>
              <w:t>208.5</w:t>
            </w:r>
          </w:p>
        </w:tc>
        <w:tc>
          <w:tcPr>
            <w:tcW w:w="1788" w:type="dxa"/>
            <w:vAlign w:val="center"/>
          </w:tcPr>
          <w:p w:rsidR="00BD461B" w:rsidRPr="00C7342D" w:rsidRDefault="00BD461B" w:rsidP="0024290D">
            <w:pPr>
              <w:spacing w:after="0" w:line="240" w:lineRule="auto"/>
              <w:jc w:val="center"/>
              <w:rPr>
                <w:rFonts w:ascii="Arial" w:eastAsia="Times New Roman" w:hAnsi="Arial" w:cs="Arial"/>
                <w:color w:val="333333"/>
                <w:sz w:val="21"/>
                <w:szCs w:val="21"/>
                <w:lang w:eastAsia="en-GB"/>
              </w:rPr>
            </w:pPr>
            <w:r>
              <w:rPr>
                <w:rFonts w:ascii="Arial" w:hAnsi="Arial" w:cs="Arial"/>
                <w:color w:val="333333"/>
                <w:sz w:val="21"/>
                <w:szCs w:val="21"/>
              </w:rPr>
              <w:t>229.5</w:t>
            </w:r>
          </w:p>
        </w:tc>
      </w:tr>
      <w:tr w:rsidR="00BD461B" w:rsidRPr="00C7342D" w:rsidTr="002D5906">
        <w:tc>
          <w:tcPr>
            <w:tcW w:w="1623" w:type="dxa"/>
            <w:vAlign w:val="center"/>
            <w:hideMark/>
          </w:tcPr>
          <w:p w:rsidR="00BD461B" w:rsidRPr="00C7342D" w:rsidRDefault="00BD461B" w:rsidP="0024290D">
            <w:pPr>
              <w:spacing w:after="0" w:line="240" w:lineRule="auto"/>
              <w:jc w:val="center"/>
              <w:rPr>
                <w:rFonts w:ascii="Arial" w:eastAsia="Times New Roman" w:hAnsi="Arial" w:cs="Arial"/>
                <w:color w:val="333333"/>
                <w:sz w:val="21"/>
                <w:szCs w:val="21"/>
                <w:lang w:eastAsia="en-GB"/>
              </w:rPr>
            </w:pPr>
            <w:r w:rsidRPr="00C7342D">
              <w:rPr>
                <w:rFonts w:ascii="Arial" w:eastAsia="Times New Roman" w:hAnsi="Arial" w:cs="Arial"/>
                <w:color w:val="333333"/>
                <w:sz w:val="21"/>
                <w:szCs w:val="21"/>
                <w:lang w:eastAsia="en-GB"/>
              </w:rPr>
              <w:t>2017/18</w:t>
            </w:r>
          </w:p>
        </w:tc>
        <w:tc>
          <w:tcPr>
            <w:tcW w:w="1985" w:type="dxa"/>
            <w:vAlign w:val="center"/>
            <w:hideMark/>
          </w:tcPr>
          <w:p w:rsidR="00BD461B" w:rsidRPr="00C7342D" w:rsidRDefault="00BD461B" w:rsidP="0024290D">
            <w:pPr>
              <w:spacing w:after="0" w:line="240" w:lineRule="auto"/>
              <w:jc w:val="center"/>
              <w:rPr>
                <w:rFonts w:ascii="Arial" w:eastAsia="Times New Roman" w:hAnsi="Arial" w:cs="Arial"/>
                <w:color w:val="333333"/>
                <w:sz w:val="21"/>
                <w:szCs w:val="21"/>
                <w:lang w:eastAsia="en-GB"/>
              </w:rPr>
            </w:pPr>
            <w:r w:rsidRPr="00C7342D">
              <w:rPr>
                <w:rFonts w:ascii="Arial" w:eastAsia="Times New Roman" w:hAnsi="Arial" w:cs="Arial"/>
                <w:color w:val="333333"/>
                <w:sz w:val="21"/>
                <w:szCs w:val="21"/>
                <w:lang w:eastAsia="en-GB"/>
              </w:rPr>
              <w:t>1,743</w:t>
            </w:r>
          </w:p>
        </w:tc>
        <w:tc>
          <w:tcPr>
            <w:tcW w:w="1872" w:type="dxa"/>
            <w:vAlign w:val="center"/>
          </w:tcPr>
          <w:p w:rsidR="00BD461B" w:rsidRPr="00C7342D" w:rsidRDefault="00BD461B" w:rsidP="0024290D">
            <w:pPr>
              <w:spacing w:after="0" w:line="240" w:lineRule="auto"/>
              <w:jc w:val="center"/>
              <w:rPr>
                <w:rFonts w:ascii="Arial" w:eastAsia="Times New Roman" w:hAnsi="Arial" w:cs="Arial"/>
                <w:color w:val="333333"/>
                <w:sz w:val="21"/>
                <w:szCs w:val="21"/>
                <w:lang w:eastAsia="en-GB"/>
              </w:rPr>
            </w:pPr>
            <w:r>
              <w:rPr>
                <w:rFonts w:ascii="Arial" w:hAnsi="Arial" w:cs="Arial"/>
                <w:color w:val="333333"/>
                <w:sz w:val="21"/>
                <w:szCs w:val="21"/>
              </w:rPr>
              <w:t>222.2</w:t>
            </w:r>
          </w:p>
        </w:tc>
        <w:tc>
          <w:tcPr>
            <w:tcW w:w="1788" w:type="dxa"/>
            <w:vAlign w:val="center"/>
          </w:tcPr>
          <w:p w:rsidR="00BD461B" w:rsidRPr="00C7342D" w:rsidRDefault="00BD461B" w:rsidP="0024290D">
            <w:pPr>
              <w:spacing w:after="0" w:line="240" w:lineRule="auto"/>
              <w:jc w:val="center"/>
              <w:rPr>
                <w:rFonts w:ascii="Arial" w:eastAsia="Times New Roman" w:hAnsi="Arial" w:cs="Arial"/>
                <w:color w:val="333333"/>
                <w:sz w:val="21"/>
                <w:szCs w:val="21"/>
                <w:lang w:eastAsia="en-GB"/>
              </w:rPr>
            </w:pPr>
            <w:r>
              <w:rPr>
                <w:rFonts w:ascii="Arial" w:hAnsi="Arial" w:cs="Arial"/>
                <w:color w:val="333333"/>
                <w:sz w:val="21"/>
                <w:szCs w:val="21"/>
              </w:rPr>
              <w:t>211.8</w:t>
            </w:r>
          </w:p>
        </w:tc>
        <w:tc>
          <w:tcPr>
            <w:tcW w:w="1788" w:type="dxa"/>
            <w:vAlign w:val="center"/>
          </w:tcPr>
          <w:p w:rsidR="00BD461B" w:rsidRPr="00C7342D" w:rsidRDefault="00BD461B" w:rsidP="0024290D">
            <w:pPr>
              <w:spacing w:after="0" w:line="240" w:lineRule="auto"/>
              <w:jc w:val="center"/>
              <w:rPr>
                <w:rFonts w:ascii="Arial" w:eastAsia="Times New Roman" w:hAnsi="Arial" w:cs="Arial"/>
                <w:color w:val="333333"/>
                <w:sz w:val="21"/>
                <w:szCs w:val="21"/>
                <w:lang w:eastAsia="en-GB"/>
              </w:rPr>
            </w:pPr>
            <w:r>
              <w:rPr>
                <w:rFonts w:ascii="Arial" w:hAnsi="Arial" w:cs="Arial"/>
                <w:color w:val="333333"/>
                <w:sz w:val="21"/>
                <w:szCs w:val="21"/>
              </w:rPr>
              <w:t>232.9</w:t>
            </w:r>
          </w:p>
        </w:tc>
      </w:tr>
    </w:tbl>
    <w:p w:rsidR="0024290D" w:rsidRDefault="0024290D" w:rsidP="0024290D">
      <w:r>
        <w:t xml:space="preserve">Source : Public Health Outcomes Framework </w:t>
      </w:r>
    </w:p>
    <w:p w:rsidR="004701E7" w:rsidRDefault="004701E7" w:rsidP="009E7D06"/>
    <w:p w:rsidR="004701E7" w:rsidRDefault="004701E7" w:rsidP="009E7D06"/>
    <w:p w:rsidR="00AB269B" w:rsidRPr="00AB269B" w:rsidRDefault="00145B6E" w:rsidP="00AB269B">
      <w:pPr>
        <w:pStyle w:val="Heading3"/>
      </w:pPr>
      <w:r>
        <w:lastRenderedPageBreak/>
        <w:t>Methods of self-</w:t>
      </w:r>
      <w:r w:rsidR="00AB269B" w:rsidRPr="00AB269B">
        <w:t xml:space="preserve">harm </w:t>
      </w:r>
      <w:r w:rsidR="00AB269B">
        <w:br/>
      </w:r>
    </w:p>
    <w:p w:rsidR="00E66EE0" w:rsidRDefault="00CA2E4A" w:rsidP="009E7D06">
      <w:r w:rsidRPr="00AB269B">
        <w:t>In</w:t>
      </w:r>
      <w:r w:rsidR="00A30303" w:rsidRPr="00AB269B">
        <w:t xml:space="preserve"> the five years</w:t>
      </w:r>
      <w:r w:rsidR="00FB02F9" w:rsidRPr="00AB269B">
        <w:t xml:space="preserve"> from</w:t>
      </w:r>
      <w:r w:rsidR="00A30303" w:rsidRPr="00AB269B">
        <w:t xml:space="preserve"> 2013/14 to 2017/18</w:t>
      </w:r>
      <w:r w:rsidR="003A0F9E" w:rsidRPr="00AB269B">
        <w:t>,</w:t>
      </w:r>
      <w:r w:rsidR="00A30303" w:rsidRPr="00A30303">
        <w:t xml:space="preserve"> </w:t>
      </w:r>
      <w:r w:rsidR="00833B89">
        <w:t>88</w:t>
      </w:r>
      <w:r w:rsidRPr="00A30303">
        <w:t xml:space="preserve">% </w:t>
      </w:r>
      <w:r w:rsidR="003A0F9E" w:rsidRPr="00A30303">
        <w:t xml:space="preserve">of admissions </w:t>
      </w:r>
      <w:r w:rsidRPr="00A30303">
        <w:t xml:space="preserve">were due to self-poisoning and the majority of those were </w:t>
      </w:r>
      <w:r w:rsidR="003A0F9E" w:rsidRPr="00A30303">
        <w:t>from</w:t>
      </w:r>
      <w:r w:rsidRPr="00A30303">
        <w:t xml:space="preserve"> widely available over the counter medicines</w:t>
      </w:r>
      <w:r w:rsidR="003A0F9E" w:rsidRPr="00A30303">
        <w:t>,</w:t>
      </w:r>
      <w:r w:rsidRPr="00A30303">
        <w:t xml:space="preserve"> such as paracetamol. </w:t>
      </w:r>
      <w:r w:rsidR="005D0FB2" w:rsidRPr="00A30303">
        <w:t xml:space="preserve"> </w:t>
      </w:r>
      <w:r w:rsidR="00FD6841">
        <w:t>Of these</w:t>
      </w:r>
      <w:r w:rsidR="0024290D">
        <w:t>:</w:t>
      </w:r>
    </w:p>
    <w:p w:rsidR="00CA2E4A" w:rsidRDefault="00833B89" w:rsidP="00E66EE0">
      <w:pPr>
        <w:pStyle w:val="ListParagraph"/>
        <w:numPr>
          <w:ilvl w:val="0"/>
          <w:numId w:val="7"/>
        </w:numPr>
      </w:pPr>
      <w:r>
        <w:t>38</w:t>
      </w:r>
      <w:r w:rsidR="00FD6841">
        <w:t>% were</w:t>
      </w:r>
      <w:r w:rsidR="00E66EE0">
        <w:t xml:space="preserve"> self-</w:t>
      </w:r>
      <w:r w:rsidR="00FD6841">
        <w:t>poisoning through non-opioid medication (such as paracetamol, ibuprofen and othe</w:t>
      </w:r>
      <w:r w:rsidR="00E66EE0">
        <w:t>r over the counter medicines);</w:t>
      </w:r>
    </w:p>
    <w:p w:rsidR="00E66EE0" w:rsidRDefault="00E66EE0" w:rsidP="00E66EE0">
      <w:pPr>
        <w:pStyle w:val="ListParagraph"/>
        <w:numPr>
          <w:ilvl w:val="0"/>
          <w:numId w:val="7"/>
        </w:numPr>
      </w:pPr>
      <w:r>
        <w:t>30% self-poisoned through prescription drugs such as antiepileptic, sedative-hypnotic, anti parkinsonism and psychotropic drugs;</w:t>
      </w:r>
    </w:p>
    <w:p w:rsidR="00692325" w:rsidRDefault="00E66EE0" w:rsidP="00E66EE0">
      <w:r>
        <w:t xml:space="preserve">Self-harm through use of sharp objects, accounted for some </w:t>
      </w:r>
      <w:r w:rsidR="00833B89">
        <w:t>9</w:t>
      </w:r>
      <w:r>
        <w:t>% of all admi</w:t>
      </w:r>
      <w:r w:rsidR="00692325">
        <w:t>ssions for this period.</w:t>
      </w:r>
    </w:p>
    <w:p w:rsidR="004C4DB1" w:rsidRDefault="00692325" w:rsidP="004C4DB1">
      <w:pPr>
        <w:autoSpaceDE w:val="0"/>
        <w:autoSpaceDN w:val="0"/>
        <w:adjustRightInd w:val="0"/>
        <w:spacing w:after="0"/>
        <w:rPr>
          <w:rFonts w:cs="FrutigerLTStd-Light"/>
          <w:lang w:eastAsia="en-GB"/>
        </w:rPr>
      </w:pPr>
      <w:r w:rsidRPr="00692325">
        <w:t>While self-poisoning was associated the majority of admissions</w:t>
      </w:r>
      <w:r>
        <w:t xml:space="preserve"> in West Sussex</w:t>
      </w:r>
      <w:r w:rsidRPr="00692325">
        <w:t xml:space="preserve">, national data suggests that self-cutting is the most common form of self-harm overall. The Adult Psychiatric Morbidity Survey (APMS) 2014 </w:t>
      </w:r>
      <w:r w:rsidR="0053796D">
        <w:t xml:space="preserve">(3) </w:t>
      </w:r>
      <w:r w:rsidRPr="00692325">
        <w:t xml:space="preserve">found that </w:t>
      </w:r>
      <w:r w:rsidRPr="00692325">
        <w:rPr>
          <w:rFonts w:cs="FrutigerLTStd-Light"/>
          <w:lang w:eastAsia="en-GB"/>
        </w:rPr>
        <w:t xml:space="preserve">three-quarters of people who self-harmed had cut themselves (73.1%); around one in ten had burned themselves (10.2%); a similar </w:t>
      </w:r>
      <w:r>
        <w:rPr>
          <w:rFonts w:cs="FrutigerLTStd-Light"/>
          <w:lang w:eastAsia="en-GB"/>
        </w:rPr>
        <w:t xml:space="preserve">proportion swallowed </w:t>
      </w:r>
      <w:r w:rsidRPr="00692325">
        <w:rPr>
          <w:rFonts w:cs="FrutigerLTStd-Light"/>
          <w:lang w:eastAsia="en-GB"/>
        </w:rPr>
        <w:t>something (13.8%); and nearly a third had used some other method (29.1%). While women were more likely than men to report cutting (77.0%, compared with 66.2% of men), men were more likely than women to have burned themselves (16.8%, compared with 6.5% of women).</w:t>
      </w:r>
      <w:r w:rsidR="004C4DB1">
        <w:rPr>
          <w:rFonts w:cs="FrutigerLTStd-Light"/>
          <w:lang w:eastAsia="en-GB"/>
        </w:rPr>
        <w:t xml:space="preserve"> (</w:t>
      </w:r>
    </w:p>
    <w:p w:rsidR="00692325" w:rsidRPr="00692325" w:rsidRDefault="00692325" w:rsidP="004C4DB1">
      <w:pPr>
        <w:autoSpaceDE w:val="0"/>
        <w:autoSpaceDN w:val="0"/>
        <w:adjustRightInd w:val="0"/>
        <w:spacing w:after="0"/>
        <w:rPr>
          <w:rFonts w:ascii="FrutigerLTStd-Light" w:hAnsi="FrutigerLTStd-Light" w:cs="FrutigerLTStd-Light"/>
          <w:lang w:eastAsia="en-GB"/>
        </w:rPr>
      </w:pPr>
      <w:r w:rsidRPr="00692325">
        <w:t xml:space="preserve"> </w:t>
      </w:r>
    </w:p>
    <w:p w:rsidR="00AB269B" w:rsidRDefault="00AB269B" w:rsidP="00AB269B">
      <w:pPr>
        <w:pStyle w:val="Heading3"/>
      </w:pPr>
      <w:r>
        <w:t>Young people</w:t>
      </w:r>
    </w:p>
    <w:p w:rsidR="00227EA5" w:rsidRDefault="00AB269B" w:rsidP="00227EA5">
      <w:pPr>
        <w:pStyle w:val="Default"/>
        <w:spacing w:line="276" w:lineRule="auto"/>
        <w:rPr>
          <w:sz w:val="22"/>
          <w:szCs w:val="22"/>
        </w:rPr>
      </w:pPr>
      <w:r>
        <w:rPr>
          <w:sz w:val="22"/>
          <w:szCs w:val="22"/>
        </w:rPr>
        <w:br/>
      </w:r>
      <w:r w:rsidR="00227EA5" w:rsidRPr="00AB269B">
        <w:rPr>
          <w:sz w:val="22"/>
          <w:szCs w:val="22"/>
        </w:rPr>
        <w:t>In 2017/18, young people aged 15-19 accounted for a fifth of all emergency hospital admissions for self-harm in West Sussex, at around 350 admissions (Figure</w:t>
      </w:r>
      <w:r w:rsidR="000F506E" w:rsidRPr="00AB269B">
        <w:rPr>
          <w:sz w:val="22"/>
          <w:szCs w:val="22"/>
        </w:rPr>
        <w:t xml:space="preserve"> 2</w:t>
      </w:r>
      <w:r w:rsidR="00227EA5" w:rsidRPr="00AB269B">
        <w:rPr>
          <w:sz w:val="22"/>
          <w:szCs w:val="22"/>
        </w:rPr>
        <w:t>).</w:t>
      </w:r>
      <w:r w:rsidR="00227EA5">
        <w:rPr>
          <w:sz w:val="22"/>
          <w:szCs w:val="22"/>
        </w:rPr>
        <w:t xml:space="preserve"> The proportion of emergency admissions for self-harm is highest among young people and generally decreases with age thereafter. In total, young people aged 10-24 account for 39% of all admissions for self-harm in West Sussex. </w:t>
      </w:r>
    </w:p>
    <w:p w:rsidR="00227EA5" w:rsidRDefault="00227EA5" w:rsidP="00227EA5">
      <w:pPr>
        <w:pStyle w:val="Default"/>
        <w:rPr>
          <w:sz w:val="22"/>
          <w:szCs w:val="22"/>
        </w:rPr>
      </w:pPr>
    </w:p>
    <w:p w:rsidR="00FF01F2" w:rsidRDefault="00E571F8" w:rsidP="00227EA5">
      <w:r>
        <w:t xml:space="preserve">Data continues to show that </w:t>
      </w:r>
      <w:r w:rsidR="00227EA5">
        <w:t xml:space="preserve">differences by sex are most pronounced at younger ages. Among 10-24 year olds, </w:t>
      </w:r>
      <w:r w:rsidR="00833B89">
        <w:t>80</w:t>
      </w:r>
      <w:r w:rsidR="00227EA5">
        <w:t xml:space="preserve">% of emergency admissions for self-harm in West Sussex </w:t>
      </w:r>
      <w:r w:rsidR="000F506E">
        <w:t>were females (2017/18 - Figure 2</w:t>
      </w:r>
      <w:r w:rsidR="00227EA5">
        <w:t>)</w:t>
      </w:r>
    </w:p>
    <w:p w:rsidR="00FF01F2" w:rsidRDefault="000F506E" w:rsidP="00FF01F2">
      <w:pPr>
        <w:pStyle w:val="Heading3"/>
      </w:pPr>
      <w:r>
        <w:lastRenderedPageBreak/>
        <w:t>Figure 2</w:t>
      </w:r>
      <w:r w:rsidR="00FF01F2">
        <w:t>: Proportion of emergency admissions for self-harm in West Sussex by 5-year age bands and sex (2017/18)</w:t>
      </w:r>
    </w:p>
    <w:p w:rsidR="00FF01F2" w:rsidRDefault="00FF01F2" w:rsidP="00FF01F2">
      <w:r>
        <w:br/>
      </w:r>
      <w:r>
        <w:rPr>
          <w:noProof/>
          <w:lang w:eastAsia="en-GB"/>
        </w:rPr>
        <w:drawing>
          <wp:inline distT="0" distB="0" distL="0" distR="0" wp14:anchorId="0F81381E" wp14:editId="6B52A26D">
            <wp:extent cx="5731510" cy="370057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700574"/>
                    </a:xfrm>
                    <a:prstGeom prst="rect">
                      <a:avLst/>
                    </a:prstGeom>
                    <a:noFill/>
                    <a:ln>
                      <a:noFill/>
                    </a:ln>
                  </pic:spPr>
                </pic:pic>
              </a:graphicData>
            </a:graphic>
          </wp:inline>
        </w:drawing>
      </w:r>
    </w:p>
    <w:p w:rsidR="00CA2E4A" w:rsidRPr="005E0A32" w:rsidRDefault="00916B86" w:rsidP="00227EA5">
      <w:pPr>
        <w:rPr>
          <w:sz w:val="18"/>
          <w:szCs w:val="18"/>
        </w:rPr>
      </w:pPr>
      <w:r w:rsidRPr="00916B86">
        <w:rPr>
          <w:sz w:val="18"/>
          <w:szCs w:val="18"/>
        </w:rPr>
        <w:t>Note. * denotes where counts in any age-sex group were small (fewer than 8) and have been suppressed. Proportions are calculated using total emergency admissions for self-harm.</w:t>
      </w:r>
      <w:r>
        <w:rPr>
          <w:sz w:val="18"/>
          <w:szCs w:val="18"/>
        </w:rPr>
        <w:t xml:space="preserve"> (PHSRU, WSCC, 2019). </w:t>
      </w:r>
    </w:p>
    <w:p w:rsidR="000E2340" w:rsidRPr="000E2340" w:rsidRDefault="00CA2E4A" w:rsidP="000E2340">
      <w:pPr>
        <w:pStyle w:val="Default"/>
        <w:spacing w:line="276" w:lineRule="auto"/>
        <w:rPr>
          <w:sz w:val="22"/>
          <w:szCs w:val="22"/>
        </w:rPr>
      </w:pPr>
      <w:r w:rsidRPr="000E2340">
        <w:rPr>
          <w:color w:val="auto"/>
          <w:sz w:val="22"/>
          <w:szCs w:val="22"/>
        </w:rPr>
        <w:t xml:space="preserve">Females </w:t>
      </w:r>
      <w:r w:rsidR="005E0A32" w:rsidRPr="000E2340">
        <w:rPr>
          <w:color w:val="auto"/>
          <w:sz w:val="22"/>
          <w:szCs w:val="22"/>
        </w:rPr>
        <w:t xml:space="preserve">(all ages) </w:t>
      </w:r>
      <w:r w:rsidRPr="000E2340">
        <w:rPr>
          <w:color w:val="auto"/>
          <w:sz w:val="22"/>
          <w:szCs w:val="22"/>
        </w:rPr>
        <w:t>are more likely than males</w:t>
      </w:r>
      <w:r w:rsidR="005E0A32" w:rsidRPr="000E2340">
        <w:rPr>
          <w:color w:val="auto"/>
          <w:sz w:val="22"/>
          <w:szCs w:val="22"/>
        </w:rPr>
        <w:t xml:space="preserve"> (all ages)</w:t>
      </w:r>
      <w:r w:rsidRPr="000E2340">
        <w:rPr>
          <w:color w:val="auto"/>
          <w:sz w:val="22"/>
          <w:szCs w:val="22"/>
        </w:rPr>
        <w:t xml:space="preserve"> to be admitted for self-harm (6</w:t>
      </w:r>
      <w:r w:rsidR="005E0A32" w:rsidRPr="000E2340">
        <w:rPr>
          <w:color w:val="auto"/>
          <w:sz w:val="22"/>
          <w:szCs w:val="22"/>
        </w:rPr>
        <w:t>8.5</w:t>
      </w:r>
      <w:r w:rsidR="003A0F9E" w:rsidRPr="000E2340">
        <w:rPr>
          <w:color w:val="auto"/>
          <w:sz w:val="22"/>
          <w:szCs w:val="22"/>
        </w:rPr>
        <w:t xml:space="preserve">% </w:t>
      </w:r>
      <w:r w:rsidR="005E0A32" w:rsidRPr="000E2340">
        <w:rPr>
          <w:color w:val="auto"/>
          <w:sz w:val="22"/>
          <w:szCs w:val="22"/>
        </w:rPr>
        <w:t>v 31.5</w:t>
      </w:r>
      <w:r w:rsidR="003A0F9E" w:rsidRPr="000E2340">
        <w:rPr>
          <w:color w:val="auto"/>
          <w:sz w:val="22"/>
          <w:szCs w:val="22"/>
        </w:rPr>
        <w:t>%</w:t>
      </w:r>
      <w:r w:rsidRPr="000E2340">
        <w:rPr>
          <w:color w:val="auto"/>
          <w:sz w:val="22"/>
          <w:szCs w:val="22"/>
        </w:rPr>
        <w:t>).</w:t>
      </w:r>
      <w:r w:rsidR="008D0F94" w:rsidRPr="000E2340">
        <w:rPr>
          <w:color w:val="auto"/>
          <w:sz w:val="22"/>
          <w:szCs w:val="22"/>
        </w:rPr>
        <w:t xml:space="preserve"> </w:t>
      </w:r>
      <w:r w:rsidR="000E2340" w:rsidRPr="000E2340">
        <w:rPr>
          <w:sz w:val="22"/>
          <w:szCs w:val="22"/>
        </w:rPr>
        <w:t xml:space="preserve"> Across the local authorities within West Sussex, Arun had the highest rate of emergency admissions for self-ha</w:t>
      </w:r>
      <w:r w:rsidR="006D1072">
        <w:rPr>
          <w:sz w:val="22"/>
          <w:szCs w:val="22"/>
        </w:rPr>
        <w:t xml:space="preserve">rm among males in 2017/18 </w:t>
      </w:r>
      <w:r w:rsidR="000E2340" w:rsidRPr="000E2340">
        <w:rPr>
          <w:sz w:val="22"/>
          <w:szCs w:val="22"/>
        </w:rPr>
        <w:t>whilst Adur wa</w:t>
      </w:r>
      <w:r w:rsidR="006D1072">
        <w:rPr>
          <w:sz w:val="22"/>
          <w:szCs w:val="22"/>
        </w:rPr>
        <w:t>s highest for females</w:t>
      </w:r>
      <w:r w:rsidR="000E2340" w:rsidRPr="000E2340">
        <w:rPr>
          <w:sz w:val="22"/>
          <w:szCs w:val="22"/>
        </w:rPr>
        <w:t xml:space="preserve">. Apart from Horsham, all local authorities in the county had a significantly higher rate of self-harm admissions for females than England, whereas only Arun and Worthing exceeded England for males. </w:t>
      </w:r>
    </w:p>
    <w:p w:rsidR="0043495B" w:rsidRDefault="0043495B" w:rsidP="00430A53">
      <w:pPr>
        <w:spacing w:after="0"/>
      </w:pPr>
    </w:p>
    <w:p w:rsidR="00F47C87" w:rsidRDefault="00F47C87" w:rsidP="00430A53">
      <w:pPr>
        <w:spacing w:after="0"/>
      </w:pPr>
      <w:r w:rsidRPr="00145B6E">
        <w:t>During 2010/11 to 2017/18, there were 14,114 hospital admissions for self-harm in West Sussex. These admissions were accounted for by 8,235 individuals.</w:t>
      </w:r>
      <w:r w:rsidR="000F506E">
        <w:br/>
      </w:r>
    </w:p>
    <w:p w:rsidR="00430A53" w:rsidRDefault="00F47C87" w:rsidP="00430A53">
      <w:pPr>
        <w:spacing w:after="0"/>
      </w:pPr>
      <w:r>
        <w:t xml:space="preserve">Whilst three-quarters (74.5%) of </w:t>
      </w:r>
      <w:r w:rsidRPr="00430A53">
        <w:rPr>
          <w:u w:val="single"/>
        </w:rPr>
        <w:t>people</w:t>
      </w:r>
      <w:r>
        <w:t xml:space="preserve"> admitted for self-harm during this time were admitted once, single admissions represent fewer than half (43.5%) of all self-harm </w:t>
      </w:r>
      <w:r w:rsidRPr="00430A53">
        <w:rPr>
          <w:u w:val="single"/>
        </w:rPr>
        <w:t>admissions</w:t>
      </w:r>
      <w:r>
        <w:t xml:space="preserve"> that occurred.</w:t>
      </w:r>
      <w:r w:rsidR="000F506E">
        <w:br/>
      </w:r>
    </w:p>
    <w:p w:rsidR="00AB269B" w:rsidRDefault="00AB269B" w:rsidP="00AB269B">
      <w:pPr>
        <w:pStyle w:val="Heading3"/>
      </w:pPr>
      <w:r>
        <w:t xml:space="preserve">Readmissions </w:t>
      </w:r>
    </w:p>
    <w:p w:rsidR="000F0AFB" w:rsidRDefault="000F0AFB" w:rsidP="00430A53">
      <w:pPr>
        <w:spacing w:after="0"/>
      </w:pPr>
    </w:p>
    <w:p w:rsidR="00F47C87" w:rsidRPr="00C007E4" w:rsidRDefault="00B6136E" w:rsidP="00430A53">
      <w:pPr>
        <w:spacing w:after="0"/>
        <w:rPr>
          <w:iCs/>
        </w:rPr>
      </w:pPr>
      <w:r w:rsidRPr="00430A53">
        <w:rPr>
          <w:iCs/>
        </w:rPr>
        <w:t xml:space="preserve">During </w:t>
      </w:r>
      <w:r w:rsidRPr="00145B6E">
        <w:rPr>
          <w:iCs/>
        </w:rPr>
        <w:t>2016/17 to 2017/18,</w:t>
      </w:r>
      <w:r w:rsidRPr="00430A53">
        <w:rPr>
          <w:iCs/>
        </w:rPr>
        <w:t xml:space="preserve"> there were 3,457 emergency admissions for self-harm in West Sussex. These admissions were accounted for by 2,624 individuals. Whilst 84% of </w:t>
      </w:r>
      <w:r w:rsidRPr="00430A53">
        <w:rPr>
          <w:iCs/>
          <w:u w:val="single"/>
        </w:rPr>
        <w:t>people</w:t>
      </w:r>
      <w:r w:rsidRPr="00430A53">
        <w:rPr>
          <w:iCs/>
        </w:rPr>
        <w:t xml:space="preserve"> admitted for self-harm during this time were admitted once, single admissions represent less than two-thirds (63.6%) of all self-harm admissions that occurred. Around 2% of individuals</w:t>
      </w:r>
      <w:r w:rsidRPr="00430A53">
        <w:rPr>
          <w:i/>
          <w:iCs/>
        </w:rPr>
        <w:t xml:space="preserve"> </w:t>
      </w:r>
      <w:r w:rsidRPr="00430A53">
        <w:rPr>
          <w:iCs/>
        </w:rPr>
        <w:t xml:space="preserve">accounted for 10% of self-harm </w:t>
      </w:r>
      <w:r w:rsidRPr="00430A53">
        <w:rPr>
          <w:iCs/>
        </w:rPr>
        <w:lastRenderedPageBreak/>
        <w:t>admissions that occurred in 2016/17 to 2017/18. These persons were admitted for self-harm 5 or more times during the 2 year period.</w:t>
      </w:r>
      <w:r w:rsidRPr="00430A53">
        <w:rPr>
          <w:i/>
          <w:iCs/>
        </w:rPr>
        <w:t xml:space="preserve"> </w:t>
      </w:r>
    </w:p>
    <w:p w:rsidR="00430A53" w:rsidRDefault="00430A53" w:rsidP="00430A53">
      <w:pPr>
        <w:spacing w:after="0"/>
      </w:pPr>
    </w:p>
    <w:p w:rsidR="00035A86" w:rsidRDefault="00F71E63" w:rsidP="009E7D06">
      <w:r>
        <w:t>Figures suggest that every admission for</w:t>
      </w:r>
      <w:r w:rsidR="00CA2E4A" w:rsidRPr="005073AD">
        <w:t xml:space="preserve"> self-harm through self-poisoni</w:t>
      </w:r>
      <w:r>
        <w:t>ng</w:t>
      </w:r>
      <w:r w:rsidRPr="00C007E4">
        <w:rPr>
          <w:strike/>
        </w:rPr>
        <w:t xml:space="preserve"> </w:t>
      </w:r>
      <w:r>
        <w:t xml:space="preserve">costs </w:t>
      </w:r>
      <w:r w:rsidR="00CA2E4A" w:rsidRPr="005073AD">
        <w:t>£806</w:t>
      </w:r>
      <w:r>
        <w:t xml:space="preserve">, with </w:t>
      </w:r>
      <w:r w:rsidR="00CA2E4A" w:rsidRPr="005073AD">
        <w:t xml:space="preserve">self-injury </w:t>
      </w:r>
      <w:r>
        <w:t>costing £</w:t>
      </w:r>
      <w:r w:rsidR="008E6615">
        <w:t>753</w:t>
      </w:r>
      <w:r w:rsidR="0053796D">
        <w:t>). (4</w:t>
      </w:r>
      <w:r w:rsidR="008E6615" w:rsidRPr="0010648D">
        <w:t>)</w:t>
      </w:r>
      <w:r w:rsidR="00AB269B">
        <w:t xml:space="preserve"> Based on these costs, </w:t>
      </w:r>
      <w:r w:rsidR="00145B6E">
        <w:t xml:space="preserve">1.4 </w:t>
      </w:r>
      <w:r w:rsidR="00AB269B">
        <w:t xml:space="preserve">the current burden for West Sussex is in the order of </w:t>
      </w:r>
      <w:r w:rsidR="00145B6E">
        <w:t xml:space="preserve">£1.3m to £1.4m. When the broader costs to society are taken into account this rises to </w:t>
      </w:r>
      <w:r w:rsidR="00AB269B">
        <w:t xml:space="preserve">£6.2m - £6.6m per annum. </w:t>
      </w:r>
    </w:p>
    <w:p w:rsidR="00CA2E4A" w:rsidRPr="0010648D" w:rsidRDefault="00035A86" w:rsidP="009E7D06">
      <w:r>
        <w:t xml:space="preserve">Alcohol-harm admissions </w:t>
      </w:r>
      <w:r w:rsidR="000F528A" w:rsidRPr="005073AD">
        <w:t xml:space="preserve">numbered 4,940 in West Sussex in 2017/18. </w:t>
      </w:r>
      <w:r w:rsidRPr="005073AD">
        <w:t>Although subject to a</w:t>
      </w:r>
      <w:r>
        <w:t xml:space="preserve"> different</w:t>
      </w:r>
      <w:r w:rsidRPr="005073AD">
        <w:t xml:space="preserve"> public </w:t>
      </w:r>
      <w:r w:rsidRPr="0010648D">
        <w:t>health indicator, m</w:t>
      </w:r>
      <w:r w:rsidR="000E768A" w:rsidRPr="0010648D">
        <w:t xml:space="preserve">any of the drivers for </w:t>
      </w:r>
      <w:r w:rsidR="00E17AA5">
        <w:t xml:space="preserve">high </w:t>
      </w:r>
      <w:r w:rsidR="000E768A" w:rsidRPr="0010648D">
        <w:t>alcoho</w:t>
      </w:r>
      <w:r w:rsidR="004A57EE">
        <w:t>l consumption are the same as</w:t>
      </w:r>
      <w:r w:rsidR="000E768A" w:rsidRPr="0010648D">
        <w:t xml:space="preserve"> those for self-harm. </w:t>
      </w:r>
      <w:r w:rsidR="000F528A" w:rsidRPr="0010648D">
        <w:t xml:space="preserve"> </w:t>
      </w:r>
      <w:r w:rsidR="0053796D">
        <w:t>(5</w:t>
      </w:r>
      <w:r w:rsidR="00B913B0" w:rsidRPr="0010648D">
        <w:t>)</w:t>
      </w:r>
    </w:p>
    <w:p w:rsidR="00CA2E4A" w:rsidRPr="0010648D" w:rsidRDefault="00B22FC7" w:rsidP="009E7D06">
      <w:r>
        <w:t xml:space="preserve">As noted at the beginning of this section, </w:t>
      </w:r>
      <w:r w:rsidR="004A57EE">
        <w:t xml:space="preserve">not </w:t>
      </w:r>
      <w:r w:rsidR="00CA2E4A" w:rsidRPr="0010648D">
        <w:t>all people who self-harm will present at hospital</w:t>
      </w:r>
      <w:r w:rsidR="002A710C" w:rsidRPr="0010648D">
        <w:t xml:space="preserve"> and be counted as part of the statistics.  </w:t>
      </w:r>
      <w:r w:rsidR="004A57EE">
        <w:t>Only t</w:t>
      </w:r>
      <w:r w:rsidR="002A710C" w:rsidRPr="0010648D">
        <w:t xml:space="preserve">he most serious cases are admitted to acute care and these form the ‘tip of the iceberg’, </w:t>
      </w:r>
      <w:r w:rsidR="0043495B">
        <w:t>so understanding the incidence</w:t>
      </w:r>
      <w:r w:rsidR="00CA2E4A" w:rsidRPr="0010648D">
        <w:t xml:space="preserve"> of </w:t>
      </w:r>
      <w:r w:rsidR="00D70397" w:rsidRPr="0010648D">
        <w:t xml:space="preserve">‘community based </w:t>
      </w:r>
      <w:r w:rsidR="00CA2E4A" w:rsidRPr="0010648D">
        <w:t>self-harm</w:t>
      </w:r>
      <w:r w:rsidR="00D70397" w:rsidRPr="0010648D">
        <w:t>’</w:t>
      </w:r>
      <w:r w:rsidR="00CA2E4A" w:rsidRPr="0010648D">
        <w:t xml:space="preserve"> within the population is useful.  A </w:t>
      </w:r>
      <w:r w:rsidR="00EE6DAD" w:rsidRPr="0010648D">
        <w:t>recent study from The Children’s Society</w:t>
      </w:r>
      <w:r w:rsidR="00CA2E4A" w:rsidRPr="0010648D">
        <w:t xml:space="preserve"> </w:t>
      </w:r>
      <w:r w:rsidR="0053796D">
        <w:t>(6</w:t>
      </w:r>
      <w:r w:rsidR="00EE6DAD" w:rsidRPr="0010648D">
        <w:t xml:space="preserve">) </w:t>
      </w:r>
      <w:r w:rsidR="00CA2E4A" w:rsidRPr="0010648D">
        <w:t xml:space="preserve">suggests that 20% of </w:t>
      </w:r>
      <w:r w:rsidR="001F38A0" w:rsidRPr="0010648D">
        <w:t xml:space="preserve">their </w:t>
      </w:r>
      <w:r w:rsidR="008C643E" w:rsidRPr="0010648D">
        <w:t xml:space="preserve">female </w:t>
      </w:r>
      <w:r w:rsidR="001F38A0" w:rsidRPr="0010648D">
        <w:t xml:space="preserve">study participants </w:t>
      </w:r>
      <w:r w:rsidR="008C643E" w:rsidRPr="0010648D">
        <w:t xml:space="preserve">had </w:t>
      </w:r>
      <w:r w:rsidR="00CA2E4A" w:rsidRPr="0010648D">
        <w:t>reported self-harming in the last year – thi</w:t>
      </w:r>
      <w:r w:rsidR="0043495B">
        <w:t>s highlights that the incidence</w:t>
      </w:r>
      <w:r w:rsidR="00CA2E4A" w:rsidRPr="0010648D">
        <w:t xml:space="preserve"> is m</w:t>
      </w:r>
      <w:r w:rsidR="004A57EE">
        <w:t>uch larger than admissions data</w:t>
      </w:r>
      <w:r w:rsidR="00CA2E4A" w:rsidRPr="0010648D">
        <w:t xml:space="preserve"> would suggest.  </w:t>
      </w:r>
    </w:p>
    <w:p w:rsidR="005F515F" w:rsidRPr="0010648D" w:rsidRDefault="005F515F" w:rsidP="005F515F">
      <w:r w:rsidRPr="0010648D">
        <w:t xml:space="preserve">The Adult Psychiatric Morbidity Survey (APMS) 2014 </w:t>
      </w:r>
      <w:r w:rsidR="0053796D">
        <w:t>(7</w:t>
      </w:r>
      <w:r w:rsidRPr="0010648D">
        <w:t xml:space="preserve">) found that one in five 16 to 24 year old women reported having self-harmed at some point in </w:t>
      </w:r>
      <w:r w:rsidR="00E17AA5">
        <w:t xml:space="preserve">their </w:t>
      </w:r>
      <w:r w:rsidRPr="0010648D">
        <w:t xml:space="preserve"> life when asked face-to-face and one in four reported this in the self-completion section of the survey. </w:t>
      </w:r>
      <w:r w:rsidR="001340C6" w:rsidRPr="00E137BE">
        <w:t>The overall rate of self-harm in the adult p</w:t>
      </w:r>
      <w:r w:rsidR="001340C6">
        <w:t>opulation (7.3%) is broadly similar to</w:t>
      </w:r>
      <w:r w:rsidR="001340C6" w:rsidRPr="00E137BE">
        <w:t xml:space="preserve"> that for suicide attempt (6.7%)</w:t>
      </w:r>
      <w:r w:rsidR="001340C6">
        <w:t>.  Rates were higher in females (8.9%) than in males</w:t>
      </w:r>
      <w:r w:rsidR="001340C6" w:rsidRPr="00E137BE">
        <w:t xml:space="preserve"> (5.7%).</w:t>
      </w:r>
      <w:r w:rsidR="001340C6">
        <w:t xml:space="preserve">  </w:t>
      </w:r>
      <w:r w:rsidRPr="0010648D">
        <w:t xml:space="preserve">Individuals who start to self-harm when young might adopt </w:t>
      </w:r>
      <w:r w:rsidR="001340C6">
        <w:t>the behaviour as a long-term str</w:t>
      </w:r>
      <w:r w:rsidRPr="0010648D">
        <w:t>ategy for coping; there is a risk that the behaviour will spread to others; and also that greater engagement with the behaviour may lead in time to a higher suicide rate.</w:t>
      </w:r>
    </w:p>
    <w:p w:rsidR="003847DC" w:rsidRDefault="001340C6" w:rsidP="009E7D06">
      <w:r>
        <w:t xml:space="preserve">Comparing </w:t>
      </w:r>
      <w:r w:rsidR="005F515F" w:rsidRPr="0010648D">
        <w:t xml:space="preserve">APMS </w:t>
      </w:r>
      <w:r>
        <w:t xml:space="preserve">survey responses from 2000, 2007 and </w:t>
      </w:r>
      <w:r w:rsidR="001B32AB" w:rsidRPr="0010648D">
        <w:t xml:space="preserve">2014 </w:t>
      </w:r>
      <w:r w:rsidR="0053796D">
        <w:t>(8</w:t>
      </w:r>
      <w:r w:rsidR="002B4F72" w:rsidRPr="0010648D">
        <w:t>)</w:t>
      </w:r>
      <w:r w:rsidR="002B4F72">
        <w:t xml:space="preserve"> </w:t>
      </w:r>
      <w:r>
        <w:t>shows an increase in the prevalence</w:t>
      </w:r>
      <w:r w:rsidR="001B32AB">
        <w:t xml:space="preserve"> of self-harm</w:t>
      </w:r>
      <w:r>
        <w:t xml:space="preserve"> over time</w:t>
      </w:r>
      <w:r w:rsidR="002B4F72">
        <w:t>.</w:t>
      </w:r>
      <w:r w:rsidR="008145AD">
        <w:t xml:space="preserve"> </w:t>
      </w:r>
      <w:r w:rsidR="001B32AB">
        <w:t>Overall, this</w:t>
      </w:r>
      <w:r w:rsidR="002862A0" w:rsidRPr="008145AD">
        <w:t xml:space="preserve"> increase may be due </w:t>
      </w:r>
      <w:r w:rsidR="008145AD">
        <w:t>in some measure</w:t>
      </w:r>
      <w:r w:rsidR="002862A0" w:rsidRPr="008145AD">
        <w:t xml:space="preserve"> to</w:t>
      </w:r>
      <w:r w:rsidR="008145AD">
        <w:t xml:space="preserve"> changes in reporting behaviour.  </w:t>
      </w:r>
      <w:r w:rsidR="003847DC">
        <w:t>A number of factors may be at play:</w:t>
      </w:r>
    </w:p>
    <w:p w:rsidR="003847DC" w:rsidRDefault="002862A0" w:rsidP="003847DC">
      <w:pPr>
        <w:pStyle w:val="ListParagraph"/>
        <w:numPr>
          <w:ilvl w:val="0"/>
          <w:numId w:val="8"/>
        </w:numPr>
      </w:pPr>
      <w:r w:rsidRPr="008145AD">
        <w:t xml:space="preserve">minor self-injury which people </w:t>
      </w:r>
      <w:r w:rsidR="008145AD">
        <w:t xml:space="preserve">may not have thought of </w:t>
      </w:r>
      <w:r w:rsidRPr="008145AD">
        <w:t>as self-harm in previous surveys</w:t>
      </w:r>
      <w:r w:rsidR="003847DC">
        <w:t>, may now be</w:t>
      </w:r>
      <w:r w:rsidR="008145AD">
        <w:t xml:space="preserve"> recognised </w:t>
      </w:r>
      <w:r w:rsidR="003847DC">
        <w:t>as self-harm;</w:t>
      </w:r>
    </w:p>
    <w:p w:rsidR="003847DC" w:rsidRDefault="003847DC" w:rsidP="003847DC">
      <w:pPr>
        <w:pStyle w:val="ListParagraph"/>
        <w:numPr>
          <w:ilvl w:val="0"/>
          <w:numId w:val="8"/>
        </w:numPr>
      </w:pPr>
      <w:r>
        <w:t xml:space="preserve">a person </w:t>
      </w:r>
      <w:r w:rsidR="00E2686C">
        <w:t>may feel</w:t>
      </w:r>
      <w:r w:rsidR="002862A0" w:rsidRPr="008145AD">
        <w:t xml:space="preserve"> more able to disclose self-harm. </w:t>
      </w:r>
    </w:p>
    <w:p w:rsidR="003847DC" w:rsidRDefault="003847DC" w:rsidP="003847DC">
      <w:pPr>
        <w:pStyle w:val="ListParagraph"/>
        <w:numPr>
          <w:ilvl w:val="0"/>
          <w:numId w:val="8"/>
        </w:numPr>
      </w:pPr>
      <w:r>
        <w:t>i</w:t>
      </w:r>
      <w:r w:rsidR="00E2686C">
        <w:t>t may reflect a higher level of normalcy and understanding in communities</w:t>
      </w:r>
      <w:r>
        <w:t xml:space="preserve"> around self-harm; or</w:t>
      </w:r>
    </w:p>
    <w:p w:rsidR="003847DC" w:rsidRPr="003847DC" w:rsidRDefault="002862A0" w:rsidP="009E7D06">
      <w:pPr>
        <w:pStyle w:val="ListParagraph"/>
        <w:numPr>
          <w:ilvl w:val="0"/>
          <w:numId w:val="8"/>
        </w:numPr>
        <w:rPr>
          <w:i/>
        </w:rPr>
      </w:pPr>
      <w:r w:rsidRPr="008145AD">
        <w:t xml:space="preserve">increased reporting of self-harm reflects a real increase in the behaviour. </w:t>
      </w:r>
    </w:p>
    <w:p w:rsidR="007D0E6D" w:rsidRDefault="003847DC" w:rsidP="007D0E6D">
      <w:r>
        <w:t>The likelihood is that each of these factors contribute in some way</w:t>
      </w:r>
    </w:p>
    <w:p w:rsidR="007D0E6D" w:rsidRPr="006D6606" w:rsidRDefault="007D0E6D" w:rsidP="007D0E6D">
      <w:pPr>
        <w:pStyle w:val="Heading3"/>
      </w:pPr>
      <w:r>
        <w:lastRenderedPageBreak/>
        <w:t>Figure 3</w:t>
      </w:r>
      <w:r w:rsidRPr="006D6606">
        <w:t>: Self-harm without suicidal intent ever</w:t>
      </w:r>
      <w:r>
        <w:t xml:space="preserve"> in England 2014</w:t>
      </w:r>
      <w:r w:rsidRPr="006D6606">
        <w:t xml:space="preserve">, by age and sex (all adults) </w:t>
      </w:r>
      <w:r w:rsidRPr="006D6606">
        <w:br/>
      </w:r>
    </w:p>
    <w:p w:rsidR="007D0E6D" w:rsidRPr="00E137BE" w:rsidRDefault="007D0E6D" w:rsidP="007D0E6D">
      <w:pPr>
        <w:spacing w:after="0" w:line="240" w:lineRule="auto"/>
        <w:jc w:val="center"/>
        <w:rPr>
          <w:rFonts w:asciiTheme="majorHAnsi" w:eastAsiaTheme="majorEastAsia" w:hAnsiTheme="majorHAnsi" w:cstheme="majorBidi"/>
          <w:b/>
          <w:bCs/>
          <w:sz w:val="28"/>
          <w:szCs w:val="28"/>
        </w:rPr>
      </w:pPr>
      <w:r w:rsidRPr="00E137BE">
        <w:rPr>
          <w:noProof/>
          <w:lang w:eastAsia="en-GB"/>
        </w:rPr>
        <w:drawing>
          <wp:inline distT="0" distB="0" distL="0" distR="0" wp14:anchorId="5C2E0D08" wp14:editId="6DB6D939">
            <wp:extent cx="4444779" cy="296772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4284" t="32467" r="30287" b="13576"/>
                    <a:stretch/>
                  </pic:blipFill>
                  <pic:spPr bwMode="auto">
                    <a:xfrm>
                      <a:off x="0" y="0"/>
                      <a:ext cx="4454153" cy="2973988"/>
                    </a:xfrm>
                    <a:prstGeom prst="rect">
                      <a:avLst/>
                    </a:prstGeom>
                    <a:ln>
                      <a:noFill/>
                    </a:ln>
                    <a:extLst>
                      <a:ext uri="{53640926-AAD7-44D8-BBD7-CCE9431645EC}">
                        <a14:shadowObscured xmlns:a14="http://schemas.microsoft.com/office/drawing/2010/main"/>
                      </a:ext>
                    </a:extLst>
                  </pic:spPr>
                </pic:pic>
              </a:graphicData>
            </a:graphic>
          </wp:inline>
        </w:drawing>
      </w:r>
    </w:p>
    <w:p w:rsidR="007D0E6D" w:rsidRPr="007F5366" w:rsidRDefault="007D0E6D" w:rsidP="007D0E6D">
      <w:pPr>
        <w:rPr>
          <w:sz w:val="16"/>
          <w:szCs w:val="16"/>
        </w:rPr>
      </w:pPr>
      <w:r w:rsidRPr="007F5366">
        <w:rPr>
          <w:sz w:val="16"/>
          <w:szCs w:val="16"/>
        </w:rPr>
        <w:t xml:space="preserve">Source: APMS, 2014 </w:t>
      </w:r>
    </w:p>
    <w:p w:rsidR="007D0E6D" w:rsidRDefault="007D0E6D" w:rsidP="007D0E6D"/>
    <w:p w:rsidR="007D0E6D" w:rsidRDefault="007D0E6D" w:rsidP="007D0E6D">
      <w:pPr>
        <w:spacing w:after="0" w:line="240" w:lineRule="auto"/>
      </w:pPr>
      <w:r>
        <w:t xml:space="preserve">Most evidence shows that self-harm increases the risk of suicide.  </w:t>
      </w:r>
      <w:r w:rsidRPr="005073AD">
        <w:t xml:space="preserve">The </w:t>
      </w:r>
      <w:r>
        <w:t>West Sussex</w:t>
      </w:r>
      <w:r w:rsidRPr="005073AD">
        <w:t xml:space="preserve"> suicide audit </w:t>
      </w:r>
      <w:r>
        <w:t xml:space="preserve">(2017) </w:t>
      </w:r>
      <w:r w:rsidRPr="005073AD">
        <w:t>found that 34% of suicides had a history of self-harm, and this increased to over 50% of under 24-year olds</w:t>
      </w:r>
      <w:r w:rsidR="0053796D">
        <w:t>. (10</w:t>
      </w:r>
      <w:r w:rsidRPr="0010648D">
        <w:t>)</w:t>
      </w:r>
    </w:p>
    <w:p w:rsidR="007D0E6D" w:rsidRDefault="007D0E6D" w:rsidP="007D0E6D"/>
    <w:p w:rsidR="007D0E6D" w:rsidRPr="004A57EE" w:rsidRDefault="007D0E6D" w:rsidP="004A57EE">
      <w:pPr>
        <w:autoSpaceDE w:val="0"/>
        <w:autoSpaceDN w:val="0"/>
        <w:adjustRightInd w:val="0"/>
        <w:spacing w:after="0" w:line="240" w:lineRule="auto"/>
        <w:rPr>
          <w:rFonts w:cs="FrutigerLTStd-Light"/>
          <w:lang w:eastAsia="en-GB"/>
        </w:rPr>
      </w:pPr>
      <w:r w:rsidRPr="004A57EE">
        <w:t>After an episode of self-harm, older people were more li</w:t>
      </w:r>
      <w:r w:rsidR="004A57EE" w:rsidRPr="004A57EE">
        <w:t>kely than younger people to obtain medical or psychological help</w:t>
      </w:r>
      <w:r w:rsidRPr="004A57EE">
        <w:t>.</w:t>
      </w:r>
      <w:r w:rsidR="004A57EE" w:rsidRPr="004A57EE">
        <w:t xml:space="preserve"> </w:t>
      </w:r>
      <w:r w:rsidR="004A57EE" w:rsidRPr="004A57EE">
        <w:rPr>
          <w:rFonts w:cs="FrutigerLTStd-Light"/>
          <w:lang w:eastAsia="en-GB"/>
        </w:rPr>
        <w:t>It should be noted that this relates to self-harming and help received at any point; some younger people may go on to receive support in the future.</w:t>
      </w:r>
    </w:p>
    <w:p w:rsidR="00C503FB" w:rsidRDefault="005073AD" w:rsidP="009E7D06">
      <w:pPr>
        <w:pStyle w:val="Heading1"/>
      </w:pPr>
      <w:r>
        <w:t>C</w:t>
      </w:r>
      <w:r w:rsidR="00E06DE7" w:rsidRPr="005073AD">
        <w:t>hapter 2: Who is most likely to self-harm?</w:t>
      </w:r>
    </w:p>
    <w:p w:rsidR="005073AD" w:rsidRPr="005073AD" w:rsidRDefault="00E06DE7" w:rsidP="009E7D06">
      <w:pPr>
        <w:pStyle w:val="Heading1"/>
        <w:rPr>
          <w:sz w:val="24"/>
          <w:szCs w:val="24"/>
        </w:rPr>
      </w:pPr>
      <w:r w:rsidRPr="005073AD">
        <w:rPr>
          <w:sz w:val="24"/>
          <w:szCs w:val="24"/>
        </w:rPr>
        <w:t xml:space="preserve">2.1 </w:t>
      </w:r>
      <w:r w:rsidR="005073AD">
        <w:rPr>
          <w:sz w:val="24"/>
          <w:szCs w:val="24"/>
        </w:rPr>
        <w:t>High risk groups</w:t>
      </w:r>
      <w:r w:rsidR="001810AE" w:rsidRPr="005073AD">
        <w:rPr>
          <w:sz w:val="24"/>
          <w:szCs w:val="24"/>
        </w:rPr>
        <w:t xml:space="preserve"> </w:t>
      </w:r>
    </w:p>
    <w:p w:rsidR="001810AE" w:rsidRPr="005073AD" w:rsidRDefault="00BE5B81" w:rsidP="009E7D06">
      <w:r w:rsidRPr="005073AD">
        <w:t>There are groups of people within our community in West Sussex who are at particular risk of self-harm</w:t>
      </w:r>
      <w:r w:rsidR="001B573E" w:rsidRPr="005073AD">
        <w:t>.</w:t>
      </w:r>
      <w:r w:rsidRPr="005073AD">
        <w:t xml:space="preserve"> </w:t>
      </w:r>
      <w:r w:rsidR="00447CBD">
        <w:t>Some of t</w:t>
      </w:r>
      <w:r w:rsidR="00E2010D">
        <w:t xml:space="preserve">hese </w:t>
      </w:r>
      <w:r w:rsidR="001340C6">
        <w:t>risk factors are modifiable,</w:t>
      </w:r>
      <w:r w:rsidR="00E2010D" w:rsidRPr="005073AD">
        <w:t xml:space="preserve"> however there are some which are not</w:t>
      </w:r>
      <w:r w:rsidR="00E2010D">
        <w:t>.</w:t>
      </w:r>
    </w:p>
    <w:p w:rsidR="00E2010D" w:rsidRPr="005073AD" w:rsidRDefault="00E2010D" w:rsidP="009E7D06">
      <w:r w:rsidRPr="005073AD">
        <w:t xml:space="preserve">Risk factors which are generalisable across all age groups include: </w:t>
      </w:r>
    </w:p>
    <w:p w:rsidR="00E2010D" w:rsidRPr="005073AD" w:rsidRDefault="00E2010D" w:rsidP="009E7D06">
      <w:pPr>
        <w:pStyle w:val="ListParagraph"/>
        <w:numPr>
          <w:ilvl w:val="0"/>
          <w:numId w:val="2"/>
        </w:numPr>
      </w:pPr>
      <w:r w:rsidRPr="005073AD">
        <w:t>Demographics and identity</w:t>
      </w:r>
    </w:p>
    <w:p w:rsidR="00E2010D" w:rsidRPr="005073AD" w:rsidRDefault="00E2010D" w:rsidP="009E7D06">
      <w:pPr>
        <w:pStyle w:val="ListParagraph"/>
        <w:numPr>
          <w:ilvl w:val="0"/>
          <w:numId w:val="2"/>
        </w:numPr>
      </w:pPr>
      <w:r w:rsidRPr="005073AD">
        <w:t xml:space="preserve">Mental illness and wellbeing </w:t>
      </w:r>
    </w:p>
    <w:p w:rsidR="00E2010D" w:rsidRPr="005073AD" w:rsidRDefault="00E2010D" w:rsidP="009E7D06">
      <w:pPr>
        <w:pStyle w:val="ListParagraph"/>
        <w:numPr>
          <w:ilvl w:val="0"/>
          <w:numId w:val="2"/>
        </w:numPr>
      </w:pPr>
      <w:r w:rsidRPr="005073AD">
        <w:t xml:space="preserve">Physical health and health behaviours </w:t>
      </w:r>
    </w:p>
    <w:p w:rsidR="00E2010D" w:rsidRPr="005073AD" w:rsidRDefault="00E2010D" w:rsidP="009E7D06">
      <w:pPr>
        <w:pStyle w:val="ListParagraph"/>
        <w:numPr>
          <w:ilvl w:val="0"/>
          <w:numId w:val="2"/>
        </w:numPr>
      </w:pPr>
      <w:r w:rsidRPr="005073AD">
        <w:t>Relationships</w:t>
      </w:r>
    </w:p>
    <w:p w:rsidR="00E2010D" w:rsidRPr="005073AD" w:rsidRDefault="00E2010D" w:rsidP="009E7D06">
      <w:pPr>
        <w:pStyle w:val="ListParagraph"/>
        <w:numPr>
          <w:ilvl w:val="0"/>
          <w:numId w:val="2"/>
        </w:numPr>
      </w:pPr>
      <w:r w:rsidRPr="005073AD">
        <w:t xml:space="preserve">Acute and chronic </w:t>
      </w:r>
      <w:r>
        <w:t xml:space="preserve">environmental/social </w:t>
      </w:r>
      <w:r w:rsidRPr="005073AD">
        <w:t>stressors</w:t>
      </w:r>
    </w:p>
    <w:p w:rsidR="00E2010D" w:rsidRPr="005073AD" w:rsidRDefault="00331480" w:rsidP="009E7D06">
      <w:pPr>
        <w:pStyle w:val="ListParagraph"/>
        <w:numPr>
          <w:ilvl w:val="0"/>
          <w:numId w:val="2"/>
        </w:numPr>
      </w:pPr>
      <w:r>
        <w:t>Deprivation</w:t>
      </w:r>
    </w:p>
    <w:p w:rsidR="00E2010D" w:rsidRPr="005073AD" w:rsidRDefault="00E2010D" w:rsidP="009E7D06">
      <w:pPr>
        <w:pStyle w:val="ListParagraph"/>
        <w:numPr>
          <w:ilvl w:val="0"/>
          <w:numId w:val="2"/>
        </w:numPr>
      </w:pPr>
      <w:r w:rsidRPr="005073AD">
        <w:t xml:space="preserve">Formal service contact </w:t>
      </w:r>
    </w:p>
    <w:p w:rsidR="00EC35CD" w:rsidRPr="005073AD" w:rsidRDefault="00E2010D" w:rsidP="009E7D06">
      <w:r>
        <w:lastRenderedPageBreak/>
        <w:t xml:space="preserve">Specific groups </w:t>
      </w:r>
      <w:r w:rsidR="00EC35CD" w:rsidRPr="005073AD">
        <w:t xml:space="preserve">most likely to self-harm </w:t>
      </w:r>
      <w:r w:rsidR="00B137E5">
        <w:t>are: young people, women,</w:t>
      </w:r>
      <w:r w:rsidR="004E457A">
        <w:t xml:space="preserve"> </w:t>
      </w:r>
      <w:r w:rsidR="00FB167A">
        <w:t xml:space="preserve">people who identify as </w:t>
      </w:r>
      <w:r w:rsidR="00B22FC7">
        <w:t>LGBTQ</w:t>
      </w:r>
      <w:r w:rsidR="001340C6">
        <w:t>I</w:t>
      </w:r>
      <w:r w:rsidR="00EC35CD" w:rsidRPr="005073AD">
        <w:t>, people who misuse drugs and alcohol, prisoners, peo</w:t>
      </w:r>
      <w:r w:rsidR="00B22FC7">
        <w:t>ple who have a mental illness, S</w:t>
      </w:r>
      <w:r w:rsidR="00EC35CD" w:rsidRPr="005073AD">
        <w:t xml:space="preserve">outh Asian women, people with individual factors associated with higher risk. </w:t>
      </w:r>
    </w:p>
    <w:p w:rsidR="001B573E" w:rsidRPr="005073AD" w:rsidRDefault="004507E3" w:rsidP="009E7D06">
      <w:pPr>
        <w:pStyle w:val="NoSpacing"/>
        <w:spacing w:line="276" w:lineRule="auto"/>
        <w:rPr>
          <w:rFonts w:asciiTheme="minorHAnsi" w:hAnsiTheme="minorHAnsi"/>
        </w:rPr>
      </w:pPr>
      <w:r w:rsidRPr="006D1072">
        <w:rPr>
          <w:rStyle w:val="Heading4Char"/>
          <w:i w:val="0"/>
        </w:rPr>
        <w:t xml:space="preserve">2.2 </w:t>
      </w:r>
      <w:r w:rsidR="003237DF" w:rsidRPr="006D1072">
        <w:rPr>
          <w:rStyle w:val="Heading4Char"/>
          <w:i w:val="0"/>
        </w:rPr>
        <w:t>Demographics and identity</w:t>
      </w:r>
      <w:r w:rsidR="005073AD" w:rsidRPr="004E457A">
        <w:rPr>
          <w:rStyle w:val="Heading4Char"/>
        </w:rPr>
        <w:br/>
      </w:r>
      <w:r w:rsidR="00274C1A" w:rsidRPr="009E7D06">
        <w:t xml:space="preserve">There are </w:t>
      </w:r>
      <w:r w:rsidR="00533DFF" w:rsidRPr="009E7D06">
        <w:t xml:space="preserve">nuances to these risk </w:t>
      </w:r>
      <w:r w:rsidR="00E2010D" w:rsidRPr="009E7D06">
        <w:t>factors,</w:t>
      </w:r>
      <w:r w:rsidR="005A482D" w:rsidRPr="009E7D06">
        <w:t xml:space="preserve"> and the effects of </w:t>
      </w:r>
      <w:r w:rsidR="00C75269" w:rsidRPr="009E7D06">
        <w:t>each factor</w:t>
      </w:r>
      <w:r w:rsidR="005A482D" w:rsidRPr="009E7D06">
        <w:t xml:space="preserve"> may be cumulative; with both modifiable and unmodifiable risks persisting across the life course. </w:t>
      </w:r>
    </w:p>
    <w:p w:rsidR="00B22860" w:rsidRPr="006D1072" w:rsidRDefault="004507E3" w:rsidP="009E7D06">
      <w:pPr>
        <w:pStyle w:val="Heading4"/>
        <w:rPr>
          <w:i w:val="0"/>
        </w:rPr>
      </w:pPr>
      <w:r w:rsidRPr="006D1072">
        <w:rPr>
          <w:i w:val="0"/>
        </w:rPr>
        <w:t>2.2</w:t>
      </w:r>
      <w:r w:rsidR="00C92B28" w:rsidRPr="006D1072">
        <w:rPr>
          <w:i w:val="0"/>
        </w:rPr>
        <w:t>.</w:t>
      </w:r>
      <w:r w:rsidR="009E7D06" w:rsidRPr="006D1072">
        <w:rPr>
          <w:i w:val="0"/>
        </w:rPr>
        <w:t>1</w:t>
      </w:r>
      <w:r w:rsidR="007337C9" w:rsidRPr="006D1072">
        <w:rPr>
          <w:i w:val="0"/>
        </w:rPr>
        <w:t xml:space="preserve"> </w:t>
      </w:r>
      <w:r w:rsidR="00E86ED6" w:rsidRPr="006D1072">
        <w:rPr>
          <w:i w:val="0"/>
        </w:rPr>
        <w:t>Young</w:t>
      </w:r>
      <w:r w:rsidR="00274C1A" w:rsidRPr="006D1072">
        <w:rPr>
          <w:i w:val="0"/>
        </w:rPr>
        <w:t xml:space="preserve"> people </w:t>
      </w:r>
      <w:r w:rsidR="00ED10ED" w:rsidRPr="006D1072">
        <w:rPr>
          <w:i w:val="0"/>
        </w:rPr>
        <w:t>and younger age groups</w:t>
      </w:r>
      <w:r w:rsidR="00F86221" w:rsidRPr="006D1072">
        <w:rPr>
          <w:i w:val="0"/>
        </w:rPr>
        <w:t xml:space="preserve"> </w:t>
      </w:r>
    </w:p>
    <w:p w:rsidR="00274C1A" w:rsidRPr="0010648D" w:rsidRDefault="00F444B2" w:rsidP="009E7D06">
      <w:r w:rsidRPr="009E7D06">
        <w:t xml:space="preserve">Risk factors include but are not limited to: </w:t>
      </w:r>
      <w:r w:rsidR="00B22FC7">
        <w:t>p</w:t>
      </w:r>
      <w:r w:rsidR="00B22860" w:rsidRPr="009E7D06">
        <w:t>oor mental health;</w:t>
      </w:r>
      <w:r w:rsidR="004361B7" w:rsidRPr="009E7D06">
        <w:t xml:space="preserve"> people who identify as </w:t>
      </w:r>
      <w:r w:rsidR="004361B7" w:rsidRPr="0010648D">
        <w:t>LGBTQ</w:t>
      </w:r>
      <w:r w:rsidR="001340C6">
        <w:t>I</w:t>
      </w:r>
      <w:r w:rsidR="00B22860" w:rsidRPr="0010648D">
        <w:t>;</w:t>
      </w:r>
      <w:r w:rsidR="004361B7" w:rsidRPr="0010648D">
        <w:t xml:space="preserve"> low familial socio-economic and/or education </w:t>
      </w:r>
      <w:r w:rsidR="00B22860" w:rsidRPr="0010648D">
        <w:t>status;</w:t>
      </w:r>
      <w:r w:rsidR="004361B7" w:rsidRPr="0010648D">
        <w:t xml:space="preserve"> </w:t>
      </w:r>
      <w:r w:rsidR="00B22860" w:rsidRPr="0010648D">
        <w:t>adverse childhood experiences;</w:t>
      </w:r>
      <w:r w:rsidR="004361B7" w:rsidRPr="0010648D">
        <w:t xml:space="preserve"> poor rel</w:t>
      </w:r>
      <w:r w:rsidR="00B22860" w:rsidRPr="0010648D">
        <w:t>ationships with family or peers;</w:t>
      </w:r>
      <w:r w:rsidR="004361B7" w:rsidRPr="0010648D">
        <w:t xml:space="preserve"> experience of suicide/self-harm</w:t>
      </w:r>
      <w:r w:rsidR="00B22860" w:rsidRPr="0010648D">
        <w:t>;</w:t>
      </w:r>
      <w:r w:rsidR="00B22FC7">
        <w:t xml:space="preserve"> looked after children;</w:t>
      </w:r>
      <w:r w:rsidR="009D186B" w:rsidRPr="0010648D">
        <w:t xml:space="preserve"> psychological challenges (such as low emotional intelligence, low self-esteem)</w:t>
      </w:r>
      <w:r w:rsidR="00B22860" w:rsidRPr="0010648D">
        <w:t>;</w:t>
      </w:r>
      <w:r w:rsidR="009D186B" w:rsidRPr="0010648D">
        <w:t xml:space="preserve"> </w:t>
      </w:r>
      <w:r w:rsidR="00B22860" w:rsidRPr="0010648D">
        <w:t xml:space="preserve">and </w:t>
      </w:r>
      <w:r w:rsidR="009D186B" w:rsidRPr="0010648D">
        <w:t xml:space="preserve">being part of </w:t>
      </w:r>
      <w:r w:rsidR="00B22860" w:rsidRPr="0010648D">
        <w:t>a subculture.</w:t>
      </w:r>
      <w:r w:rsidR="009D186B" w:rsidRPr="0010648D">
        <w:t xml:space="preserve"> </w:t>
      </w:r>
      <w:r w:rsidR="00F53027" w:rsidRPr="0010648D">
        <w:t>(</w:t>
      </w:r>
      <w:r w:rsidR="0053796D">
        <w:t>11</w:t>
      </w:r>
      <w:r w:rsidR="00F60014" w:rsidRPr="0010648D">
        <w:t>)</w:t>
      </w:r>
      <w:r w:rsidR="001D28FF" w:rsidRPr="0010648D">
        <w:t xml:space="preserve">  </w:t>
      </w:r>
      <w:r w:rsidR="009B72C9" w:rsidRPr="0010648D">
        <w:t xml:space="preserve">In this age group there is a higher proportion of females self-harming. </w:t>
      </w:r>
    </w:p>
    <w:p w:rsidR="00B22860" w:rsidRPr="006D1072" w:rsidRDefault="004507E3" w:rsidP="009E7D06">
      <w:pPr>
        <w:pStyle w:val="Heading4"/>
        <w:rPr>
          <w:i w:val="0"/>
        </w:rPr>
      </w:pPr>
      <w:r w:rsidRPr="006D1072">
        <w:rPr>
          <w:i w:val="0"/>
        </w:rPr>
        <w:t>2.2</w:t>
      </w:r>
      <w:r w:rsidR="00C92B28" w:rsidRPr="006D1072">
        <w:rPr>
          <w:i w:val="0"/>
        </w:rPr>
        <w:t>.</w:t>
      </w:r>
      <w:r w:rsidR="009E7D06" w:rsidRPr="006D1072">
        <w:rPr>
          <w:i w:val="0"/>
        </w:rPr>
        <w:t>2</w:t>
      </w:r>
      <w:r w:rsidR="007337C9" w:rsidRPr="006D1072">
        <w:rPr>
          <w:i w:val="0"/>
        </w:rPr>
        <w:t xml:space="preserve"> </w:t>
      </w:r>
      <w:r w:rsidR="00ED10ED" w:rsidRPr="006D1072">
        <w:rPr>
          <w:i w:val="0"/>
        </w:rPr>
        <w:t>Midlife age groups</w:t>
      </w:r>
    </w:p>
    <w:p w:rsidR="00ED10ED" w:rsidRPr="0010648D" w:rsidRDefault="00F444B2" w:rsidP="009E7D06">
      <w:r w:rsidRPr="0010648D">
        <w:t xml:space="preserve">Risk factors include but are not limited to: </w:t>
      </w:r>
      <w:r w:rsidR="00B22860" w:rsidRPr="0010648D">
        <w:t>B</w:t>
      </w:r>
      <w:r w:rsidR="00F53027" w:rsidRPr="0010648D">
        <w:t xml:space="preserve">eing aged </w:t>
      </w:r>
      <w:r w:rsidR="00F86221" w:rsidRPr="0010648D">
        <w:t>35-59</w:t>
      </w:r>
      <w:r w:rsidR="00FE4066" w:rsidRPr="0010648D">
        <w:t>;</w:t>
      </w:r>
      <w:r w:rsidR="00F53027" w:rsidRPr="0010648D">
        <w:rPr>
          <w:b/>
        </w:rPr>
        <w:t xml:space="preserve"> </w:t>
      </w:r>
      <w:r w:rsidR="0053796D">
        <w:t>fe</w:t>
      </w:r>
      <w:r w:rsidR="00FE4066" w:rsidRPr="0010648D">
        <w:t xml:space="preserve">male; </w:t>
      </w:r>
      <w:r w:rsidR="00F53027" w:rsidRPr="0010648D">
        <w:t>identifying other than heterosexual</w:t>
      </w:r>
      <w:r w:rsidR="00FE4066" w:rsidRPr="0010648D">
        <w:t xml:space="preserve">; </w:t>
      </w:r>
      <w:r w:rsidR="00B337FF" w:rsidRPr="0010648D">
        <w:t>poor mental health</w:t>
      </w:r>
      <w:r w:rsidR="00FE4066" w:rsidRPr="0010648D">
        <w:t>;</w:t>
      </w:r>
      <w:r w:rsidR="00B337FF" w:rsidRPr="0010648D">
        <w:t xml:space="preserve"> substance dependence</w:t>
      </w:r>
      <w:r w:rsidR="00FE4066" w:rsidRPr="0010648D">
        <w:t>;</w:t>
      </w:r>
      <w:r w:rsidR="00B337FF" w:rsidRPr="0010648D">
        <w:t xml:space="preserve"> physical illness (especially those that preclude/limit work)</w:t>
      </w:r>
      <w:r w:rsidR="00FE4066" w:rsidRPr="0010648D">
        <w:t>;</w:t>
      </w:r>
      <w:r w:rsidR="00B337FF" w:rsidRPr="0010648D">
        <w:t xml:space="preserve"> debt, </w:t>
      </w:r>
      <w:r w:rsidR="00FE4066" w:rsidRPr="0010648D">
        <w:t>unemployment and housing issues;</w:t>
      </w:r>
      <w:r w:rsidR="00B337FF" w:rsidRPr="0010648D">
        <w:t xml:space="preserve"> lacking a close or supportive relationship</w:t>
      </w:r>
      <w:r w:rsidR="00FE4066" w:rsidRPr="0010648D">
        <w:t>;</w:t>
      </w:r>
      <w:r w:rsidR="00B337FF" w:rsidRPr="0010648D">
        <w:t xml:space="preserve"> living alone</w:t>
      </w:r>
      <w:r w:rsidR="00FE4066" w:rsidRPr="0010648D">
        <w:t>;</w:t>
      </w:r>
      <w:r w:rsidR="00B337FF" w:rsidRPr="0010648D">
        <w:t xml:space="preserve"> abuse (including bullying and violence)</w:t>
      </w:r>
      <w:r w:rsidR="00FE4066" w:rsidRPr="0010648D">
        <w:t>;</w:t>
      </w:r>
      <w:r w:rsidR="00B337FF" w:rsidRPr="0010648D">
        <w:t xml:space="preserve"> </w:t>
      </w:r>
      <w:r w:rsidR="00FE4066" w:rsidRPr="0010648D">
        <w:t xml:space="preserve">and </w:t>
      </w:r>
      <w:r w:rsidR="00B337FF" w:rsidRPr="0010648D">
        <w:t>stressful life events such as rel</w:t>
      </w:r>
      <w:r w:rsidR="00FB167A">
        <w:t>ationship breakdown;</w:t>
      </w:r>
      <w:r w:rsidR="00B337FF" w:rsidRPr="0010648D">
        <w:t xml:space="preserve"> conta</w:t>
      </w:r>
      <w:r w:rsidR="00FE4066" w:rsidRPr="0010648D">
        <w:t>ct with criminal justice system; and</w:t>
      </w:r>
      <w:r w:rsidR="00B337FF" w:rsidRPr="0010648D">
        <w:t xml:space="preserve"> being attacked</w:t>
      </w:r>
      <w:r w:rsidR="00FE4066" w:rsidRPr="0010648D">
        <w:t>)</w:t>
      </w:r>
      <w:r w:rsidR="00B337FF" w:rsidRPr="0010648D">
        <w:t>.</w:t>
      </w:r>
      <w:r w:rsidR="00F53027" w:rsidRPr="0010648D">
        <w:t xml:space="preserve"> (</w:t>
      </w:r>
      <w:r w:rsidR="0053796D">
        <w:t>12</w:t>
      </w:r>
      <w:r w:rsidR="00F53027" w:rsidRPr="0010648D">
        <w:t>)</w:t>
      </w:r>
    </w:p>
    <w:p w:rsidR="00E86ED6" w:rsidRPr="006D1072" w:rsidRDefault="004507E3" w:rsidP="009E7D06">
      <w:pPr>
        <w:pStyle w:val="Heading4"/>
        <w:rPr>
          <w:rFonts w:eastAsia="Calibri" w:cs="Times New Roman"/>
          <w:i w:val="0"/>
          <w:color w:val="auto"/>
        </w:rPr>
      </w:pPr>
      <w:r w:rsidRPr="006D1072">
        <w:rPr>
          <w:i w:val="0"/>
        </w:rPr>
        <w:t>2.2</w:t>
      </w:r>
      <w:r w:rsidR="00C92B28" w:rsidRPr="006D1072">
        <w:rPr>
          <w:i w:val="0"/>
        </w:rPr>
        <w:t>.</w:t>
      </w:r>
      <w:r w:rsidR="009E7D06" w:rsidRPr="006D1072">
        <w:rPr>
          <w:i w:val="0"/>
        </w:rPr>
        <w:t>3</w:t>
      </w:r>
      <w:r w:rsidR="007337C9" w:rsidRPr="006D1072">
        <w:rPr>
          <w:i w:val="0"/>
        </w:rPr>
        <w:t xml:space="preserve"> </w:t>
      </w:r>
      <w:r w:rsidR="00E86ED6" w:rsidRPr="006D1072">
        <w:rPr>
          <w:i w:val="0"/>
        </w:rPr>
        <w:t>Older age group 65+</w:t>
      </w:r>
      <w:r w:rsidR="00682F22" w:rsidRPr="006D1072">
        <w:rPr>
          <w:rFonts w:eastAsia="Calibri" w:cs="Times New Roman"/>
          <w:i w:val="0"/>
          <w:color w:val="auto"/>
        </w:rPr>
        <w:t xml:space="preserve"> </w:t>
      </w:r>
    </w:p>
    <w:p w:rsidR="00682F22" w:rsidRPr="005073AD" w:rsidRDefault="00F444B2" w:rsidP="009E7D06">
      <w:r w:rsidRPr="0010648D">
        <w:t xml:space="preserve">Risk factors include but are not limited to: </w:t>
      </w:r>
      <w:r w:rsidR="00D3120E" w:rsidRPr="0010648D">
        <w:t>Decline in function due to frailty and/or multiple health conditions</w:t>
      </w:r>
      <w:r w:rsidR="00FE4066" w:rsidRPr="0010648D">
        <w:t>;</w:t>
      </w:r>
      <w:r w:rsidR="00D3120E" w:rsidRPr="0010648D">
        <w:t xml:space="preserve"> </w:t>
      </w:r>
      <w:r w:rsidR="009134EA" w:rsidRPr="0010648D">
        <w:t>diagnosis of mental illness</w:t>
      </w:r>
      <w:r w:rsidR="004E457A" w:rsidRPr="0010648D">
        <w:t xml:space="preserve"> (as with any stage of life)</w:t>
      </w:r>
      <w:r w:rsidR="009134EA" w:rsidRPr="0010648D">
        <w:t xml:space="preserve">; experience of social isolation or loneliness; and experience of bereavement. </w:t>
      </w:r>
      <w:r w:rsidR="0053796D">
        <w:t>(13</w:t>
      </w:r>
      <w:r w:rsidR="00682F22" w:rsidRPr="0010648D">
        <w:t>)</w:t>
      </w:r>
      <w:r w:rsidR="00682F22" w:rsidRPr="005073AD">
        <w:t xml:space="preserve"> </w:t>
      </w:r>
    </w:p>
    <w:p w:rsidR="00BE5B81" w:rsidRPr="005073AD" w:rsidRDefault="007337C9" w:rsidP="009E7D06">
      <w:pPr>
        <w:pStyle w:val="Heading3"/>
      </w:pPr>
      <w:r w:rsidRPr="005073AD">
        <w:t>2.</w:t>
      </w:r>
      <w:r w:rsidR="004507E3">
        <w:t>3</w:t>
      </w:r>
      <w:r w:rsidRPr="005073AD">
        <w:t xml:space="preserve"> </w:t>
      </w:r>
      <w:r w:rsidR="00274C1A" w:rsidRPr="005073AD">
        <w:t>Sex</w:t>
      </w:r>
    </w:p>
    <w:p w:rsidR="00F86221" w:rsidRPr="0010648D" w:rsidRDefault="00C92B28" w:rsidP="009E7D06">
      <w:r w:rsidRPr="006D1072">
        <w:rPr>
          <w:rStyle w:val="Heading4Char"/>
          <w:rFonts w:asciiTheme="minorHAnsi" w:hAnsiTheme="minorHAnsi"/>
          <w:i w:val="0"/>
        </w:rPr>
        <w:t>2.</w:t>
      </w:r>
      <w:r w:rsidR="004507E3" w:rsidRPr="006D1072">
        <w:rPr>
          <w:rStyle w:val="Heading4Char"/>
          <w:rFonts w:asciiTheme="minorHAnsi" w:hAnsiTheme="minorHAnsi"/>
          <w:i w:val="0"/>
        </w:rPr>
        <w:t>3</w:t>
      </w:r>
      <w:r w:rsidR="008D3A68" w:rsidRPr="006D1072">
        <w:rPr>
          <w:rStyle w:val="Heading4Char"/>
          <w:rFonts w:asciiTheme="minorHAnsi" w:hAnsiTheme="minorHAnsi"/>
          <w:i w:val="0"/>
        </w:rPr>
        <w:t xml:space="preserve">.1 </w:t>
      </w:r>
      <w:r w:rsidR="00030EBB" w:rsidRPr="006D1072">
        <w:rPr>
          <w:rStyle w:val="Heading4Char"/>
          <w:rFonts w:asciiTheme="minorHAnsi" w:hAnsiTheme="minorHAnsi"/>
          <w:i w:val="0"/>
        </w:rPr>
        <w:t xml:space="preserve">In children and young people and younger age groups, </w:t>
      </w:r>
      <w:r w:rsidR="00030EBB" w:rsidRPr="006D1072">
        <w:rPr>
          <w:rStyle w:val="Heading4Char"/>
          <w:rFonts w:asciiTheme="minorHAnsi" w:hAnsiTheme="minorHAnsi"/>
          <w:b w:val="0"/>
          <w:i w:val="0"/>
          <w:color w:val="auto"/>
        </w:rPr>
        <w:t>females are</w:t>
      </w:r>
      <w:r w:rsidR="00030EBB" w:rsidRPr="006D1072">
        <w:t xml:space="preserve"> more </w:t>
      </w:r>
      <w:r w:rsidR="00030EBB" w:rsidRPr="005073AD">
        <w:t>likely to self-</w:t>
      </w:r>
      <w:r w:rsidR="006D1072">
        <w:t>harm.  I</w:t>
      </w:r>
      <w:r w:rsidR="00030EBB" w:rsidRPr="005073AD">
        <w:t xml:space="preserve">t is likely that self-harm among </w:t>
      </w:r>
      <w:r w:rsidR="006D1072">
        <w:t>young males is under reported for</w:t>
      </w:r>
      <w:r w:rsidR="00030EBB" w:rsidRPr="005073AD">
        <w:t xml:space="preserve"> this group</w:t>
      </w:r>
      <w:r w:rsidR="004C7B5A" w:rsidRPr="005073AD">
        <w:t xml:space="preserve"> and may largely be a result of alcohol or substance misuse</w:t>
      </w:r>
      <w:r w:rsidR="00E54854">
        <w:t>, which are not included in self-harm statistics</w:t>
      </w:r>
      <w:r w:rsidR="004C7B5A" w:rsidRPr="0010648D">
        <w:t xml:space="preserve">. </w:t>
      </w:r>
      <w:r w:rsidR="00030EBB" w:rsidRPr="0010648D">
        <w:t xml:space="preserve"> </w:t>
      </w:r>
      <w:r w:rsidR="0053796D">
        <w:t>(14</w:t>
      </w:r>
      <w:r w:rsidR="00A737B3" w:rsidRPr="0010648D">
        <w:t>)</w:t>
      </w:r>
    </w:p>
    <w:p w:rsidR="00C706E4" w:rsidRPr="0010648D" w:rsidRDefault="004507E3" w:rsidP="009E7D06">
      <w:r w:rsidRPr="0010648D">
        <w:rPr>
          <w:rStyle w:val="Heading3Char"/>
          <w:rFonts w:asciiTheme="minorHAnsi" w:hAnsiTheme="minorHAnsi"/>
          <w:i/>
        </w:rPr>
        <w:t>2.3</w:t>
      </w:r>
      <w:r w:rsidR="008D3A68" w:rsidRPr="0010648D">
        <w:rPr>
          <w:rStyle w:val="Heading3Char"/>
          <w:rFonts w:asciiTheme="minorHAnsi" w:hAnsiTheme="minorHAnsi"/>
          <w:i/>
        </w:rPr>
        <w:t xml:space="preserve">.2 </w:t>
      </w:r>
      <w:r w:rsidR="004A6022" w:rsidRPr="0010648D">
        <w:rPr>
          <w:rStyle w:val="Heading3Char"/>
          <w:rFonts w:asciiTheme="minorHAnsi" w:hAnsiTheme="minorHAnsi"/>
          <w:i/>
        </w:rPr>
        <w:t>In m</w:t>
      </w:r>
      <w:r w:rsidR="00F86221" w:rsidRPr="0010648D">
        <w:rPr>
          <w:rStyle w:val="Heading3Char"/>
          <w:rFonts w:asciiTheme="minorHAnsi" w:hAnsiTheme="minorHAnsi"/>
          <w:i/>
        </w:rPr>
        <w:t>idlife</w:t>
      </w:r>
      <w:r w:rsidR="00DE34B7" w:rsidRPr="0010648D">
        <w:rPr>
          <w:b/>
        </w:rPr>
        <w:t>,</w:t>
      </w:r>
      <w:r w:rsidR="00DE34B7" w:rsidRPr="0010648D">
        <w:t xml:space="preserve"> </w:t>
      </w:r>
      <w:r w:rsidR="0053796D">
        <w:t>fe</w:t>
      </w:r>
      <w:r w:rsidR="004A6022" w:rsidRPr="0010648D">
        <w:t>males are over represented when compared to th</w:t>
      </w:r>
      <w:r w:rsidR="0053796D">
        <w:t xml:space="preserve">eir </w:t>
      </w:r>
      <w:r w:rsidR="004A6022" w:rsidRPr="0010648D">
        <w:t>male counter parts.</w:t>
      </w:r>
      <w:r w:rsidR="00F86221" w:rsidRPr="0010648D">
        <w:t xml:space="preserve"> </w:t>
      </w:r>
      <w:r w:rsidR="004A6022" w:rsidRPr="0010648D">
        <w:t xml:space="preserve"> At particular risk are those aged 35-59.</w:t>
      </w:r>
    </w:p>
    <w:p w:rsidR="00DA2935" w:rsidRPr="004507E3" w:rsidRDefault="004507E3" w:rsidP="009E7D06">
      <w:r w:rsidRPr="0010648D">
        <w:rPr>
          <w:rStyle w:val="Heading4Char"/>
          <w:rFonts w:asciiTheme="minorHAnsi" w:hAnsiTheme="minorHAnsi"/>
        </w:rPr>
        <w:t>2.3</w:t>
      </w:r>
      <w:r w:rsidR="008D3A68" w:rsidRPr="0010648D">
        <w:rPr>
          <w:rStyle w:val="Heading4Char"/>
          <w:rFonts w:asciiTheme="minorHAnsi" w:hAnsiTheme="minorHAnsi"/>
        </w:rPr>
        <w:t xml:space="preserve">.3 </w:t>
      </w:r>
      <w:r w:rsidR="00DE34B7" w:rsidRPr="0010648D">
        <w:rPr>
          <w:rStyle w:val="Heading4Char"/>
          <w:rFonts w:asciiTheme="minorHAnsi" w:hAnsiTheme="minorHAnsi"/>
        </w:rPr>
        <w:t xml:space="preserve">In the </w:t>
      </w:r>
      <w:r w:rsidR="00F86221" w:rsidRPr="0010648D">
        <w:rPr>
          <w:rStyle w:val="Heading4Char"/>
          <w:rFonts w:asciiTheme="minorHAnsi" w:hAnsiTheme="minorHAnsi"/>
        </w:rPr>
        <w:t>65</w:t>
      </w:r>
      <w:r w:rsidR="005B3E07">
        <w:rPr>
          <w:rStyle w:val="Heading4Char"/>
          <w:rFonts w:asciiTheme="minorHAnsi" w:hAnsiTheme="minorHAnsi"/>
        </w:rPr>
        <w:t xml:space="preserve"> and older </w:t>
      </w:r>
      <w:r w:rsidR="006D1072">
        <w:rPr>
          <w:rStyle w:val="Heading4Char"/>
          <w:rFonts w:asciiTheme="minorHAnsi" w:hAnsiTheme="minorHAnsi"/>
        </w:rPr>
        <w:t>age group</w:t>
      </w:r>
      <w:r w:rsidR="00DE34B7" w:rsidRPr="0010648D">
        <w:t xml:space="preserve"> </w:t>
      </w:r>
      <w:r w:rsidR="009C107A" w:rsidRPr="0010648D">
        <w:t xml:space="preserve">there is </w:t>
      </w:r>
      <w:r w:rsidR="00F86221" w:rsidRPr="0010648D">
        <w:t xml:space="preserve">no </w:t>
      </w:r>
      <w:r w:rsidR="009C107A" w:rsidRPr="0010648D">
        <w:t xml:space="preserve">appreciable </w:t>
      </w:r>
      <w:r w:rsidR="00F86221" w:rsidRPr="0010648D">
        <w:t xml:space="preserve">difference </w:t>
      </w:r>
      <w:r w:rsidR="009C107A" w:rsidRPr="0010648D">
        <w:t xml:space="preserve">between males and females. </w:t>
      </w:r>
      <w:r w:rsidR="0053796D">
        <w:t>(15</w:t>
      </w:r>
      <w:r w:rsidR="004C7B5A" w:rsidRPr="0010648D">
        <w:t>)</w:t>
      </w:r>
    </w:p>
    <w:p w:rsidR="008D3A68" w:rsidRPr="005073AD" w:rsidRDefault="00C92B28" w:rsidP="009E7D06">
      <w:pPr>
        <w:pStyle w:val="Heading3"/>
      </w:pPr>
      <w:r w:rsidRPr="005073AD">
        <w:t>2.</w:t>
      </w:r>
      <w:r w:rsidR="004507E3">
        <w:t>4</w:t>
      </w:r>
      <w:r w:rsidR="006411CC" w:rsidRPr="005073AD">
        <w:t xml:space="preserve"> </w:t>
      </w:r>
      <w:r w:rsidR="003237DF" w:rsidRPr="005073AD">
        <w:t xml:space="preserve">Ethnicity </w:t>
      </w:r>
    </w:p>
    <w:p w:rsidR="005F39C3" w:rsidRPr="005073AD" w:rsidRDefault="008D67AF" w:rsidP="009E7D06">
      <w:r w:rsidRPr="005073AD">
        <w:t xml:space="preserve">The available evidence </w:t>
      </w:r>
      <w:r w:rsidR="00974033" w:rsidRPr="005073AD">
        <w:t xml:space="preserve">around risk and ethnicity is lacking.   </w:t>
      </w:r>
      <w:r w:rsidR="006411CC" w:rsidRPr="005073AD">
        <w:t xml:space="preserve">One recent review </w:t>
      </w:r>
      <w:r w:rsidRPr="005073AD">
        <w:t>suggests that women of South Asian orig</w:t>
      </w:r>
      <w:r w:rsidR="00FB167A">
        <w:t>in are over-represented in self-</w:t>
      </w:r>
      <w:r w:rsidRPr="005073AD">
        <w:t xml:space="preserve">harming samples compared to </w:t>
      </w:r>
      <w:r w:rsidR="00DB40E6" w:rsidRPr="005073AD">
        <w:t xml:space="preserve">the proportion of </w:t>
      </w:r>
      <w:r w:rsidRPr="005073AD">
        <w:t>white women and men. There is some evidence that those of South Asian origin and aged under 35 are at higher risk than those over 35. There is also evidence of increasing risk in those of Caribbean origin aged less than 35 years</w:t>
      </w:r>
      <w:r w:rsidR="006411CC" w:rsidRPr="0010648D">
        <w:t xml:space="preserve">. </w:t>
      </w:r>
      <w:r w:rsidR="0053796D">
        <w:t>(16</w:t>
      </w:r>
      <w:r w:rsidR="008617E2" w:rsidRPr="0010648D">
        <w:t>)</w:t>
      </w:r>
      <w:r w:rsidR="008617E2" w:rsidRPr="005073AD">
        <w:t xml:space="preserve"> </w:t>
      </w:r>
      <w:r w:rsidR="005D0C2A">
        <w:t xml:space="preserve">  There is no breakdown available by ethnicity for West Sussex.  </w:t>
      </w:r>
    </w:p>
    <w:p w:rsidR="001D28FF" w:rsidRPr="005073AD" w:rsidRDefault="007D7E7B" w:rsidP="009E7D06">
      <w:pPr>
        <w:pStyle w:val="Heading3"/>
      </w:pPr>
      <w:r>
        <w:t>2.5</w:t>
      </w:r>
      <w:r w:rsidR="001D28FF" w:rsidRPr="005073AD">
        <w:t xml:space="preserve"> Sexual orientation and gender identity </w:t>
      </w:r>
    </w:p>
    <w:p w:rsidR="001D28FF" w:rsidRPr="005073AD" w:rsidRDefault="001D28FF" w:rsidP="009E7D06">
      <w:r w:rsidRPr="005073AD">
        <w:t>In</w:t>
      </w:r>
      <w:r w:rsidR="007D073D">
        <w:t xml:space="preserve"> </w:t>
      </w:r>
      <w:r w:rsidRPr="005073AD">
        <w:t>both sexes, self-harm rates are upwards of five times greater in people who report same sex attraction, compared with their heterosexual counterparts</w:t>
      </w:r>
      <w:r w:rsidR="00DB40E6" w:rsidRPr="005073AD">
        <w:t>.  In addition, the risk of self-</w:t>
      </w:r>
      <w:r w:rsidRPr="005073AD">
        <w:t xml:space="preserve">harm in </w:t>
      </w:r>
      <w:r w:rsidRPr="005073AD">
        <w:lastRenderedPageBreak/>
        <w:t>people who do not identify as</w:t>
      </w:r>
      <w:r w:rsidR="00FB167A">
        <w:t xml:space="preserve"> their gender assigned at birth</w:t>
      </w:r>
      <w:r w:rsidRPr="005073AD">
        <w:t xml:space="preserve"> is 5.8 times greater risk of self-harm than those who do</w:t>
      </w:r>
      <w:r w:rsidRPr="0010648D">
        <w:t>. (</w:t>
      </w:r>
      <w:r w:rsidR="0053796D">
        <w:t>17</w:t>
      </w:r>
      <w:r w:rsidR="00B349DB" w:rsidRPr="0010648D">
        <w:t>,</w:t>
      </w:r>
      <w:r w:rsidR="0010648D">
        <w:t xml:space="preserve"> </w:t>
      </w:r>
      <w:r w:rsidR="0053796D">
        <w:t>18</w:t>
      </w:r>
      <w:r w:rsidR="0010648D">
        <w:t xml:space="preserve">, </w:t>
      </w:r>
      <w:r w:rsidR="0053796D">
        <w:t>19</w:t>
      </w:r>
      <w:r w:rsidR="00B349DB" w:rsidRPr="0010648D">
        <w:t>)</w:t>
      </w:r>
    </w:p>
    <w:p w:rsidR="00BB2326" w:rsidRPr="005073AD" w:rsidRDefault="00C92B28" w:rsidP="009E7D06">
      <w:pPr>
        <w:pStyle w:val="Heading3"/>
      </w:pPr>
      <w:r w:rsidRPr="005073AD">
        <w:t>2.</w:t>
      </w:r>
      <w:r w:rsidR="007D7E7B">
        <w:t>6</w:t>
      </w:r>
      <w:r w:rsidR="00BB2326" w:rsidRPr="005073AD">
        <w:t xml:space="preserve"> Deprivation </w:t>
      </w:r>
    </w:p>
    <w:p w:rsidR="00CB0C4D" w:rsidRDefault="00BB2326" w:rsidP="00FB167A">
      <w:r w:rsidRPr="005073AD">
        <w:t xml:space="preserve">There is wealth of evidence linking self-harm to socio-economic deprivation and </w:t>
      </w:r>
      <w:r w:rsidR="003332D3">
        <w:t>self</w:t>
      </w:r>
      <w:r w:rsidR="007D0E6D">
        <w:t>-</w:t>
      </w:r>
      <w:r w:rsidR="003332D3">
        <w:t>harm</w:t>
      </w:r>
      <w:r w:rsidR="003332D3" w:rsidRPr="0010648D">
        <w:t xml:space="preserve">. </w:t>
      </w:r>
      <w:r w:rsidRPr="0010648D">
        <w:t xml:space="preserve"> </w:t>
      </w:r>
      <w:r w:rsidR="0053796D">
        <w:t>(20, 21, 22</w:t>
      </w:r>
      <w:r w:rsidRPr="0010648D">
        <w:t>)</w:t>
      </w:r>
      <w:r w:rsidR="003332D3" w:rsidRPr="0010648D">
        <w:t>.</w:t>
      </w:r>
      <w:r w:rsidR="003332D3">
        <w:t xml:space="preserve">  The data below (Figure 4</w:t>
      </w:r>
      <w:r w:rsidR="00276306">
        <w:t xml:space="preserve"> and Table 1</w:t>
      </w:r>
      <w:r w:rsidR="00B700FA">
        <w:t>) shows this association is</w:t>
      </w:r>
      <w:r w:rsidR="003332D3">
        <w:t xml:space="preserve"> true for West Sussex. </w:t>
      </w:r>
      <w:bookmarkStart w:id="1" w:name="_Ref8811055"/>
      <w:bookmarkStart w:id="2" w:name="_Toc8816872"/>
    </w:p>
    <w:p w:rsidR="003332D3" w:rsidRDefault="003332D3" w:rsidP="003332D3">
      <w:pPr>
        <w:pStyle w:val="Caption"/>
        <w:rPr>
          <w:highlight w:val="yellow"/>
        </w:rPr>
      </w:pPr>
      <w:r>
        <w:t xml:space="preserve">Figure </w:t>
      </w:r>
      <w:bookmarkEnd w:id="1"/>
      <w:r>
        <w:t>4: Directly age-standardised rate of emergency admissions for self-harm (aggregated 2013/14 to 2017/18) in West Sussex by Indices of Multiple Deprivation 2015 countywide deciles</w:t>
      </w:r>
      <w:bookmarkEnd w:id="2"/>
      <w:r>
        <w:t xml:space="preserve"> </w:t>
      </w:r>
    </w:p>
    <w:p w:rsidR="003332D3" w:rsidRDefault="003332D3" w:rsidP="003332D3">
      <w:pPr>
        <w:spacing w:after="0"/>
        <w:rPr>
          <w:highlight w:val="yellow"/>
        </w:rPr>
      </w:pPr>
      <w:r>
        <w:rPr>
          <w:noProof/>
          <w:lang w:eastAsia="en-GB"/>
        </w:rPr>
        <w:drawing>
          <wp:inline distT="0" distB="0" distL="0" distR="0" wp14:anchorId="1AB86070" wp14:editId="2E585E90">
            <wp:extent cx="6524625" cy="3892373"/>
            <wp:effectExtent l="0" t="0" r="0" b="0"/>
            <wp:docPr id="18" name="Picture 18" descr="\\typhon\groups2.bu\Public Health Directorate\PH Research Unit\HDIS\HDIS EXTRACTS (VMWARE)\Self Harm\Output\R_OUTPUT_IMD15_County_Rank_AllAges_1314to1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yphon\groups2.bu\Public Health Directorate\PH Research Unit\HDIS\HDIS EXTRACTS (VMWARE)\Self Harm\Output\R_OUTPUT_IMD15_County_Rank_AllAges_1314to1718.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7947"/>
                    <a:stretch/>
                  </pic:blipFill>
                  <pic:spPr bwMode="auto">
                    <a:xfrm>
                      <a:off x="0" y="0"/>
                      <a:ext cx="6524625" cy="3892373"/>
                    </a:xfrm>
                    <a:prstGeom prst="rect">
                      <a:avLst/>
                    </a:prstGeom>
                    <a:noFill/>
                    <a:ln>
                      <a:noFill/>
                    </a:ln>
                    <a:extLst>
                      <a:ext uri="{53640926-AAD7-44D8-BBD7-CCE9431645EC}">
                        <a14:shadowObscured xmlns:a14="http://schemas.microsoft.com/office/drawing/2010/main"/>
                      </a:ext>
                    </a:extLst>
                  </pic:spPr>
                </pic:pic>
              </a:graphicData>
            </a:graphic>
          </wp:inline>
        </w:drawing>
      </w:r>
    </w:p>
    <w:p w:rsidR="003332D3" w:rsidRDefault="003332D3" w:rsidP="003332D3">
      <w:pPr>
        <w:pStyle w:val="Caption"/>
        <w:rPr>
          <w:highlight w:val="yellow"/>
        </w:rPr>
      </w:pPr>
      <w:bookmarkStart w:id="3" w:name="_Ref8813717"/>
      <w:bookmarkStart w:id="4" w:name="_Toc8816873"/>
      <w:r>
        <w:t xml:space="preserve">Table </w:t>
      </w:r>
      <w:bookmarkEnd w:id="3"/>
      <w:r w:rsidR="00CB0C4D">
        <w:t>2</w:t>
      </w:r>
      <w:r>
        <w:t>: Age-standardised rate of emergency hospital admissions for self-harm (all ages) in West Sussex (2013/14 to 2017/18) by countywide deprivation deciles</w:t>
      </w:r>
      <w:bookmarkEnd w:id="4"/>
      <w:r>
        <w:t xml:space="preserve"> </w:t>
      </w:r>
    </w:p>
    <w:tbl>
      <w:tblPr>
        <w:tblW w:w="9072" w:type="dxa"/>
        <w:tblInd w:w="93" w:type="dxa"/>
        <w:tblBorders>
          <w:top w:val="single" w:sz="4" w:space="0" w:color="auto"/>
          <w:bottom w:val="single" w:sz="4" w:space="0" w:color="auto"/>
        </w:tblBorders>
        <w:tblLook w:val="04A0" w:firstRow="1" w:lastRow="0" w:firstColumn="1" w:lastColumn="0" w:noHBand="0" w:noVBand="1"/>
      </w:tblPr>
      <w:tblGrid>
        <w:gridCol w:w="1831"/>
        <w:gridCol w:w="1829"/>
        <w:gridCol w:w="1829"/>
        <w:gridCol w:w="1829"/>
        <w:gridCol w:w="1831"/>
      </w:tblGrid>
      <w:tr w:rsidR="003332D3" w:rsidRPr="00C0336A" w:rsidTr="00CB0C4D">
        <w:trPr>
          <w:trHeight w:val="214"/>
        </w:trPr>
        <w:tc>
          <w:tcPr>
            <w:tcW w:w="2134" w:type="dxa"/>
            <w:vMerge w:val="restart"/>
            <w:tcBorders>
              <w:top w:val="single" w:sz="4" w:space="0" w:color="auto"/>
            </w:tcBorders>
            <w:shd w:val="clear" w:color="auto" w:fill="auto"/>
            <w:noWrap/>
            <w:vAlign w:val="center"/>
          </w:tcPr>
          <w:p w:rsidR="003332D3" w:rsidRDefault="003332D3" w:rsidP="00764FEA">
            <w:pPr>
              <w:spacing w:after="0" w:line="240" w:lineRule="auto"/>
              <w:jc w:val="center"/>
              <w:rPr>
                <w:rFonts w:eastAsia="Times New Roman"/>
                <w:color w:val="000000"/>
                <w:sz w:val="20"/>
                <w:szCs w:val="20"/>
                <w:lang w:eastAsia="en-GB"/>
              </w:rPr>
            </w:pPr>
            <w:r>
              <w:rPr>
                <w:rFonts w:eastAsia="Times New Roman"/>
                <w:color w:val="000000"/>
                <w:sz w:val="20"/>
                <w:szCs w:val="20"/>
                <w:lang w:eastAsia="en-GB"/>
              </w:rPr>
              <w:t>County Deprivation Decile</w:t>
            </w:r>
          </w:p>
        </w:tc>
        <w:tc>
          <w:tcPr>
            <w:tcW w:w="8530" w:type="dxa"/>
            <w:gridSpan w:val="4"/>
            <w:tcBorders>
              <w:top w:val="single" w:sz="4" w:space="0" w:color="auto"/>
              <w:bottom w:val="single" w:sz="4" w:space="0" w:color="auto"/>
            </w:tcBorders>
            <w:shd w:val="clear" w:color="auto" w:fill="auto"/>
            <w:noWrap/>
            <w:vAlign w:val="center"/>
          </w:tcPr>
          <w:p w:rsidR="003332D3" w:rsidRPr="00C0336A" w:rsidRDefault="003332D3" w:rsidP="00764FEA">
            <w:pPr>
              <w:spacing w:after="0" w:line="240" w:lineRule="auto"/>
              <w:jc w:val="center"/>
              <w:rPr>
                <w:rFonts w:eastAsia="Times New Roman"/>
                <w:color w:val="000000"/>
                <w:sz w:val="20"/>
                <w:szCs w:val="20"/>
                <w:lang w:eastAsia="en-GB"/>
              </w:rPr>
            </w:pPr>
            <w:r>
              <w:rPr>
                <w:rFonts w:eastAsia="Times New Roman"/>
                <w:color w:val="000000"/>
                <w:sz w:val="20"/>
                <w:szCs w:val="20"/>
                <w:lang w:eastAsia="en-GB"/>
              </w:rPr>
              <w:t>2013/14 to 2017/18</w:t>
            </w:r>
          </w:p>
        </w:tc>
      </w:tr>
      <w:tr w:rsidR="003332D3" w:rsidRPr="00C0336A" w:rsidTr="00CB0C4D">
        <w:trPr>
          <w:trHeight w:val="214"/>
        </w:trPr>
        <w:tc>
          <w:tcPr>
            <w:tcW w:w="2134" w:type="dxa"/>
            <w:vMerge/>
            <w:shd w:val="clear" w:color="auto" w:fill="auto"/>
            <w:noWrap/>
            <w:vAlign w:val="center"/>
          </w:tcPr>
          <w:p w:rsidR="003332D3" w:rsidRDefault="003332D3" w:rsidP="00764FEA">
            <w:pPr>
              <w:spacing w:after="0" w:line="240" w:lineRule="auto"/>
              <w:jc w:val="center"/>
              <w:rPr>
                <w:rFonts w:eastAsia="Times New Roman"/>
                <w:color w:val="000000"/>
                <w:sz w:val="20"/>
                <w:szCs w:val="20"/>
                <w:lang w:eastAsia="en-GB"/>
              </w:rPr>
            </w:pPr>
          </w:p>
        </w:tc>
        <w:tc>
          <w:tcPr>
            <w:tcW w:w="2132" w:type="dxa"/>
            <w:vMerge w:val="restart"/>
            <w:tcBorders>
              <w:top w:val="single" w:sz="4" w:space="0" w:color="auto"/>
            </w:tcBorders>
            <w:shd w:val="clear" w:color="auto" w:fill="auto"/>
            <w:noWrap/>
            <w:vAlign w:val="center"/>
          </w:tcPr>
          <w:p w:rsidR="003332D3" w:rsidRDefault="003332D3" w:rsidP="00764FEA">
            <w:pPr>
              <w:spacing w:after="0" w:line="240" w:lineRule="auto"/>
              <w:jc w:val="center"/>
              <w:rPr>
                <w:rFonts w:eastAsia="Times New Roman"/>
                <w:color w:val="000000"/>
                <w:sz w:val="20"/>
                <w:szCs w:val="20"/>
                <w:lang w:eastAsia="en-GB"/>
              </w:rPr>
            </w:pPr>
            <w:r>
              <w:rPr>
                <w:rFonts w:eastAsia="Times New Roman"/>
                <w:color w:val="000000"/>
                <w:sz w:val="20"/>
                <w:szCs w:val="20"/>
                <w:lang w:eastAsia="en-GB"/>
              </w:rPr>
              <w:t>Number of admissions for self-harm</w:t>
            </w:r>
          </w:p>
        </w:tc>
        <w:tc>
          <w:tcPr>
            <w:tcW w:w="2132" w:type="dxa"/>
            <w:vMerge w:val="restart"/>
            <w:tcBorders>
              <w:top w:val="single" w:sz="4" w:space="0" w:color="auto"/>
            </w:tcBorders>
            <w:shd w:val="clear" w:color="auto" w:fill="auto"/>
            <w:noWrap/>
            <w:vAlign w:val="center"/>
          </w:tcPr>
          <w:p w:rsidR="003332D3" w:rsidRPr="00C0336A" w:rsidRDefault="003332D3" w:rsidP="00764FEA">
            <w:pPr>
              <w:spacing w:after="0" w:line="240" w:lineRule="auto"/>
              <w:jc w:val="center"/>
              <w:rPr>
                <w:rFonts w:eastAsia="Times New Roman"/>
                <w:color w:val="000000"/>
                <w:sz w:val="20"/>
                <w:szCs w:val="20"/>
                <w:lang w:eastAsia="en-GB"/>
              </w:rPr>
            </w:pPr>
            <w:r>
              <w:rPr>
                <w:rFonts w:eastAsia="Times New Roman"/>
                <w:color w:val="000000"/>
                <w:sz w:val="20"/>
                <w:szCs w:val="20"/>
                <w:lang w:eastAsia="en-GB"/>
              </w:rPr>
              <w:t>DSR</w:t>
            </w:r>
          </w:p>
        </w:tc>
        <w:tc>
          <w:tcPr>
            <w:tcW w:w="4266" w:type="dxa"/>
            <w:gridSpan w:val="2"/>
            <w:tcBorders>
              <w:top w:val="single" w:sz="4" w:space="0" w:color="auto"/>
            </w:tcBorders>
            <w:shd w:val="clear" w:color="auto" w:fill="auto"/>
            <w:noWrap/>
            <w:vAlign w:val="center"/>
          </w:tcPr>
          <w:p w:rsidR="003332D3" w:rsidRPr="00C0336A" w:rsidRDefault="003332D3" w:rsidP="00764FEA">
            <w:pPr>
              <w:spacing w:after="0" w:line="240" w:lineRule="auto"/>
              <w:jc w:val="center"/>
              <w:rPr>
                <w:rFonts w:eastAsia="Times New Roman"/>
                <w:color w:val="000000"/>
                <w:sz w:val="20"/>
                <w:szCs w:val="20"/>
                <w:lang w:eastAsia="en-GB"/>
              </w:rPr>
            </w:pPr>
            <w:r>
              <w:rPr>
                <w:rFonts w:eastAsia="Times New Roman"/>
                <w:color w:val="000000"/>
                <w:sz w:val="20"/>
                <w:szCs w:val="20"/>
                <w:lang w:eastAsia="en-GB"/>
              </w:rPr>
              <w:t>95% Confidence intervals</w:t>
            </w:r>
          </w:p>
        </w:tc>
      </w:tr>
      <w:tr w:rsidR="003332D3" w:rsidRPr="00C0336A" w:rsidTr="00CB0C4D">
        <w:trPr>
          <w:trHeight w:val="87"/>
        </w:trPr>
        <w:tc>
          <w:tcPr>
            <w:tcW w:w="2134" w:type="dxa"/>
            <w:vMerge/>
            <w:tcBorders>
              <w:bottom w:val="single" w:sz="4" w:space="0" w:color="auto"/>
            </w:tcBorders>
            <w:shd w:val="clear" w:color="auto" w:fill="auto"/>
            <w:noWrap/>
            <w:vAlign w:val="center"/>
            <w:hideMark/>
          </w:tcPr>
          <w:p w:rsidR="003332D3" w:rsidRPr="00C0336A" w:rsidRDefault="003332D3" w:rsidP="00764FEA">
            <w:pPr>
              <w:spacing w:after="0" w:line="240" w:lineRule="auto"/>
              <w:jc w:val="center"/>
              <w:rPr>
                <w:rFonts w:eastAsia="Times New Roman"/>
                <w:color w:val="000000"/>
                <w:sz w:val="20"/>
                <w:szCs w:val="20"/>
                <w:lang w:eastAsia="en-GB"/>
              </w:rPr>
            </w:pPr>
          </w:p>
        </w:tc>
        <w:tc>
          <w:tcPr>
            <w:tcW w:w="2132" w:type="dxa"/>
            <w:vMerge/>
            <w:tcBorders>
              <w:bottom w:val="single" w:sz="4" w:space="0" w:color="auto"/>
            </w:tcBorders>
            <w:shd w:val="clear" w:color="auto" w:fill="auto"/>
            <w:noWrap/>
            <w:vAlign w:val="center"/>
            <w:hideMark/>
          </w:tcPr>
          <w:p w:rsidR="003332D3" w:rsidRPr="00C0336A" w:rsidRDefault="003332D3" w:rsidP="00764FEA">
            <w:pPr>
              <w:spacing w:after="0" w:line="240" w:lineRule="auto"/>
              <w:jc w:val="center"/>
              <w:rPr>
                <w:rFonts w:eastAsia="Times New Roman"/>
                <w:color w:val="000000"/>
                <w:sz w:val="20"/>
                <w:szCs w:val="20"/>
                <w:lang w:eastAsia="en-GB"/>
              </w:rPr>
            </w:pPr>
          </w:p>
        </w:tc>
        <w:tc>
          <w:tcPr>
            <w:tcW w:w="2132" w:type="dxa"/>
            <w:vMerge/>
            <w:tcBorders>
              <w:bottom w:val="single" w:sz="4" w:space="0" w:color="auto"/>
            </w:tcBorders>
            <w:shd w:val="clear" w:color="auto" w:fill="auto"/>
            <w:noWrap/>
            <w:vAlign w:val="center"/>
            <w:hideMark/>
          </w:tcPr>
          <w:p w:rsidR="003332D3" w:rsidRPr="00C0336A" w:rsidRDefault="003332D3" w:rsidP="00764FEA">
            <w:pPr>
              <w:spacing w:after="0" w:line="240" w:lineRule="auto"/>
              <w:jc w:val="center"/>
              <w:rPr>
                <w:rFonts w:eastAsia="Times New Roman"/>
                <w:color w:val="000000"/>
                <w:sz w:val="20"/>
                <w:szCs w:val="20"/>
                <w:lang w:eastAsia="en-GB"/>
              </w:rPr>
            </w:pPr>
          </w:p>
        </w:tc>
        <w:tc>
          <w:tcPr>
            <w:tcW w:w="2132" w:type="dxa"/>
            <w:tcBorders>
              <w:bottom w:val="single" w:sz="4" w:space="0" w:color="auto"/>
            </w:tcBorders>
            <w:shd w:val="clear" w:color="auto" w:fill="auto"/>
            <w:noWrap/>
            <w:vAlign w:val="center"/>
            <w:hideMark/>
          </w:tcPr>
          <w:p w:rsidR="003332D3" w:rsidRPr="00C0336A" w:rsidRDefault="003332D3" w:rsidP="00764FEA">
            <w:pPr>
              <w:spacing w:after="0" w:line="240" w:lineRule="auto"/>
              <w:jc w:val="center"/>
              <w:rPr>
                <w:rFonts w:eastAsia="Times New Roman"/>
                <w:color w:val="000000"/>
                <w:sz w:val="20"/>
                <w:szCs w:val="20"/>
                <w:lang w:eastAsia="en-GB"/>
              </w:rPr>
            </w:pPr>
            <w:r>
              <w:rPr>
                <w:rFonts w:eastAsia="Times New Roman"/>
                <w:color w:val="000000"/>
                <w:sz w:val="20"/>
                <w:szCs w:val="20"/>
                <w:lang w:eastAsia="en-GB"/>
              </w:rPr>
              <w:t>Lower</w:t>
            </w:r>
          </w:p>
        </w:tc>
        <w:tc>
          <w:tcPr>
            <w:tcW w:w="2134" w:type="dxa"/>
            <w:tcBorders>
              <w:bottom w:val="single" w:sz="4" w:space="0" w:color="auto"/>
            </w:tcBorders>
            <w:shd w:val="clear" w:color="auto" w:fill="auto"/>
            <w:noWrap/>
            <w:vAlign w:val="center"/>
            <w:hideMark/>
          </w:tcPr>
          <w:p w:rsidR="003332D3" w:rsidRPr="00C0336A" w:rsidRDefault="003332D3" w:rsidP="00764FEA">
            <w:pPr>
              <w:spacing w:after="0" w:line="240" w:lineRule="auto"/>
              <w:jc w:val="center"/>
              <w:rPr>
                <w:rFonts w:eastAsia="Times New Roman"/>
                <w:color w:val="000000"/>
                <w:sz w:val="20"/>
                <w:szCs w:val="20"/>
                <w:lang w:eastAsia="en-GB"/>
              </w:rPr>
            </w:pPr>
            <w:r>
              <w:rPr>
                <w:rFonts w:eastAsia="Times New Roman"/>
                <w:color w:val="000000"/>
                <w:sz w:val="20"/>
                <w:szCs w:val="20"/>
                <w:lang w:eastAsia="en-GB"/>
              </w:rPr>
              <w:t>Upper</w:t>
            </w:r>
          </w:p>
        </w:tc>
      </w:tr>
      <w:tr w:rsidR="003332D3" w:rsidRPr="00C0336A" w:rsidTr="00CB0C4D">
        <w:trPr>
          <w:trHeight w:val="214"/>
        </w:trPr>
        <w:tc>
          <w:tcPr>
            <w:tcW w:w="2134" w:type="dxa"/>
            <w:tcBorders>
              <w:top w:val="single" w:sz="4" w:space="0" w:color="auto"/>
            </w:tcBorders>
            <w:shd w:val="clear" w:color="auto" w:fill="auto"/>
            <w:noWrap/>
            <w:vAlign w:val="bottom"/>
            <w:hideMark/>
          </w:tcPr>
          <w:p w:rsidR="003332D3" w:rsidRPr="00C0336A" w:rsidRDefault="003332D3" w:rsidP="00764FEA">
            <w:pPr>
              <w:spacing w:after="0" w:line="240" w:lineRule="auto"/>
              <w:jc w:val="right"/>
              <w:rPr>
                <w:rFonts w:eastAsia="Times New Roman"/>
                <w:color w:val="000000"/>
                <w:sz w:val="20"/>
                <w:szCs w:val="20"/>
                <w:lang w:eastAsia="en-GB"/>
              </w:rPr>
            </w:pPr>
            <w:r w:rsidRPr="00C0336A">
              <w:rPr>
                <w:rFonts w:eastAsia="Times New Roman"/>
                <w:color w:val="000000"/>
                <w:sz w:val="20"/>
                <w:szCs w:val="20"/>
                <w:lang w:eastAsia="en-GB"/>
              </w:rPr>
              <w:t>1</w:t>
            </w:r>
            <w:r>
              <w:rPr>
                <w:rFonts w:eastAsia="Times New Roman"/>
                <w:color w:val="000000"/>
                <w:sz w:val="20"/>
                <w:szCs w:val="20"/>
                <w:lang w:eastAsia="en-GB"/>
              </w:rPr>
              <w:t xml:space="preserve"> (most deprived)</w:t>
            </w:r>
          </w:p>
        </w:tc>
        <w:tc>
          <w:tcPr>
            <w:tcW w:w="2132" w:type="dxa"/>
            <w:tcBorders>
              <w:top w:val="single" w:sz="4" w:space="0" w:color="auto"/>
            </w:tcBorders>
            <w:shd w:val="clear" w:color="auto" w:fill="auto"/>
            <w:noWrap/>
            <w:vAlign w:val="bottom"/>
            <w:hideMark/>
          </w:tcPr>
          <w:p w:rsidR="003332D3" w:rsidRPr="00C0336A" w:rsidRDefault="003332D3" w:rsidP="00764FEA">
            <w:pPr>
              <w:spacing w:after="0" w:line="240" w:lineRule="auto"/>
              <w:jc w:val="right"/>
              <w:rPr>
                <w:rFonts w:eastAsia="Times New Roman"/>
                <w:color w:val="000000"/>
                <w:sz w:val="20"/>
                <w:szCs w:val="20"/>
                <w:lang w:eastAsia="en-GB"/>
              </w:rPr>
            </w:pPr>
            <w:r w:rsidRPr="00C0336A">
              <w:rPr>
                <w:rFonts w:eastAsia="Times New Roman"/>
                <w:color w:val="000000"/>
                <w:sz w:val="20"/>
                <w:szCs w:val="20"/>
                <w:lang w:eastAsia="en-GB"/>
              </w:rPr>
              <w:t>1</w:t>
            </w:r>
            <w:r>
              <w:rPr>
                <w:rFonts w:eastAsia="Times New Roman"/>
                <w:color w:val="000000"/>
                <w:sz w:val="20"/>
                <w:szCs w:val="20"/>
                <w:lang w:eastAsia="en-GB"/>
              </w:rPr>
              <w:t>,</w:t>
            </w:r>
            <w:r w:rsidRPr="00C0336A">
              <w:rPr>
                <w:rFonts w:eastAsia="Times New Roman"/>
                <w:color w:val="000000"/>
                <w:sz w:val="20"/>
                <w:szCs w:val="20"/>
                <w:lang w:eastAsia="en-GB"/>
              </w:rPr>
              <w:t>832</w:t>
            </w:r>
          </w:p>
        </w:tc>
        <w:tc>
          <w:tcPr>
            <w:tcW w:w="2132" w:type="dxa"/>
            <w:tcBorders>
              <w:top w:val="single" w:sz="4" w:space="0" w:color="auto"/>
            </w:tcBorders>
            <w:shd w:val="clear" w:color="auto" w:fill="auto"/>
            <w:noWrap/>
            <w:vAlign w:val="bottom"/>
            <w:hideMark/>
          </w:tcPr>
          <w:p w:rsidR="003332D3" w:rsidRPr="00C0336A" w:rsidRDefault="003332D3" w:rsidP="00764FEA">
            <w:pPr>
              <w:spacing w:after="0" w:line="240" w:lineRule="auto"/>
              <w:jc w:val="right"/>
              <w:rPr>
                <w:rFonts w:eastAsia="Times New Roman"/>
                <w:color w:val="000000"/>
                <w:sz w:val="20"/>
                <w:szCs w:val="20"/>
                <w:lang w:eastAsia="en-GB"/>
              </w:rPr>
            </w:pPr>
            <w:r w:rsidRPr="00C0336A">
              <w:rPr>
                <w:rFonts w:eastAsia="Times New Roman"/>
                <w:color w:val="000000"/>
                <w:sz w:val="20"/>
                <w:szCs w:val="20"/>
                <w:lang w:eastAsia="en-GB"/>
              </w:rPr>
              <w:t>428.</w:t>
            </w:r>
            <w:r>
              <w:rPr>
                <w:rFonts w:eastAsia="Times New Roman"/>
                <w:color w:val="000000"/>
                <w:sz w:val="20"/>
                <w:szCs w:val="20"/>
                <w:lang w:eastAsia="en-GB"/>
              </w:rPr>
              <w:t>2</w:t>
            </w:r>
          </w:p>
        </w:tc>
        <w:tc>
          <w:tcPr>
            <w:tcW w:w="2132" w:type="dxa"/>
            <w:tcBorders>
              <w:top w:val="single" w:sz="4" w:space="0" w:color="auto"/>
            </w:tcBorders>
            <w:shd w:val="clear" w:color="auto" w:fill="auto"/>
            <w:noWrap/>
            <w:vAlign w:val="bottom"/>
            <w:hideMark/>
          </w:tcPr>
          <w:p w:rsidR="003332D3" w:rsidRPr="00C0336A" w:rsidRDefault="003332D3" w:rsidP="00764FEA">
            <w:pPr>
              <w:spacing w:after="0" w:line="240" w:lineRule="auto"/>
              <w:jc w:val="right"/>
              <w:rPr>
                <w:rFonts w:eastAsia="Times New Roman"/>
                <w:color w:val="000000"/>
                <w:sz w:val="20"/>
                <w:szCs w:val="20"/>
                <w:lang w:eastAsia="en-GB"/>
              </w:rPr>
            </w:pPr>
            <w:r w:rsidRPr="00C0336A">
              <w:rPr>
                <w:rFonts w:eastAsia="Times New Roman"/>
                <w:color w:val="000000"/>
                <w:sz w:val="20"/>
                <w:szCs w:val="20"/>
                <w:lang w:eastAsia="en-GB"/>
              </w:rPr>
              <w:t>408.7</w:t>
            </w:r>
          </w:p>
        </w:tc>
        <w:tc>
          <w:tcPr>
            <w:tcW w:w="2134" w:type="dxa"/>
            <w:tcBorders>
              <w:top w:val="single" w:sz="4" w:space="0" w:color="auto"/>
            </w:tcBorders>
            <w:shd w:val="clear" w:color="auto" w:fill="auto"/>
            <w:noWrap/>
            <w:vAlign w:val="bottom"/>
            <w:hideMark/>
          </w:tcPr>
          <w:p w:rsidR="003332D3" w:rsidRPr="00C0336A" w:rsidRDefault="003332D3" w:rsidP="00764FEA">
            <w:pPr>
              <w:spacing w:after="0" w:line="240" w:lineRule="auto"/>
              <w:jc w:val="right"/>
              <w:rPr>
                <w:rFonts w:eastAsia="Times New Roman"/>
                <w:color w:val="000000"/>
                <w:sz w:val="20"/>
                <w:szCs w:val="20"/>
                <w:lang w:eastAsia="en-GB"/>
              </w:rPr>
            </w:pPr>
            <w:r w:rsidRPr="00C0336A">
              <w:rPr>
                <w:rFonts w:eastAsia="Times New Roman"/>
                <w:color w:val="000000"/>
                <w:sz w:val="20"/>
                <w:szCs w:val="20"/>
                <w:lang w:eastAsia="en-GB"/>
              </w:rPr>
              <w:t>448.3</w:t>
            </w:r>
          </w:p>
        </w:tc>
      </w:tr>
      <w:tr w:rsidR="003332D3" w:rsidRPr="00C0336A" w:rsidTr="00CB0C4D">
        <w:trPr>
          <w:trHeight w:val="214"/>
        </w:trPr>
        <w:tc>
          <w:tcPr>
            <w:tcW w:w="2134" w:type="dxa"/>
            <w:shd w:val="clear" w:color="auto" w:fill="auto"/>
            <w:noWrap/>
            <w:vAlign w:val="bottom"/>
            <w:hideMark/>
          </w:tcPr>
          <w:p w:rsidR="003332D3" w:rsidRPr="00C0336A" w:rsidRDefault="003332D3" w:rsidP="00764FEA">
            <w:pPr>
              <w:spacing w:after="0" w:line="240" w:lineRule="auto"/>
              <w:jc w:val="right"/>
              <w:rPr>
                <w:rFonts w:eastAsia="Times New Roman"/>
                <w:color w:val="000000"/>
                <w:sz w:val="20"/>
                <w:szCs w:val="20"/>
                <w:lang w:eastAsia="en-GB"/>
              </w:rPr>
            </w:pPr>
            <w:r w:rsidRPr="00C0336A">
              <w:rPr>
                <w:rFonts w:eastAsia="Times New Roman"/>
                <w:color w:val="000000"/>
                <w:sz w:val="20"/>
                <w:szCs w:val="20"/>
                <w:lang w:eastAsia="en-GB"/>
              </w:rPr>
              <w:t>2</w:t>
            </w:r>
          </w:p>
        </w:tc>
        <w:tc>
          <w:tcPr>
            <w:tcW w:w="2132" w:type="dxa"/>
            <w:shd w:val="clear" w:color="auto" w:fill="auto"/>
            <w:noWrap/>
            <w:vAlign w:val="bottom"/>
            <w:hideMark/>
          </w:tcPr>
          <w:p w:rsidR="003332D3" w:rsidRPr="00C0336A" w:rsidRDefault="003332D3" w:rsidP="00764FEA">
            <w:pPr>
              <w:spacing w:after="0" w:line="240" w:lineRule="auto"/>
              <w:jc w:val="right"/>
              <w:rPr>
                <w:rFonts w:eastAsia="Times New Roman"/>
                <w:color w:val="000000"/>
                <w:sz w:val="20"/>
                <w:szCs w:val="20"/>
                <w:lang w:eastAsia="en-GB"/>
              </w:rPr>
            </w:pPr>
            <w:r w:rsidRPr="00C0336A">
              <w:rPr>
                <w:rFonts w:eastAsia="Times New Roman"/>
                <w:color w:val="000000"/>
                <w:sz w:val="20"/>
                <w:szCs w:val="20"/>
                <w:lang w:eastAsia="en-GB"/>
              </w:rPr>
              <w:t>1</w:t>
            </w:r>
            <w:r>
              <w:rPr>
                <w:rFonts w:eastAsia="Times New Roman"/>
                <w:color w:val="000000"/>
                <w:sz w:val="20"/>
                <w:szCs w:val="20"/>
                <w:lang w:eastAsia="en-GB"/>
              </w:rPr>
              <w:t>,</w:t>
            </w:r>
            <w:r w:rsidRPr="00C0336A">
              <w:rPr>
                <w:rFonts w:eastAsia="Times New Roman"/>
                <w:color w:val="000000"/>
                <w:sz w:val="20"/>
                <w:szCs w:val="20"/>
                <w:lang w:eastAsia="en-GB"/>
              </w:rPr>
              <w:t>302</w:t>
            </w:r>
          </w:p>
        </w:tc>
        <w:tc>
          <w:tcPr>
            <w:tcW w:w="2132" w:type="dxa"/>
            <w:shd w:val="clear" w:color="auto" w:fill="auto"/>
            <w:noWrap/>
            <w:vAlign w:val="bottom"/>
            <w:hideMark/>
          </w:tcPr>
          <w:p w:rsidR="003332D3" w:rsidRPr="00C0336A" w:rsidRDefault="003332D3" w:rsidP="00764FEA">
            <w:pPr>
              <w:spacing w:after="0" w:line="240" w:lineRule="auto"/>
              <w:jc w:val="right"/>
              <w:rPr>
                <w:rFonts w:eastAsia="Times New Roman"/>
                <w:color w:val="000000"/>
                <w:sz w:val="20"/>
                <w:szCs w:val="20"/>
                <w:lang w:eastAsia="en-GB"/>
              </w:rPr>
            </w:pPr>
            <w:r>
              <w:rPr>
                <w:rFonts w:eastAsia="Times New Roman"/>
                <w:color w:val="000000"/>
                <w:sz w:val="20"/>
                <w:szCs w:val="20"/>
                <w:lang w:eastAsia="en-GB"/>
              </w:rPr>
              <w:t>314.2</w:t>
            </w:r>
          </w:p>
        </w:tc>
        <w:tc>
          <w:tcPr>
            <w:tcW w:w="2132" w:type="dxa"/>
            <w:shd w:val="clear" w:color="auto" w:fill="auto"/>
            <w:noWrap/>
            <w:vAlign w:val="bottom"/>
            <w:hideMark/>
          </w:tcPr>
          <w:p w:rsidR="003332D3" w:rsidRPr="00C0336A" w:rsidRDefault="003332D3" w:rsidP="00764FEA">
            <w:pPr>
              <w:spacing w:after="0" w:line="240" w:lineRule="auto"/>
              <w:jc w:val="right"/>
              <w:rPr>
                <w:rFonts w:eastAsia="Times New Roman"/>
                <w:color w:val="000000"/>
                <w:sz w:val="20"/>
                <w:szCs w:val="20"/>
                <w:lang w:eastAsia="en-GB"/>
              </w:rPr>
            </w:pPr>
            <w:r>
              <w:rPr>
                <w:rFonts w:eastAsia="Times New Roman"/>
                <w:color w:val="000000"/>
                <w:sz w:val="20"/>
                <w:szCs w:val="20"/>
                <w:lang w:eastAsia="en-GB"/>
              </w:rPr>
              <w:t>297.3</w:t>
            </w:r>
          </w:p>
        </w:tc>
        <w:tc>
          <w:tcPr>
            <w:tcW w:w="2134" w:type="dxa"/>
            <w:shd w:val="clear" w:color="auto" w:fill="auto"/>
            <w:noWrap/>
            <w:vAlign w:val="bottom"/>
            <w:hideMark/>
          </w:tcPr>
          <w:p w:rsidR="003332D3" w:rsidRPr="00C0336A" w:rsidRDefault="003332D3" w:rsidP="00764FEA">
            <w:pPr>
              <w:spacing w:after="0" w:line="240" w:lineRule="auto"/>
              <w:jc w:val="right"/>
              <w:rPr>
                <w:rFonts w:eastAsia="Times New Roman"/>
                <w:color w:val="000000"/>
                <w:sz w:val="20"/>
                <w:szCs w:val="20"/>
                <w:lang w:eastAsia="en-GB"/>
              </w:rPr>
            </w:pPr>
            <w:r>
              <w:rPr>
                <w:rFonts w:eastAsia="Times New Roman"/>
                <w:color w:val="000000"/>
                <w:sz w:val="20"/>
                <w:szCs w:val="20"/>
                <w:lang w:eastAsia="en-GB"/>
              </w:rPr>
              <w:t>331.8</w:t>
            </w:r>
          </w:p>
        </w:tc>
      </w:tr>
      <w:tr w:rsidR="003332D3" w:rsidRPr="00C0336A" w:rsidTr="00CB0C4D">
        <w:trPr>
          <w:trHeight w:val="214"/>
        </w:trPr>
        <w:tc>
          <w:tcPr>
            <w:tcW w:w="2134" w:type="dxa"/>
            <w:shd w:val="clear" w:color="auto" w:fill="auto"/>
            <w:noWrap/>
            <w:vAlign w:val="bottom"/>
            <w:hideMark/>
          </w:tcPr>
          <w:p w:rsidR="003332D3" w:rsidRPr="00C0336A" w:rsidRDefault="003332D3" w:rsidP="00764FEA">
            <w:pPr>
              <w:spacing w:after="0" w:line="240" w:lineRule="auto"/>
              <w:jc w:val="right"/>
              <w:rPr>
                <w:rFonts w:eastAsia="Times New Roman"/>
                <w:color w:val="000000"/>
                <w:sz w:val="20"/>
                <w:szCs w:val="20"/>
                <w:lang w:eastAsia="en-GB"/>
              </w:rPr>
            </w:pPr>
            <w:r w:rsidRPr="00C0336A">
              <w:rPr>
                <w:rFonts w:eastAsia="Times New Roman"/>
                <w:color w:val="000000"/>
                <w:sz w:val="20"/>
                <w:szCs w:val="20"/>
                <w:lang w:eastAsia="en-GB"/>
              </w:rPr>
              <w:t>3</w:t>
            </w:r>
          </w:p>
        </w:tc>
        <w:tc>
          <w:tcPr>
            <w:tcW w:w="2132" w:type="dxa"/>
            <w:shd w:val="clear" w:color="auto" w:fill="auto"/>
            <w:noWrap/>
            <w:vAlign w:val="bottom"/>
            <w:hideMark/>
          </w:tcPr>
          <w:p w:rsidR="003332D3" w:rsidRPr="00C0336A" w:rsidRDefault="003332D3" w:rsidP="00764FEA">
            <w:pPr>
              <w:spacing w:after="0" w:line="240" w:lineRule="auto"/>
              <w:jc w:val="right"/>
              <w:rPr>
                <w:rFonts w:eastAsia="Times New Roman"/>
                <w:color w:val="000000"/>
                <w:sz w:val="20"/>
                <w:szCs w:val="20"/>
                <w:lang w:eastAsia="en-GB"/>
              </w:rPr>
            </w:pPr>
            <w:r w:rsidRPr="00C0336A">
              <w:rPr>
                <w:rFonts w:eastAsia="Times New Roman"/>
                <w:color w:val="000000"/>
                <w:sz w:val="20"/>
                <w:szCs w:val="20"/>
                <w:lang w:eastAsia="en-GB"/>
              </w:rPr>
              <w:t>1</w:t>
            </w:r>
            <w:r>
              <w:rPr>
                <w:rFonts w:eastAsia="Times New Roman"/>
                <w:color w:val="000000"/>
                <w:sz w:val="20"/>
                <w:szCs w:val="20"/>
                <w:lang w:eastAsia="en-GB"/>
              </w:rPr>
              <w:t>,</w:t>
            </w:r>
            <w:r w:rsidRPr="00C0336A">
              <w:rPr>
                <w:rFonts w:eastAsia="Times New Roman"/>
                <w:color w:val="000000"/>
                <w:sz w:val="20"/>
                <w:szCs w:val="20"/>
                <w:lang w:eastAsia="en-GB"/>
              </w:rPr>
              <w:t>058</w:t>
            </w:r>
          </w:p>
        </w:tc>
        <w:tc>
          <w:tcPr>
            <w:tcW w:w="2132" w:type="dxa"/>
            <w:shd w:val="clear" w:color="auto" w:fill="auto"/>
            <w:noWrap/>
            <w:vAlign w:val="bottom"/>
            <w:hideMark/>
          </w:tcPr>
          <w:p w:rsidR="003332D3" w:rsidRPr="00C0336A" w:rsidRDefault="003332D3" w:rsidP="00764FEA">
            <w:pPr>
              <w:spacing w:after="0" w:line="240" w:lineRule="auto"/>
              <w:jc w:val="right"/>
              <w:rPr>
                <w:rFonts w:eastAsia="Times New Roman"/>
                <w:color w:val="000000"/>
                <w:sz w:val="20"/>
                <w:szCs w:val="20"/>
                <w:lang w:eastAsia="en-GB"/>
              </w:rPr>
            </w:pPr>
            <w:r>
              <w:rPr>
                <w:rFonts w:eastAsia="Times New Roman"/>
                <w:color w:val="000000"/>
                <w:sz w:val="20"/>
                <w:szCs w:val="20"/>
                <w:lang w:eastAsia="en-GB"/>
              </w:rPr>
              <w:t>260.3</w:t>
            </w:r>
          </w:p>
        </w:tc>
        <w:tc>
          <w:tcPr>
            <w:tcW w:w="2132" w:type="dxa"/>
            <w:shd w:val="clear" w:color="auto" w:fill="auto"/>
            <w:noWrap/>
            <w:vAlign w:val="bottom"/>
            <w:hideMark/>
          </w:tcPr>
          <w:p w:rsidR="003332D3" w:rsidRPr="00C0336A" w:rsidRDefault="003332D3" w:rsidP="00764FEA">
            <w:pPr>
              <w:spacing w:after="0" w:line="240" w:lineRule="auto"/>
              <w:jc w:val="right"/>
              <w:rPr>
                <w:rFonts w:eastAsia="Times New Roman"/>
                <w:color w:val="000000"/>
                <w:sz w:val="20"/>
                <w:szCs w:val="20"/>
                <w:lang w:eastAsia="en-GB"/>
              </w:rPr>
            </w:pPr>
            <w:r>
              <w:rPr>
                <w:rFonts w:eastAsia="Times New Roman"/>
                <w:color w:val="000000"/>
                <w:sz w:val="20"/>
                <w:szCs w:val="20"/>
                <w:lang w:eastAsia="en-GB"/>
              </w:rPr>
              <w:t>244.8</w:t>
            </w:r>
          </w:p>
        </w:tc>
        <w:tc>
          <w:tcPr>
            <w:tcW w:w="2134" w:type="dxa"/>
            <w:shd w:val="clear" w:color="auto" w:fill="auto"/>
            <w:noWrap/>
            <w:vAlign w:val="bottom"/>
            <w:hideMark/>
          </w:tcPr>
          <w:p w:rsidR="003332D3" w:rsidRPr="00C0336A" w:rsidRDefault="003332D3" w:rsidP="00764FEA">
            <w:pPr>
              <w:spacing w:after="0" w:line="240" w:lineRule="auto"/>
              <w:jc w:val="right"/>
              <w:rPr>
                <w:rFonts w:eastAsia="Times New Roman"/>
                <w:color w:val="000000"/>
                <w:sz w:val="20"/>
                <w:szCs w:val="20"/>
                <w:lang w:eastAsia="en-GB"/>
              </w:rPr>
            </w:pPr>
            <w:r>
              <w:rPr>
                <w:rFonts w:eastAsia="Times New Roman"/>
                <w:color w:val="000000"/>
                <w:sz w:val="20"/>
                <w:szCs w:val="20"/>
                <w:lang w:eastAsia="en-GB"/>
              </w:rPr>
              <w:t>276.5</w:t>
            </w:r>
          </w:p>
        </w:tc>
      </w:tr>
      <w:tr w:rsidR="003332D3" w:rsidRPr="00C0336A" w:rsidTr="00CB0C4D">
        <w:trPr>
          <w:trHeight w:val="214"/>
        </w:trPr>
        <w:tc>
          <w:tcPr>
            <w:tcW w:w="2134" w:type="dxa"/>
            <w:shd w:val="clear" w:color="auto" w:fill="auto"/>
            <w:noWrap/>
            <w:vAlign w:val="bottom"/>
            <w:hideMark/>
          </w:tcPr>
          <w:p w:rsidR="003332D3" w:rsidRPr="00C0336A" w:rsidRDefault="003332D3" w:rsidP="00764FEA">
            <w:pPr>
              <w:spacing w:after="0" w:line="240" w:lineRule="auto"/>
              <w:jc w:val="right"/>
              <w:rPr>
                <w:rFonts w:eastAsia="Times New Roman"/>
                <w:color w:val="000000"/>
                <w:sz w:val="20"/>
                <w:szCs w:val="20"/>
                <w:lang w:eastAsia="en-GB"/>
              </w:rPr>
            </w:pPr>
            <w:r w:rsidRPr="00C0336A">
              <w:rPr>
                <w:rFonts w:eastAsia="Times New Roman"/>
                <w:color w:val="000000"/>
                <w:sz w:val="20"/>
                <w:szCs w:val="20"/>
                <w:lang w:eastAsia="en-GB"/>
              </w:rPr>
              <w:t>4</w:t>
            </w:r>
          </w:p>
        </w:tc>
        <w:tc>
          <w:tcPr>
            <w:tcW w:w="2132" w:type="dxa"/>
            <w:shd w:val="clear" w:color="auto" w:fill="auto"/>
            <w:noWrap/>
            <w:vAlign w:val="bottom"/>
            <w:hideMark/>
          </w:tcPr>
          <w:p w:rsidR="003332D3" w:rsidRPr="00C0336A" w:rsidRDefault="003332D3" w:rsidP="00764FEA">
            <w:pPr>
              <w:spacing w:after="0" w:line="240" w:lineRule="auto"/>
              <w:jc w:val="right"/>
              <w:rPr>
                <w:rFonts w:eastAsia="Times New Roman"/>
                <w:color w:val="000000"/>
                <w:sz w:val="20"/>
                <w:szCs w:val="20"/>
                <w:lang w:eastAsia="en-GB"/>
              </w:rPr>
            </w:pPr>
            <w:r w:rsidRPr="00C0336A">
              <w:rPr>
                <w:rFonts w:eastAsia="Times New Roman"/>
                <w:color w:val="000000"/>
                <w:sz w:val="20"/>
                <w:szCs w:val="20"/>
                <w:lang w:eastAsia="en-GB"/>
              </w:rPr>
              <w:t>913</w:t>
            </w:r>
          </w:p>
        </w:tc>
        <w:tc>
          <w:tcPr>
            <w:tcW w:w="2132" w:type="dxa"/>
            <w:shd w:val="clear" w:color="auto" w:fill="auto"/>
            <w:noWrap/>
            <w:vAlign w:val="bottom"/>
            <w:hideMark/>
          </w:tcPr>
          <w:p w:rsidR="003332D3" w:rsidRPr="00C0336A" w:rsidRDefault="003332D3" w:rsidP="00764FEA">
            <w:pPr>
              <w:spacing w:after="0" w:line="240" w:lineRule="auto"/>
              <w:jc w:val="right"/>
              <w:rPr>
                <w:rFonts w:eastAsia="Times New Roman"/>
                <w:color w:val="000000"/>
                <w:sz w:val="20"/>
                <w:szCs w:val="20"/>
                <w:lang w:eastAsia="en-GB"/>
              </w:rPr>
            </w:pPr>
            <w:r>
              <w:rPr>
                <w:rFonts w:eastAsia="Times New Roman"/>
                <w:color w:val="000000"/>
                <w:sz w:val="20"/>
                <w:szCs w:val="20"/>
                <w:lang w:eastAsia="en-GB"/>
              </w:rPr>
              <w:t>231.8</w:t>
            </w:r>
          </w:p>
        </w:tc>
        <w:tc>
          <w:tcPr>
            <w:tcW w:w="2132" w:type="dxa"/>
            <w:shd w:val="clear" w:color="auto" w:fill="auto"/>
            <w:noWrap/>
            <w:vAlign w:val="bottom"/>
            <w:hideMark/>
          </w:tcPr>
          <w:p w:rsidR="003332D3" w:rsidRPr="00C0336A" w:rsidRDefault="003332D3" w:rsidP="00764FEA">
            <w:pPr>
              <w:spacing w:after="0" w:line="240" w:lineRule="auto"/>
              <w:jc w:val="right"/>
              <w:rPr>
                <w:rFonts w:eastAsia="Times New Roman"/>
                <w:color w:val="000000"/>
                <w:sz w:val="20"/>
                <w:szCs w:val="20"/>
                <w:lang w:eastAsia="en-GB"/>
              </w:rPr>
            </w:pPr>
            <w:r>
              <w:rPr>
                <w:rFonts w:eastAsia="Times New Roman"/>
                <w:color w:val="000000"/>
                <w:sz w:val="20"/>
                <w:szCs w:val="20"/>
                <w:lang w:eastAsia="en-GB"/>
              </w:rPr>
              <w:t>217.0</w:t>
            </w:r>
          </w:p>
        </w:tc>
        <w:tc>
          <w:tcPr>
            <w:tcW w:w="2134" w:type="dxa"/>
            <w:shd w:val="clear" w:color="auto" w:fill="auto"/>
            <w:noWrap/>
            <w:vAlign w:val="bottom"/>
            <w:hideMark/>
          </w:tcPr>
          <w:p w:rsidR="003332D3" w:rsidRPr="00C0336A" w:rsidRDefault="003332D3" w:rsidP="00764FEA">
            <w:pPr>
              <w:spacing w:after="0" w:line="240" w:lineRule="auto"/>
              <w:jc w:val="right"/>
              <w:rPr>
                <w:rFonts w:eastAsia="Times New Roman"/>
                <w:color w:val="000000"/>
                <w:sz w:val="20"/>
                <w:szCs w:val="20"/>
                <w:lang w:eastAsia="en-GB"/>
              </w:rPr>
            </w:pPr>
            <w:r>
              <w:rPr>
                <w:rFonts w:eastAsia="Times New Roman"/>
                <w:color w:val="000000"/>
                <w:sz w:val="20"/>
                <w:szCs w:val="20"/>
                <w:lang w:eastAsia="en-GB"/>
              </w:rPr>
              <w:t>247.5</w:t>
            </w:r>
          </w:p>
        </w:tc>
      </w:tr>
      <w:tr w:rsidR="003332D3" w:rsidRPr="00C0336A" w:rsidTr="00CB0C4D">
        <w:trPr>
          <w:trHeight w:val="214"/>
        </w:trPr>
        <w:tc>
          <w:tcPr>
            <w:tcW w:w="2134" w:type="dxa"/>
            <w:shd w:val="clear" w:color="auto" w:fill="auto"/>
            <w:noWrap/>
            <w:vAlign w:val="bottom"/>
            <w:hideMark/>
          </w:tcPr>
          <w:p w:rsidR="003332D3" w:rsidRPr="00C0336A" w:rsidRDefault="003332D3" w:rsidP="00764FEA">
            <w:pPr>
              <w:spacing w:after="0" w:line="240" w:lineRule="auto"/>
              <w:jc w:val="right"/>
              <w:rPr>
                <w:rFonts w:eastAsia="Times New Roman"/>
                <w:color w:val="000000"/>
                <w:sz w:val="20"/>
                <w:szCs w:val="20"/>
                <w:lang w:eastAsia="en-GB"/>
              </w:rPr>
            </w:pPr>
            <w:r w:rsidRPr="00C0336A">
              <w:rPr>
                <w:rFonts w:eastAsia="Times New Roman"/>
                <w:color w:val="000000"/>
                <w:sz w:val="20"/>
                <w:szCs w:val="20"/>
                <w:lang w:eastAsia="en-GB"/>
              </w:rPr>
              <w:t>5</w:t>
            </w:r>
          </w:p>
        </w:tc>
        <w:tc>
          <w:tcPr>
            <w:tcW w:w="2132" w:type="dxa"/>
            <w:shd w:val="clear" w:color="auto" w:fill="auto"/>
            <w:noWrap/>
            <w:vAlign w:val="bottom"/>
            <w:hideMark/>
          </w:tcPr>
          <w:p w:rsidR="003332D3" w:rsidRPr="00C0336A" w:rsidRDefault="003332D3" w:rsidP="00764FEA">
            <w:pPr>
              <w:spacing w:after="0" w:line="240" w:lineRule="auto"/>
              <w:jc w:val="right"/>
              <w:rPr>
                <w:rFonts w:eastAsia="Times New Roman"/>
                <w:color w:val="000000"/>
                <w:sz w:val="20"/>
                <w:szCs w:val="20"/>
                <w:lang w:eastAsia="en-GB"/>
              </w:rPr>
            </w:pPr>
            <w:r w:rsidRPr="00C0336A">
              <w:rPr>
                <w:rFonts w:eastAsia="Times New Roman"/>
                <w:color w:val="000000"/>
                <w:sz w:val="20"/>
                <w:szCs w:val="20"/>
                <w:lang w:eastAsia="en-GB"/>
              </w:rPr>
              <w:t>986</w:t>
            </w:r>
          </w:p>
        </w:tc>
        <w:tc>
          <w:tcPr>
            <w:tcW w:w="2132" w:type="dxa"/>
            <w:shd w:val="clear" w:color="auto" w:fill="auto"/>
            <w:noWrap/>
            <w:vAlign w:val="bottom"/>
            <w:hideMark/>
          </w:tcPr>
          <w:p w:rsidR="003332D3" w:rsidRPr="00C0336A" w:rsidRDefault="003332D3" w:rsidP="00764FEA">
            <w:pPr>
              <w:spacing w:after="0" w:line="240" w:lineRule="auto"/>
              <w:jc w:val="right"/>
              <w:rPr>
                <w:rFonts w:eastAsia="Times New Roman"/>
                <w:color w:val="000000"/>
                <w:sz w:val="20"/>
                <w:szCs w:val="20"/>
                <w:lang w:eastAsia="en-GB"/>
              </w:rPr>
            </w:pPr>
            <w:r>
              <w:rPr>
                <w:rFonts w:eastAsia="Times New Roman"/>
                <w:color w:val="000000"/>
                <w:sz w:val="20"/>
                <w:szCs w:val="20"/>
                <w:lang w:eastAsia="en-GB"/>
              </w:rPr>
              <w:t>256.1</w:t>
            </w:r>
          </w:p>
        </w:tc>
        <w:tc>
          <w:tcPr>
            <w:tcW w:w="2132" w:type="dxa"/>
            <w:shd w:val="clear" w:color="auto" w:fill="auto"/>
            <w:noWrap/>
            <w:vAlign w:val="bottom"/>
            <w:hideMark/>
          </w:tcPr>
          <w:p w:rsidR="003332D3" w:rsidRPr="00C0336A" w:rsidRDefault="003332D3" w:rsidP="00764FEA">
            <w:pPr>
              <w:spacing w:after="0" w:line="240" w:lineRule="auto"/>
              <w:jc w:val="right"/>
              <w:rPr>
                <w:rFonts w:eastAsia="Times New Roman"/>
                <w:color w:val="000000"/>
                <w:sz w:val="20"/>
                <w:szCs w:val="20"/>
                <w:lang w:eastAsia="en-GB"/>
              </w:rPr>
            </w:pPr>
            <w:r w:rsidRPr="00C0336A">
              <w:rPr>
                <w:rFonts w:eastAsia="Times New Roman"/>
                <w:color w:val="000000"/>
                <w:sz w:val="20"/>
                <w:szCs w:val="20"/>
                <w:lang w:eastAsia="en-GB"/>
              </w:rPr>
              <w:t>240.2</w:t>
            </w:r>
          </w:p>
        </w:tc>
        <w:tc>
          <w:tcPr>
            <w:tcW w:w="2134" w:type="dxa"/>
            <w:shd w:val="clear" w:color="auto" w:fill="auto"/>
            <w:noWrap/>
            <w:vAlign w:val="bottom"/>
            <w:hideMark/>
          </w:tcPr>
          <w:p w:rsidR="003332D3" w:rsidRPr="00C0336A" w:rsidRDefault="003332D3" w:rsidP="00764FEA">
            <w:pPr>
              <w:spacing w:after="0" w:line="240" w:lineRule="auto"/>
              <w:jc w:val="right"/>
              <w:rPr>
                <w:rFonts w:eastAsia="Times New Roman"/>
                <w:color w:val="000000"/>
                <w:sz w:val="20"/>
                <w:szCs w:val="20"/>
                <w:lang w:eastAsia="en-GB"/>
              </w:rPr>
            </w:pPr>
            <w:r>
              <w:rPr>
                <w:rFonts w:eastAsia="Times New Roman"/>
                <w:color w:val="000000"/>
                <w:sz w:val="20"/>
                <w:szCs w:val="20"/>
                <w:lang w:eastAsia="en-GB"/>
              </w:rPr>
              <w:t>272.7</w:t>
            </w:r>
          </w:p>
        </w:tc>
      </w:tr>
      <w:tr w:rsidR="003332D3" w:rsidRPr="00C0336A" w:rsidTr="00CB0C4D">
        <w:trPr>
          <w:trHeight w:val="214"/>
        </w:trPr>
        <w:tc>
          <w:tcPr>
            <w:tcW w:w="2134" w:type="dxa"/>
            <w:shd w:val="clear" w:color="auto" w:fill="auto"/>
            <w:noWrap/>
            <w:vAlign w:val="bottom"/>
            <w:hideMark/>
          </w:tcPr>
          <w:p w:rsidR="003332D3" w:rsidRPr="00C0336A" w:rsidRDefault="003332D3" w:rsidP="00764FEA">
            <w:pPr>
              <w:spacing w:after="0" w:line="240" w:lineRule="auto"/>
              <w:jc w:val="right"/>
              <w:rPr>
                <w:rFonts w:eastAsia="Times New Roman"/>
                <w:color w:val="000000"/>
                <w:sz w:val="20"/>
                <w:szCs w:val="20"/>
                <w:lang w:eastAsia="en-GB"/>
              </w:rPr>
            </w:pPr>
            <w:r w:rsidRPr="00C0336A">
              <w:rPr>
                <w:rFonts w:eastAsia="Times New Roman"/>
                <w:color w:val="000000"/>
                <w:sz w:val="20"/>
                <w:szCs w:val="20"/>
                <w:lang w:eastAsia="en-GB"/>
              </w:rPr>
              <w:t>6</w:t>
            </w:r>
          </w:p>
        </w:tc>
        <w:tc>
          <w:tcPr>
            <w:tcW w:w="2132" w:type="dxa"/>
            <w:shd w:val="clear" w:color="auto" w:fill="auto"/>
            <w:noWrap/>
            <w:vAlign w:val="bottom"/>
            <w:hideMark/>
          </w:tcPr>
          <w:p w:rsidR="003332D3" w:rsidRPr="00C0336A" w:rsidRDefault="003332D3" w:rsidP="00764FEA">
            <w:pPr>
              <w:spacing w:after="0" w:line="240" w:lineRule="auto"/>
              <w:jc w:val="right"/>
              <w:rPr>
                <w:rFonts w:eastAsia="Times New Roman"/>
                <w:color w:val="000000"/>
                <w:sz w:val="20"/>
                <w:szCs w:val="20"/>
                <w:lang w:eastAsia="en-GB"/>
              </w:rPr>
            </w:pPr>
            <w:r w:rsidRPr="00C0336A">
              <w:rPr>
                <w:rFonts w:eastAsia="Times New Roman"/>
                <w:color w:val="000000"/>
                <w:sz w:val="20"/>
                <w:szCs w:val="20"/>
                <w:lang w:eastAsia="en-GB"/>
              </w:rPr>
              <w:t>805</w:t>
            </w:r>
          </w:p>
        </w:tc>
        <w:tc>
          <w:tcPr>
            <w:tcW w:w="2132" w:type="dxa"/>
            <w:shd w:val="clear" w:color="auto" w:fill="auto"/>
            <w:noWrap/>
            <w:vAlign w:val="bottom"/>
            <w:hideMark/>
          </w:tcPr>
          <w:p w:rsidR="003332D3" w:rsidRPr="00C0336A" w:rsidRDefault="003332D3" w:rsidP="00764FEA">
            <w:pPr>
              <w:spacing w:after="0" w:line="240" w:lineRule="auto"/>
              <w:jc w:val="right"/>
              <w:rPr>
                <w:rFonts w:eastAsia="Times New Roman"/>
                <w:color w:val="000000"/>
                <w:sz w:val="20"/>
                <w:szCs w:val="20"/>
                <w:lang w:eastAsia="en-GB"/>
              </w:rPr>
            </w:pPr>
            <w:r>
              <w:rPr>
                <w:rFonts w:eastAsia="Times New Roman"/>
                <w:color w:val="000000"/>
                <w:sz w:val="20"/>
                <w:szCs w:val="20"/>
                <w:lang w:eastAsia="en-GB"/>
              </w:rPr>
              <w:t>203.8</w:t>
            </w:r>
          </w:p>
        </w:tc>
        <w:tc>
          <w:tcPr>
            <w:tcW w:w="2132" w:type="dxa"/>
            <w:shd w:val="clear" w:color="auto" w:fill="auto"/>
            <w:noWrap/>
            <w:vAlign w:val="bottom"/>
            <w:hideMark/>
          </w:tcPr>
          <w:p w:rsidR="003332D3" w:rsidRPr="00C0336A" w:rsidRDefault="003332D3" w:rsidP="00764FEA">
            <w:pPr>
              <w:spacing w:after="0" w:line="240" w:lineRule="auto"/>
              <w:jc w:val="right"/>
              <w:rPr>
                <w:rFonts w:eastAsia="Times New Roman"/>
                <w:color w:val="000000"/>
                <w:sz w:val="20"/>
                <w:szCs w:val="20"/>
                <w:lang w:eastAsia="en-GB"/>
              </w:rPr>
            </w:pPr>
            <w:r>
              <w:rPr>
                <w:rFonts w:eastAsia="Times New Roman"/>
                <w:color w:val="000000"/>
                <w:sz w:val="20"/>
                <w:szCs w:val="20"/>
                <w:lang w:eastAsia="en-GB"/>
              </w:rPr>
              <w:t>189.7</w:t>
            </w:r>
          </w:p>
        </w:tc>
        <w:tc>
          <w:tcPr>
            <w:tcW w:w="2134" w:type="dxa"/>
            <w:shd w:val="clear" w:color="auto" w:fill="auto"/>
            <w:noWrap/>
            <w:vAlign w:val="bottom"/>
            <w:hideMark/>
          </w:tcPr>
          <w:p w:rsidR="003332D3" w:rsidRPr="00C0336A" w:rsidRDefault="003332D3" w:rsidP="00764FEA">
            <w:pPr>
              <w:spacing w:after="0" w:line="240" w:lineRule="auto"/>
              <w:jc w:val="right"/>
              <w:rPr>
                <w:rFonts w:eastAsia="Times New Roman"/>
                <w:color w:val="000000"/>
                <w:sz w:val="20"/>
                <w:szCs w:val="20"/>
                <w:lang w:eastAsia="en-GB"/>
              </w:rPr>
            </w:pPr>
            <w:r>
              <w:rPr>
                <w:rFonts w:eastAsia="Times New Roman"/>
                <w:color w:val="000000"/>
                <w:sz w:val="20"/>
                <w:szCs w:val="20"/>
                <w:lang w:eastAsia="en-GB"/>
              </w:rPr>
              <w:t>218.6</w:t>
            </w:r>
          </w:p>
        </w:tc>
      </w:tr>
      <w:tr w:rsidR="003332D3" w:rsidRPr="00C0336A" w:rsidTr="00CB0C4D">
        <w:trPr>
          <w:trHeight w:val="214"/>
        </w:trPr>
        <w:tc>
          <w:tcPr>
            <w:tcW w:w="2134" w:type="dxa"/>
            <w:shd w:val="clear" w:color="auto" w:fill="auto"/>
            <w:noWrap/>
            <w:vAlign w:val="bottom"/>
            <w:hideMark/>
          </w:tcPr>
          <w:p w:rsidR="003332D3" w:rsidRPr="00C0336A" w:rsidRDefault="003332D3" w:rsidP="00764FEA">
            <w:pPr>
              <w:spacing w:after="0" w:line="240" w:lineRule="auto"/>
              <w:jc w:val="right"/>
              <w:rPr>
                <w:rFonts w:eastAsia="Times New Roman"/>
                <w:color w:val="000000"/>
                <w:sz w:val="20"/>
                <w:szCs w:val="20"/>
                <w:lang w:eastAsia="en-GB"/>
              </w:rPr>
            </w:pPr>
            <w:r w:rsidRPr="00C0336A">
              <w:rPr>
                <w:rFonts w:eastAsia="Times New Roman"/>
                <w:color w:val="000000"/>
                <w:sz w:val="20"/>
                <w:szCs w:val="20"/>
                <w:lang w:eastAsia="en-GB"/>
              </w:rPr>
              <w:t>7</w:t>
            </w:r>
          </w:p>
        </w:tc>
        <w:tc>
          <w:tcPr>
            <w:tcW w:w="2132" w:type="dxa"/>
            <w:shd w:val="clear" w:color="auto" w:fill="auto"/>
            <w:noWrap/>
            <w:vAlign w:val="bottom"/>
            <w:hideMark/>
          </w:tcPr>
          <w:p w:rsidR="003332D3" w:rsidRPr="00C0336A" w:rsidRDefault="003332D3" w:rsidP="00764FEA">
            <w:pPr>
              <w:spacing w:after="0" w:line="240" w:lineRule="auto"/>
              <w:jc w:val="right"/>
              <w:rPr>
                <w:rFonts w:eastAsia="Times New Roman"/>
                <w:color w:val="000000"/>
                <w:sz w:val="20"/>
                <w:szCs w:val="20"/>
                <w:lang w:eastAsia="en-GB"/>
              </w:rPr>
            </w:pPr>
            <w:r w:rsidRPr="00C0336A">
              <w:rPr>
                <w:rFonts w:eastAsia="Times New Roman"/>
                <w:color w:val="000000"/>
                <w:sz w:val="20"/>
                <w:szCs w:val="20"/>
                <w:lang w:eastAsia="en-GB"/>
              </w:rPr>
              <w:t>660</w:t>
            </w:r>
          </w:p>
        </w:tc>
        <w:tc>
          <w:tcPr>
            <w:tcW w:w="2132" w:type="dxa"/>
            <w:shd w:val="clear" w:color="auto" w:fill="auto"/>
            <w:noWrap/>
            <w:vAlign w:val="bottom"/>
            <w:hideMark/>
          </w:tcPr>
          <w:p w:rsidR="003332D3" w:rsidRPr="00C0336A" w:rsidRDefault="003332D3" w:rsidP="00764FEA">
            <w:pPr>
              <w:spacing w:after="0" w:line="240" w:lineRule="auto"/>
              <w:jc w:val="right"/>
              <w:rPr>
                <w:rFonts w:eastAsia="Times New Roman"/>
                <w:color w:val="000000"/>
                <w:sz w:val="20"/>
                <w:szCs w:val="20"/>
                <w:lang w:eastAsia="en-GB"/>
              </w:rPr>
            </w:pPr>
            <w:r>
              <w:rPr>
                <w:rFonts w:eastAsia="Times New Roman"/>
                <w:color w:val="000000"/>
                <w:sz w:val="20"/>
                <w:szCs w:val="20"/>
                <w:lang w:eastAsia="en-GB"/>
              </w:rPr>
              <w:t>172.9</w:t>
            </w:r>
          </w:p>
        </w:tc>
        <w:tc>
          <w:tcPr>
            <w:tcW w:w="2132" w:type="dxa"/>
            <w:shd w:val="clear" w:color="auto" w:fill="auto"/>
            <w:noWrap/>
            <w:vAlign w:val="bottom"/>
            <w:hideMark/>
          </w:tcPr>
          <w:p w:rsidR="003332D3" w:rsidRPr="00C0336A" w:rsidRDefault="003332D3" w:rsidP="00764FEA">
            <w:pPr>
              <w:spacing w:after="0" w:line="240" w:lineRule="auto"/>
              <w:jc w:val="right"/>
              <w:rPr>
                <w:rFonts w:eastAsia="Times New Roman"/>
                <w:color w:val="000000"/>
                <w:sz w:val="20"/>
                <w:szCs w:val="20"/>
                <w:lang w:eastAsia="en-GB"/>
              </w:rPr>
            </w:pPr>
            <w:r>
              <w:rPr>
                <w:rFonts w:eastAsia="Times New Roman"/>
                <w:color w:val="000000"/>
                <w:sz w:val="20"/>
                <w:szCs w:val="20"/>
                <w:lang w:eastAsia="en-GB"/>
              </w:rPr>
              <w:t>159.7</w:t>
            </w:r>
          </w:p>
        </w:tc>
        <w:tc>
          <w:tcPr>
            <w:tcW w:w="2134" w:type="dxa"/>
            <w:shd w:val="clear" w:color="auto" w:fill="auto"/>
            <w:noWrap/>
            <w:vAlign w:val="bottom"/>
            <w:hideMark/>
          </w:tcPr>
          <w:p w:rsidR="003332D3" w:rsidRPr="00C0336A" w:rsidRDefault="003332D3" w:rsidP="00764FEA">
            <w:pPr>
              <w:spacing w:after="0" w:line="240" w:lineRule="auto"/>
              <w:jc w:val="right"/>
              <w:rPr>
                <w:rFonts w:eastAsia="Times New Roman"/>
                <w:color w:val="000000"/>
                <w:sz w:val="20"/>
                <w:szCs w:val="20"/>
                <w:lang w:eastAsia="en-GB"/>
              </w:rPr>
            </w:pPr>
            <w:r>
              <w:rPr>
                <w:rFonts w:eastAsia="Times New Roman"/>
                <w:color w:val="000000"/>
                <w:sz w:val="20"/>
                <w:szCs w:val="20"/>
                <w:lang w:eastAsia="en-GB"/>
              </w:rPr>
              <w:t>186.9</w:t>
            </w:r>
          </w:p>
        </w:tc>
      </w:tr>
      <w:tr w:rsidR="003332D3" w:rsidRPr="00C0336A" w:rsidTr="00CB0C4D">
        <w:trPr>
          <w:trHeight w:val="214"/>
        </w:trPr>
        <w:tc>
          <w:tcPr>
            <w:tcW w:w="2134" w:type="dxa"/>
            <w:shd w:val="clear" w:color="auto" w:fill="auto"/>
            <w:noWrap/>
            <w:vAlign w:val="bottom"/>
            <w:hideMark/>
          </w:tcPr>
          <w:p w:rsidR="003332D3" w:rsidRPr="00C0336A" w:rsidRDefault="003332D3" w:rsidP="00764FEA">
            <w:pPr>
              <w:spacing w:after="0" w:line="240" w:lineRule="auto"/>
              <w:jc w:val="right"/>
              <w:rPr>
                <w:rFonts w:eastAsia="Times New Roman"/>
                <w:color w:val="000000"/>
                <w:sz w:val="20"/>
                <w:szCs w:val="20"/>
                <w:lang w:eastAsia="en-GB"/>
              </w:rPr>
            </w:pPr>
            <w:r w:rsidRPr="00C0336A">
              <w:rPr>
                <w:rFonts w:eastAsia="Times New Roman"/>
                <w:color w:val="000000"/>
                <w:sz w:val="20"/>
                <w:szCs w:val="20"/>
                <w:lang w:eastAsia="en-GB"/>
              </w:rPr>
              <w:t>8</w:t>
            </w:r>
          </w:p>
        </w:tc>
        <w:tc>
          <w:tcPr>
            <w:tcW w:w="2132" w:type="dxa"/>
            <w:shd w:val="clear" w:color="auto" w:fill="auto"/>
            <w:noWrap/>
            <w:vAlign w:val="bottom"/>
            <w:hideMark/>
          </w:tcPr>
          <w:p w:rsidR="003332D3" w:rsidRPr="00C0336A" w:rsidRDefault="003332D3" w:rsidP="00764FEA">
            <w:pPr>
              <w:spacing w:after="0" w:line="240" w:lineRule="auto"/>
              <w:jc w:val="right"/>
              <w:rPr>
                <w:rFonts w:eastAsia="Times New Roman"/>
                <w:color w:val="000000"/>
                <w:sz w:val="20"/>
                <w:szCs w:val="20"/>
                <w:lang w:eastAsia="en-GB"/>
              </w:rPr>
            </w:pPr>
            <w:r w:rsidRPr="00C0336A">
              <w:rPr>
                <w:rFonts w:eastAsia="Times New Roman"/>
                <w:color w:val="000000"/>
                <w:sz w:val="20"/>
                <w:szCs w:val="20"/>
                <w:lang w:eastAsia="en-GB"/>
              </w:rPr>
              <w:t>670</w:t>
            </w:r>
          </w:p>
        </w:tc>
        <w:tc>
          <w:tcPr>
            <w:tcW w:w="2132" w:type="dxa"/>
            <w:shd w:val="clear" w:color="auto" w:fill="auto"/>
            <w:noWrap/>
            <w:vAlign w:val="bottom"/>
            <w:hideMark/>
          </w:tcPr>
          <w:p w:rsidR="003332D3" w:rsidRPr="00C0336A" w:rsidRDefault="003332D3" w:rsidP="00764FEA">
            <w:pPr>
              <w:spacing w:after="0" w:line="240" w:lineRule="auto"/>
              <w:jc w:val="right"/>
              <w:rPr>
                <w:rFonts w:eastAsia="Times New Roman"/>
                <w:color w:val="000000"/>
                <w:sz w:val="20"/>
                <w:szCs w:val="20"/>
                <w:lang w:eastAsia="en-GB"/>
              </w:rPr>
            </w:pPr>
            <w:r>
              <w:rPr>
                <w:rFonts w:eastAsia="Times New Roman"/>
                <w:color w:val="000000"/>
                <w:sz w:val="20"/>
                <w:szCs w:val="20"/>
                <w:lang w:eastAsia="en-GB"/>
              </w:rPr>
              <w:t>172.0</w:t>
            </w:r>
          </w:p>
        </w:tc>
        <w:tc>
          <w:tcPr>
            <w:tcW w:w="2132" w:type="dxa"/>
            <w:shd w:val="clear" w:color="auto" w:fill="auto"/>
            <w:noWrap/>
            <w:vAlign w:val="bottom"/>
            <w:hideMark/>
          </w:tcPr>
          <w:p w:rsidR="003332D3" w:rsidRPr="00C0336A" w:rsidRDefault="003332D3" w:rsidP="00764FEA">
            <w:pPr>
              <w:spacing w:after="0" w:line="240" w:lineRule="auto"/>
              <w:jc w:val="right"/>
              <w:rPr>
                <w:rFonts w:eastAsia="Times New Roman"/>
                <w:color w:val="000000"/>
                <w:sz w:val="20"/>
                <w:szCs w:val="20"/>
                <w:lang w:eastAsia="en-GB"/>
              </w:rPr>
            </w:pPr>
            <w:r>
              <w:rPr>
                <w:rFonts w:eastAsia="Times New Roman"/>
                <w:color w:val="000000"/>
                <w:sz w:val="20"/>
                <w:szCs w:val="20"/>
                <w:lang w:eastAsia="en-GB"/>
              </w:rPr>
              <w:t>159.1</w:t>
            </w:r>
          </w:p>
        </w:tc>
        <w:tc>
          <w:tcPr>
            <w:tcW w:w="2134" w:type="dxa"/>
            <w:shd w:val="clear" w:color="auto" w:fill="auto"/>
            <w:noWrap/>
            <w:vAlign w:val="bottom"/>
            <w:hideMark/>
          </w:tcPr>
          <w:p w:rsidR="003332D3" w:rsidRPr="00C0336A" w:rsidRDefault="003332D3" w:rsidP="00764FEA">
            <w:pPr>
              <w:spacing w:after="0" w:line="240" w:lineRule="auto"/>
              <w:jc w:val="right"/>
              <w:rPr>
                <w:rFonts w:eastAsia="Times New Roman"/>
                <w:color w:val="000000"/>
                <w:sz w:val="20"/>
                <w:szCs w:val="20"/>
                <w:lang w:eastAsia="en-GB"/>
              </w:rPr>
            </w:pPr>
            <w:r>
              <w:rPr>
                <w:rFonts w:eastAsia="Times New Roman"/>
                <w:color w:val="000000"/>
                <w:sz w:val="20"/>
                <w:szCs w:val="20"/>
                <w:lang w:eastAsia="en-GB"/>
              </w:rPr>
              <w:t>185.7</w:t>
            </w:r>
          </w:p>
        </w:tc>
      </w:tr>
      <w:tr w:rsidR="003332D3" w:rsidRPr="00C0336A" w:rsidTr="00CB0C4D">
        <w:trPr>
          <w:trHeight w:val="214"/>
        </w:trPr>
        <w:tc>
          <w:tcPr>
            <w:tcW w:w="2134" w:type="dxa"/>
            <w:shd w:val="clear" w:color="auto" w:fill="auto"/>
            <w:noWrap/>
            <w:vAlign w:val="bottom"/>
            <w:hideMark/>
          </w:tcPr>
          <w:p w:rsidR="003332D3" w:rsidRPr="00C0336A" w:rsidRDefault="003332D3" w:rsidP="00764FEA">
            <w:pPr>
              <w:spacing w:after="0" w:line="240" w:lineRule="auto"/>
              <w:jc w:val="right"/>
              <w:rPr>
                <w:rFonts w:eastAsia="Times New Roman"/>
                <w:color w:val="000000"/>
                <w:sz w:val="20"/>
                <w:szCs w:val="20"/>
                <w:lang w:eastAsia="en-GB"/>
              </w:rPr>
            </w:pPr>
            <w:r w:rsidRPr="00C0336A">
              <w:rPr>
                <w:rFonts w:eastAsia="Times New Roman"/>
                <w:color w:val="000000"/>
                <w:sz w:val="20"/>
                <w:szCs w:val="20"/>
                <w:lang w:eastAsia="en-GB"/>
              </w:rPr>
              <w:t>9</w:t>
            </w:r>
          </w:p>
        </w:tc>
        <w:tc>
          <w:tcPr>
            <w:tcW w:w="2132" w:type="dxa"/>
            <w:shd w:val="clear" w:color="auto" w:fill="auto"/>
            <w:noWrap/>
            <w:vAlign w:val="bottom"/>
            <w:hideMark/>
          </w:tcPr>
          <w:p w:rsidR="003332D3" w:rsidRPr="00C0336A" w:rsidRDefault="003332D3" w:rsidP="00764FEA">
            <w:pPr>
              <w:spacing w:after="0" w:line="240" w:lineRule="auto"/>
              <w:jc w:val="right"/>
              <w:rPr>
                <w:rFonts w:eastAsia="Times New Roman"/>
                <w:color w:val="000000"/>
                <w:sz w:val="20"/>
                <w:szCs w:val="20"/>
                <w:lang w:eastAsia="en-GB"/>
              </w:rPr>
            </w:pPr>
            <w:r w:rsidRPr="00C0336A">
              <w:rPr>
                <w:rFonts w:eastAsia="Times New Roman"/>
                <w:color w:val="000000"/>
                <w:sz w:val="20"/>
                <w:szCs w:val="20"/>
                <w:lang w:eastAsia="en-GB"/>
              </w:rPr>
              <w:t>577</w:t>
            </w:r>
          </w:p>
        </w:tc>
        <w:tc>
          <w:tcPr>
            <w:tcW w:w="2132" w:type="dxa"/>
            <w:shd w:val="clear" w:color="auto" w:fill="auto"/>
            <w:noWrap/>
            <w:vAlign w:val="bottom"/>
            <w:hideMark/>
          </w:tcPr>
          <w:p w:rsidR="003332D3" w:rsidRPr="00C0336A" w:rsidRDefault="003332D3" w:rsidP="00764FEA">
            <w:pPr>
              <w:spacing w:after="0" w:line="240" w:lineRule="auto"/>
              <w:jc w:val="right"/>
              <w:rPr>
                <w:rFonts w:eastAsia="Times New Roman"/>
                <w:color w:val="000000"/>
                <w:sz w:val="20"/>
                <w:szCs w:val="20"/>
                <w:lang w:eastAsia="en-GB"/>
              </w:rPr>
            </w:pPr>
            <w:r>
              <w:rPr>
                <w:rFonts w:eastAsia="Times New Roman"/>
                <w:color w:val="000000"/>
                <w:sz w:val="20"/>
                <w:szCs w:val="20"/>
                <w:lang w:eastAsia="en-GB"/>
              </w:rPr>
              <w:t>152.0</w:t>
            </w:r>
          </w:p>
        </w:tc>
        <w:tc>
          <w:tcPr>
            <w:tcW w:w="2132" w:type="dxa"/>
            <w:shd w:val="clear" w:color="auto" w:fill="auto"/>
            <w:noWrap/>
            <w:vAlign w:val="bottom"/>
            <w:hideMark/>
          </w:tcPr>
          <w:p w:rsidR="003332D3" w:rsidRPr="00C0336A" w:rsidRDefault="003332D3" w:rsidP="00764FEA">
            <w:pPr>
              <w:spacing w:after="0" w:line="240" w:lineRule="auto"/>
              <w:jc w:val="right"/>
              <w:rPr>
                <w:rFonts w:eastAsia="Times New Roman"/>
                <w:color w:val="000000"/>
                <w:sz w:val="20"/>
                <w:szCs w:val="20"/>
                <w:lang w:eastAsia="en-GB"/>
              </w:rPr>
            </w:pPr>
            <w:r>
              <w:rPr>
                <w:rFonts w:eastAsia="Times New Roman"/>
                <w:color w:val="000000"/>
                <w:sz w:val="20"/>
                <w:szCs w:val="20"/>
                <w:lang w:eastAsia="en-GB"/>
              </w:rPr>
              <w:t>139.6</w:t>
            </w:r>
          </w:p>
        </w:tc>
        <w:tc>
          <w:tcPr>
            <w:tcW w:w="2134" w:type="dxa"/>
            <w:shd w:val="clear" w:color="auto" w:fill="auto"/>
            <w:noWrap/>
            <w:vAlign w:val="bottom"/>
            <w:hideMark/>
          </w:tcPr>
          <w:p w:rsidR="003332D3" w:rsidRPr="00C0336A" w:rsidRDefault="003332D3" w:rsidP="00764FEA">
            <w:pPr>
              <w:spacing w:after="0" w:line="240" w:lineRule="auto"/>
              <w:jc w:val="right"/>
              <w:rPr>
                <w:rFonts w:eastAsia="Times New Roman"/>
                <w:color w:val="000000"/>
                <w:sz w:val="20"/>
                <w:szCs w:val="20"/>
                <w:lang w:eastAsia="en-GB"/>
              </w:rPr>
            </w:pPr>
            <w:r>
              <w:rPr>
                <w:rFonts w:eastAsia="Times New Roman"/>
                <w:color w:val="000000"/>
                <w:sz w:val="20"/>
                <w:szCs w:val="20"/>
                <w:lang w:eastAsia="en-GB"/>
              </w:rPr>
              <w:t>165.2</w:t>
            </w:r>
          </w:p>
        </w:tc>
      </w:tr>
      <w:tr w:rsidR="003332D3" w:rsidRPr="00C0336A" w:rsidTr="00CB0C4D">
        <w:trPr>
          <w:trHeight w:val="214"/>
        </w:trPr>
        <w:tc>
          <w:tcPr>
            <w:tcW w:w="2134" w:type="dxa"/>
            <w:tcBorders>
              <w:bottom w:val="single" w:sz="4" w:space="0" w:color="auto"/>
            </w:tcBorders>
            <w:shd w:val="clear" w:color="auto" w:fill="auto"/>
            <w:noWrap/>
            <w:vAlign w:val="bottom"/>
            <w:hideMark/>
          </w:tcPr>
          <w:p w:rsidR="003332D3" w:rsidRPr="00C0336A" w:rsidRDefault="003332D3" w:rsidP="00764FEA">
            <w:pPr>
              <w:spacing w:after="0" w:line="240" w:lineRule="auto"/>
              <w:jc w:val="right"/>
              <w:rPr>
                <w:rFonts w:eastAsia="Times New Roman"/>
                <w:color w:val="000000"/>
                <w:sz w:val="20"/>
                <w:szCs w:val="20"/>
                <w:lang w:eastAsia="en-GB"/>
              </w:rPr>
            </w:pPr>
            <w:r w:rsidRPr="00C0336A">
              <w:rPr>
                <w:rFonts w:eastAsia="Times New Roman"/>
                <w:color w:val="000000"/>
                <w:sz w:val="20"/>
                <w:szCs w:val="20"/>
                <w:lang w:eastAsia="en-GB"/>
              </w:rPr>
              <w:t>10</w:t>
            </w:r>
            <w:r>
              <w:rPr>
                <w:rFonts w:eastAsia="Times New Roman"/>
                <w:color w:val="000000"/>
                <w:sz w:val="20"/>
                <w:szCs w:val="20"/>
                <w:lang w:eastAsia="en-GB"/>
              </w:rPr>
              <w:t xml:space="preserve"> (least deprived)</w:t>
            </w:r>
          </w:p>
        </w:tc>
        <w:tc>
          <w:tcPr>
            <w:tcW w:w="2132" w:type="dxa"/>
            <w:tcBorders>
              <w:bottom w:val="single" w:sz="4" w:space="0" w:color="auto"/>
            </w:tcBorders>
            <w:shd w:val="clear" w:color="auto" w:fill="auto"/>
            <w:noWrap/>
            <w:vAlign w:val="bottom"/>
            <w:hideMark/>
          </w:tcPr>
          <w:p w:rsidR="003332D3" w:rsidRPr="00C0336A" w:rsidRDefault="003332D3" w:rsidP="00764FEA">
            <w:pPr>
              <w:spacing w:after="0" w:line="240" w:lineRule="auto"/>
              <w:jc w:val="right"/>
              <w:rPr>
                <w:rFonts w:eastAsia="Times New Roman"/>
                <w:color w:val="000000"/>
                <w:sz w:val="20"/>
                <w:szCs w:val="20"/>
                <w:lang w:eastAsia="en-GB"/>
              </w:rPr>
            </w:pPr>
            <w:r w:rsidRPr="00C0336A">
              <w:rPr>
                <w:rFonts w:eastAsia="Times New Roman"/>
                <w:color w:val="000000"/>
                <w:sz w:val="20"/>
                <w:szCs w:val="20"/>
                <w:lang w:eastAsia="en-GB"/>
              </w:rPr>
              <w:t>451</w:t>
            </w:r>
          </w:p>
        </w:tc>
        <w:tc>
          <w:tcPr>
            <w:tcW w:w="2132" w:type="dxa"/>
            <w:tcBorders>
              <w:bottom w:val="single" w:sz="4" w:space="0" w:color="auto"/>
            </w:tcBorders>
            <w:shd w:val="clear" w:color="auto" w:fill="auto"/>
            <w:noWrap/>
            <w:vAlign w:val="bottom"/>
            <w:hideMark/>
          </w:tcPr>
          <w:p w:rsidR="003332D3" w:rsidRPr="00C0336A" w:rsidRDefault="003332D3" w:rsidP="00764FEA">
            <w:pPr>
              <w:spacing w:after="0" w:line="240" w:lineRule="auto"/>
              <w:jc w:val="right"/>
              <w:rPr>
                <w:rFonts w:eastAsia="Times New Roman"/>
                <w:color w:val="000000"/>
                <w:sz w:val="20"/>
                <w:szCs w:val="20"/>
                <w:lang w:eastAsia="en-GB"/>
              </w:rPr>
            </w:pPr>
            <w:r>
              <w:rPr>
                <w:rFonts w:eastAsia="Times New Roman"/>
                <w:color w:val="000000"/>
                <w:sz w:val="20"/>
                <w:szCs w:val="20"/>
                <w:lang w:eastAsia="en-GB"/>
              </w:rPr>
              <w:t>118.5</w:t>
            </w:r>
          </w:p>
        </w:tc>
        <w:tc>
          <w:tcPr>
            <w:tcW w:w="2132" w:type="dxa"/>
            <w:tcBorders>
              <w:bottom w:val="single" w:sz="4" w:space="0" w:color="auto"/>
            </w:tcBorders>
            <w:shd w:val="clear" w:color="auto" w:fill="auto"/>
            <w:noWrap/>
            <w:vAlign w:val="bottom"/>
            <w:hideMark/>
          </w:tcPr>
          <w:p w:rsidR="003332D3" w:rsidRPr="00C0336A" w:rsidRDefault="003332D3" w:rsidP="00764FEA">
            <w:pPr>
              <w:spacing w:after="0" w:line="240" w:lineRule="auto"/>
              <w:jc w:val="right"/>
              <w:rPr>
                <w:rFonts w:eastAsia="Times New Roman"/>
                <w:color w:val="000000"/>
                <w:sz w:val="20"/>
                <w:szCs w:val="20"/>
                <w:lang w:eastAsia="en-GB"/>
              </w:rPr>
            </w:pPr>
            <w:r>
              <w:rPr>
                <w:rFonts w:eastAsia="Times New Roman"/>
                <w:color w:val="000000"/>
                <w:sz w:val="20"/>
                <w:szCs w:val="20"/>
                <w:lang w:eastAsia="en-GB"/>
              </w:rPr>
              <w:t>107.5</w:t>
            </w:r>
          </w:p>
        </w:tc>
        <w:tc>
          <w:tcPr>
            <w:tcW w:w="2134" w:type="dxa"/>
            <w:tcBorders>
              <w:bottom w:val="single" w:sz="4" w:space="0" w:color="auto"/>
            </w:tcBorders>
            <w:shd w:val="clear" w:color="auto" w:fill="auto"/>
            <w:noWrap/>
            <w:vAlign w:val="bottom"/>
            <w:hideMark/>
          </w:tcPr>
          <w:p w:rsidR="003332D3" w:rsidRPr="00C0336A" w:rsidRDefault="003332D3" w:rsidP="00764FEA">
            <w:pPr>
              <w:spacing w:after="0" w:line="240" w:lineRule="auto"/>
              <w:jc w:val="right"/>
              <w:rPr>
                <w:rFonts w:eastAsia="Times New Roman"/>
                <w:color w:val="000000"/>
                <w:sz w:val="20"/>
                <w:szCs w:val="20"/>
                <w:lang w:eastAsia="en-GB"/>
              </w:rPr>
            </w:pPr>
            <w:r>
              <w:rPr>
                <w:rFonts w:eastAsia="Times New Roman"/>
                <w:color w:val="000000"/>
                <w:sz w:val="20"/>
                <w:szCs w:val="20"/>
                <w:lang w:eastAsia="en-GB"/>
              </w:rPr>
              <w:t>130.2</w:t>
            </w:r>
          </w:p>
        </w:tc>
      </w:tr>
      <w:tr w:rsidR="003332D3" w:rsidRPr="00C0336A" w:rsidTr="00CB0C4D">
        <w:trPr>
          <w:trHeight w:val="214"/>
        </w:trPr>
        <w:tc>
          <w:tcPr>
            <w:tcW w:w="2134" w:type="dxa"/>
            <w:tcBorders>
              <w:top w:val="single" w:sz="4" w:space="0" w:color="auto"/>
              <w:bottom w:val="single" w:sz="4" w:space="0" w:color="auto"/>
            </w:tcBorders>
            <w:shd w:val="clear" w:color="auto" w:fill="auto"/>
            <w:noWrap/>
            <w:vAlign w:val="bottom"/>
          </w:tcPr>
          <w:p w:rsidR="003332D3" w:rsidRPr="00C0336A" w:rsidRDefault="003332D3" w:rsidP="00764FEA">
            <w:pPr>
              <w:spacing w:after="0" w:line="240" w:lineRule="auto"/>
              <w:jc w:val="right"/>
              <w:rPr>
                <w:rFonts w:eastAsia="Times New Roman"/>
                <w:color w:val="000000"/>
                <w:sz w:val="20"/>
                <w:szCs w:val="20"/>
                <w:lang w:eastAsia="en-GB"/>
              </w:rPr>
            </w:pPr>
            <w:r>
              <w:rPr>
                <w:rFonts w:eastAsia="Times New Roman"/>
                <w:color w:val="000000"/>
                <w:sz w:val="20"/>
                <w:szCs w:val="20"/>
                <w:lang w:eastAsia="en-GB"/>
              </w:rPr>
              <w:t>West Sussex:</w:t>
            </w:r>
          </w:p>
        </w:tc>
        <w:tc>
          <w:tcPr>
            <w:tcW w:w="2132" w:type="dxa"/>
            <w:tcBorders>
              <w:top w:val="single" w:sz="4" w:space="0" w:color="auto"/>
              <w:bottom w:val="single" w:sz="4" w:space="0" w:color="auto"/>
            </w:tcBorders>
            <w:shd w:val="clear" w:color="auto" w:fill="auto"/>
            <w:noWrap/>
            <w:vAlign w:val="bottom"/>
          </w:tcPr>
          <w:p w:rsidR="003332D3" w:rsidRPr="00C0336A" w:rsidRDefault="003332D3" w:rsidP="00764FEA">
            <w:pPr>
              <w:spacing w:after="0" w:line="240" w:lineRule="auto"/>
              <w:jc w:val="right"/>
              <w:rPr>
                <w:rFonts w:eastAsia="Times New Roman"/>
                <w:color w:val="000000"/>
                <w:sz w:val="20"/>
                <w:szCs w:val="20"/>
                <w:lang w:eastAsia="en-GB"/>
              </w:rPr>
            </w:pPr>
            <w:r>
              <w:rPr>
                <w:rFonts w:eastAsia="Times New Roman"/>
                <w:color w:val="000000"/>
                <w:sz w:val="20"/>
                <w:szCs w:val="20"/>
                <w:lang w:eastAsia="en-GB"/>
              </w:rPr>
              <w:t>9,254</w:t>
            </w:r>
          </w:p>
        </w:tc>
        <w:tc>
          <w:tcPr>
            <w:tcW w:w="2132" w:type="dxa"/>
            <w:tcBorders>
              <w:top w:val="single" w:sz="4" w:space="0" w:color="auto"/>
              <w:bottom w:val="single" w:sz="4" w:space="0" w:color="auto"/>
            </w:tcBorders>
            <w:shd w:val="clear" w:color="auto" w:fill="auto"/>
            <w:noWrap/>
            <w:vAlign w:val="bottom"/>
          </w:tcPr>
          <w:p w:rsidR="003332D3" w:rsidRDefault="003332D3" w:rsidP="00764FEA">
            <w:pPr>
              <w:spacing w:after="0" w:line="240" w:lineRule="auto"/>
              <w:jc w:val="right"/>
              <w:rPr>
                <w:rFonts w:eastAsia="Times New Roman"/>
                <w:color w:val="000000"/>
                <w:sz w:val="20"/>
                <w:szCs w:val="20"/>
                <w:lang w:eastAsia="en-GB"/>
              </w:rPr>
            </w:pPr>
            <w:r>
              <w:rPr>
                <w:rFonts w:eastAsia="Times New Roman"/>
                <w:color w:val="000000"/>
                <w:sz w:val="20"/>
                <w:szCs w:val="20"/>
                <w:lang w:eastAsia="en-GB"/>
              </w:rPr>
              <w:t>236.1</w:t>
            </w:r>
          </w:p>
        </w:tc>
        <w:tc>
          <w:tcPr>
            <w:tcW w:w="2132" w:type="dxa"/>
            <w:tcBorders>
              <w:top w:val="single" w:sz="4" w:space="0" w:color="auto"/>
              <w:bottom w:val="single" w:sz="4" w:space="0" w:color="auto"/>
            </w:tcBorders>
            <w:shd w:val="clear" w:color="auto" w:fill="auto"/>
            <w:noWrap/>
            <w:vAlign w:val="bottom"/>
          </w:tcPr>
          <w:p w:rsidR="003332D3" w:rsidRDefault="003332D3" w:rsidP="00764FEA">
            <w:pPr>
              <w:spacing w:after="0" w:line="240" w:lineRule="auto"/>
              <w:jc w:val="right"/>
              <w:rPr>
                <w:rFonts w:eastAsia="Times New Roman"/>
                <w:color w:val="000000"/>
                <w:sz w:val="20"/>
                <w:szCs w:val="20"/>
                <w:lang w:eastAsia="en-GB"/>
              </w:rPr>
            </w:pPr>
            <w:r>
              <w:rPr>
                <w:rFonts w:eastAsia="Times New Roman"/>
                <w:color w:val="000000"/>
                <w:sz w:val="20"/>
                <w:szCs w:val="20"/>
                <w:lang w:eastAsia="en-GB"/>
              </w:rPr>
              <w:t>231.3</w:t>
            </w:r>
          </w:p>
        </w:tc>
        <w:tc>
          <w:tcPr>
            <w:tcW w:w="2134" w:type="dxa"/>
            <w:tcBorders>
              <w:top w:val="single" w:sz="4" w:space="0" w:color="auto"/>
              <w:bottom w:val="single" w:sz="4" w:space="0" w:color="auto"/>
            </w:tcBorders>
            <w:shd w:val="clear" w:color="auto" w:fill="auto"/>
            <w:noWrap/>
            <w:vAlign w:val="bottom"/>
          </w:tcPr>
          <w:p w:rsidR="003332D3" w:rsidRDefault="003332D3" w:rsidP="00764FEA">
            <w:pPr>
              <w:spacing w:after="0" w:line="240" w:lineRule="auto"/>
              <w:jc w:val="right"/>
              <w:rPr>
                <w:rFonts w:eastAsia="Times New Roman"/>
                <w:color w:val="000000"/>
                <w:sz w:val="20"/>
                <w:szCs w:val="20"/>
                <w:lang w:eastAsia="en-GB"/>
              </w:rPr>
            </w:pPr>
            <w:r>
              <w:rPr>
                <w:rFonts w:eastAsia="Times New Roman"/>
                <w:color w:val="000000"/>
                <w:sz w:val="20"/>
                <w:szCs w:val="20"/>
                <w:lang w:eastAsia="en-GB"/>
              </w:rPr>
              <w:t>241.0</w:t>
            </w:r>
          </w:p>
        </w:tc>
      </w:tr>
    </w:tbl>
    <w:p w:rsidR="00FB167A" w:rsidRDefault="003332D3" w:rsidP="00FB167A">
      <w:pPr>
        <w:rPr>
          <w:sz w:val="20"/>
        </w:rPr>
      </w:pPr>
      <w:r w:rsidRPr="00B3794E">
        <w:rPr>
          <w:sz w:val="20"/>
        </w:rPr>
        <w:t>Source: NHS Digital - Local analysis on HES data</w:t>
      </w:r>
    </w:p>
    <w:p w:rsidR="0069104D" w:rsidRPr="00FB167A" w:rsidRDefault="00FA13E8" w:rsidP="00FB167A">
      <w:pPr>
        <w:rPr>
          <w:sz w:val="20"/>
        </w:rPr>
      </w:pPr>
      <w:r w:rsidRPr="0010648D">
        <w:rPr>
          <w:rStyle w:val="Heading1Char"/>
          <w:rFonts w:asciiTheme="minorHAnsi" w:hAnsiTheme="minorHAnsi"/>
          <w:b w:val="0"/>
        </w:rPr>
        <w:lastRenderedPageBreak/>
        <w:t>Chapter 3:</w:t>
      </w:r>
      <w:r w:rsidR="0069104D" w:rsidRPr="0010648D">
        <w:rPr>
          <w:rStyle w:val="Heading1Char"/>
          <w:rFonts w:asciiTheme="minorHAnsi" w:hAnsiTheme="minorHAnsi"/>
          <w:b w:val="0"/>
        </w:rPr>
        <w:t xml:space="preserve"> What causes a person to self-harm and what factors help </w:t>
      </w:r>
      <w:r w:rsidR="00187E95" w:rsidRPr="0010648D">
        <w:rPr>
          <w:rStyle w:val="Heading1Char"/>
          <w:rFonts w:asciiTheme="minorHAnsi" w:hAnsiTheme="minorHAnsi"/>
          <w:b w:val="0"/>
        </w:rPr>
        <w:t>reduce</w:t>
      </w:r>
      <w:r w:rsidR="0069104D" w:rsidRPr="0010648D">
        <w:rPr>
          <w:rStyle w:val="Heading1Char"/>
          <w:rFonts w:asciiTheme="minorHAnsi" w:hAnsiTheme="minorHAnsi"/>
          <w:b w:val="0"/>
        </w:rPr>
        <w:t xml:space="preserve"> the risk</w:t>
      </w:r>
      <w:r w:rsidR="00187E95" w:rsidRPr="0010648D">
        <w:rPr>
          <w:rStyle w:val="Heading1Char"/>
          <w:rFonts w:asciiTheme="minorHAnsi" w:hAnsiTheme="minorHAnsi"/>
          <w:b w:val="0"/>
        </w:rPr>
        <w:t>?</w:t>
      </w:r>
      <w:r w:rsidR="0010648D" w:rsidRPr="0010648D">
        <w:rPr>
          <w:b/>
        </w:rPr>
        <w:t xml:space="preserve"> </w:t>
      </w:r>
      <w:r w:rsidR="0069104D" w:rsidRPr="0010648D">
        <w:rPr>
          <w:b/>
        </w:rPr>
        <w:t xml:space="preserve"> </w:t>
      </w:r>
    </w:p>
    <w:p w:rsidR="0069104D" w:rsidRPr="005073AD" w:rsidRDefault="0069104D" w:rsidP="009E7D06">
      <w:r w:rsidRPr="005073AD">
        <w:t xml:space="preserve">There are a number of </w:t>
      </w:r>
      <w:r w:rsidR="009E7D06">
        <w:t xml:space="preserve">risk </w:t>
      </w:r>
      <w:r w:rsidRPr="005073AD">
        <w:t xml:space="preserve">factors which </w:t>
      </w:r>
      <w:r w:rsidR="009E7D06">
        <w:t xml:space="preserve">can </w:t>
      </w:r>
      <w:r w:rsidRPr="005073AD">
        <w:t xml:space="preserve">increase the likelihood </w:t>
      </w:r>
      <w:r w:rsidR="00A81941" w:rsidRPr="005073AD">
        <w:t>of a person self-harming</w:t>
      </w:r>
      <w:r w:rsidR="009E7D06" w:rsidRPr="009E7D06">
        <w:t xml:space="preserve"> </w:t>
      </w:r>
      <w:r w:rsidR="009E7D06">
        <w:t xml:space="preserve">or act as a protective factor to </w:t>
      </w:r>
      <w:r w:rsidR="009E7D06" w:rsidRPr="005073AD">
        <w:t>decrease</w:t>
      </w:r>
      <w:r w:rsidR="009E7D06">
        <w:t xml:space="preserve"> this likelihood, depending on their presence in the person’s life.</w:t>
      </w:r>
      <w:r w:rsidR="00A81941" w:rsidRPr="005073AD">
        <w:t xml:space="preserve"> </w:t>
      </w:r>
    </w:p>
    <w:p w:rsidR="0069104D" w:rsidRDefault="00A81941" w:rsidP="00CB0C4D">
      <w:pPr>
        <w:pStyle w:val="Heading3"/>
        <w:spacing w:after="240"/>
        <w:rPr>
          <w:rFonts w:asciiTheme="minorHAnsi" w:hAnsiTheme="minorHAnsi"/>
          <w:b w:val="0"/>
          <w:color w:val="auto"/>
        </w:rPr>
      </w:pPr>
      <w:r w:rsidRPr="005073AD">
        <w:t xml:space="preserve">3.1 </w:t>
      </w:r>
      <w:r w:rsidR="0069104D" w:rsidRPr="005073AD">
        <w:t>Relationships</w:t>
      </w:r>
      <w:r w:rsidR="000B6780">
        <w:br/>
      </w:r>
      <w:r w:rsidR="0069104D" w:rsidRPr="00CB0C4D">
        <w:rPr>
          <w:rFonts w:asciiTheme="minorHAnsi" w:hAnsiTheme="minorHAnsi"/>
          <w:b w:val="0"/>
          <w:color w:val="auto"/>
        </w:rPr>
        <w:t xml:space="preserve">Quantity and quality of relationships are crucial, with different emphasis across the life course.  Evidence shows that younger people value quantity of social </w:t>
      </w:r>
      <w:r w:rsidR="00FB167A">
        <w:rPr>
          <w:rFonts w:asciiTheme="minorHAnsi" w:hAnsiTheme="minorHAnsi"/>
          <w:b w:val="0"/>
          <w:color w:val="auto"/>
        </w:rPr>
        <w:t>contact and networks; whereas</w:t>
      </w:r>
      <w:r w:rsidR="0069104D" w:rsidRPr="00CB0C4D">
        <w:rPr>
          <w:rFonts w:asciiTheme="minorHAnsi" w:hAnsiTheme="minorHAnsi"/>
          <w:b w:val="0"/>
          <w:color w:val="auto"/>
        </w:rPr>
        <w:t xml:space="preserve"> older people favour enduring and more profound relationships.  </w:t>
      </w:r>
      <w:r w:rsidR="00373DBA" w:rsidRPr="00CB0C4D">
        <w:rPr>
          <w:rFonts w:asciiTheme="minorHAnsi" w:hAnsiTheme="minorHAnsi"/>
          <w:b w:val="0"/>
          <w:color w:val="auto"/>
        </w:rPr>
        <w:t>(2</w:t>
      </w:r>
      <w:r w:rsidR="0053796D">
        <w:rPr>
          <w:rFonts w:asciiTheme="minorHAnsi" w:hAnsiTheme="minorHAnsi"/>
          <w:b w:val="0"/>
          <w:color w:val="auto"/>
        </w:rPr>
        <w:t>3</w:t>
      </w:r>
      <w:r w:rsidR="004D2A14" w:rsidRPr="00CB0C4D">
        <w:rPr>
          <w:rFonts w:asciiTheme="minorHAnsi" w:hAnsiTheme="minorHAnsi"/>
          <w:b w:val="0"/>
          <w:color w:val="auto"/>
        </w:rPr>
        <w:t>)</w:t>
      </w:r>
      <w:r w:rsidR="00AD4E38" w:rsidRPr="00CB0C4D">
        <w:rPr>
          <w:rFonts w:asciiTheme="minorHAnsi" w:hAnsiTheme="minorHAnsi"/>
          <w:b w:val="0"/>
          <w:color w:val="auto"/>
        </w:rPr>
        <w:t xml:space="preserve"> Positive </w:t>
      </w:r>
      <w:r w:rsidR="0069104D" w:rsidRPr="00CB0C4D">
        <w:rPr>
          <w:rFonts w:asciiTheme="minorHAnsi" w:hAnsiTheme="minorHAnsi"/>
          <w:b w:val="0"/>
          <w:color w:val="auto"/>
        </w:rPr>
        <w:t>attachment or ‘closeness’ to at least</w:t>
      </w:r>
      <w:r w:rsidR="00AD4E38" w:rsidRPr="00CB0C4D">
        <w:rPr>
          <w:rFonts w:asciiTheme="minorHAnsi" w:hAnsiTheme="minorHAnsi"/>
          <w:b w:val="0"/>
          <w:color w:val="auto"/>
        </w:rPr>
        <w:t xml:space="preserve"> one adult during childhood is a protective factor against mental illness,</w:t>
      </w:r>
      <w:r w:rsidR="000B6780" w:rsidRPr="00CB0C4D">
        <w:rPr>
          <w:rFonts w:asciiTheme="minorHAnsi" w:hAnsiTheme="minorHAnsi"/>
          <w:b w:val="0"/>
          <w:color w:val="auto"/>
        </w:rPr>
        <w:t xml:space="preserve"> self-harm and suicide.</w:t>
      </w:r>
      <w:r w:rsidR="0069104D" w:rsidRPr="00CB0C4D">
        <w:rPr>
          <w:rFonts w:asciiTheme="minorHAnsi" w:hAnsiTheme="minorHAnsi"/>
          <w:b w:val="0"/>
          <w:color w:val="auto"/>
        </w:rPr>
        <w:t xml:space="preserve"> </w:t>
      </w:r>
      <w:r w:rsidR="00AD4E38" w:rsidRPr="00CB0C4D">
        <w:rPr>
          <w:rFonts w:asciiTheme="minorHAnsi" w:hAnsiTheme="minorHAnsi"/>
          <w:b w:val="0"/>
          <w:color w:val="auto"/>
        </w:rPr>
        <w:t>Where no such relationship exists,</w:t>
      </w:r>
      <w:r w:rsidR="009760FD" w:rsidRPr="00CB0C4D">
        <w:rPr>
          <w:rFonts w:asciiTheme="minorHAnsi" w:hAnsiTheme="minorHAnsi"/>
          <w:b w:val="0"/>
          <w:color w:val="auto"/>
        </w:rPr>
        <w:t xml:space="preserve"> or there is insecure parent/carer or peer attachment, the risk of self-harm and particularly repetition of these behaviour</w:t>
      </w:r>
      <w:r w:rsidR="00CB0C4D" w:rsidRPr="00CB0C4D">
        <w:rPr>
          <w:rFonts w:asciiTheme="minorHAnsi" w:hAnsiTheme="minorHAnsi"/>
          <w:b w:val="0"/>
          <w:color w:val="auto"/>
        </w:rPr>
        <w:t>s</w:t>
      </w:r>
      <w:r w:rsidR="009760FD" w:rsidRPr="00CB0C4D">
        <w:rPr>
          <w:rFonts w:asciiTheme="minorHAnsi" w:hAnsiTheme="minorHAnsi"/>
          <w:b w:val="0"/>
          <w:color w:val="auto"/>
        </w:rPr>
        <w:t>, is significantly increased. (2</w:t>
      </w:r>
      <w:r w:rsidR="0053796D">
        <w:rPr>
          <w:rFonts w:asciiTheme="minorHAnsi" w:hAnsiTheme="minorHAnsi"/>
          <w:b w:val="0"/>
          <w:color w:val="auto"/>
        </w:rPr>
        <w:t>4</w:t>
      </w:r>
      <w:r w:rsidR="003479E9" w:rsidRPr="00CB0C4D">
        <w:rPr>
          <w:rFonts w:asciiTheme="minorHAnsi" w:hAnsiTheme="minorHAnsi"/>
          <w:b w:val="0"/>
          <w:color w:val="auto"/>
        </w:rPr>
        <w:t>)  Emotional regulation or the ability and opportunity to process those emotions, also impact on the risk of self-harming.  Having an outlet for people to process these feelings is one of the elements found to protect against this (for example where that is a strong friendship</w:t>
      </w:r>
      <w:r w:rsidR="0053796D">
        <w:rPr>
          <w:rFonts w:asciiTheme="minorHAnsi" w:hAnsiTheme="minorHAnsi"/>
          <w:b w:val="0"/>
          <w:color w:val="auto"/>
        </w:rPr>
        <w:t xml:space="preserve"> group, a hobby or activity) (25</w:t>
      </w:r>
      <w:r w:rsidR="003479E9" w:rsidRPr="00CB0C4D">
        <w:rPr>
          <w:rFonts w:asciiTheme="minorHAnsi" w:hAnsiTheme="minorHAnsi"/>
          <w:b w:val="0"/>
          <w:color w:val="auto"/>
        </w:rPr>
        <w:t xml:space="preserve">). </w:t>
      </w:r>
      <w:r w:rsidR="00AD4E38" w:rsidRPr="00CB0C4D">
        <w:rPr>
          <w:rFonts w:asciiTheme="minorHAnsi" w:hAnsiTheme="minorHAnsi"/>
          <w:b w:val="0"/>
          <w:color w:val="auto"/>
        </w:rPr>
        <w:t xml:space="preserve"> </w:t>
      </w:r>
      <w:r w:rsidR="0069104D" w:rsidRPr="00CB0C4D">
        <w:rPr>
          <w:rFonts w:asciiTheme="minorHAnsi" w:hAnsiTheme="minorHAnsi"/>
          <w:b w:val="0"/>
          <w:color w:val="auto"/>
        </w:rPr>
        <w:t>Participants in a recent study indicated that a significant protective factor was a feeling of being ‘accepted’. (</w:t>
      </w:r>
      <w:r w:rsidR="0053796D">
        <w:rPr>
          <w:rFonts w:asciiTheme="minorHAnsi" w:hAnsiTheme="minorHAnsi"/>
          <w:b w:val="0"/>
          <w:color w:val="auto"/>
        </w:rPr>
        <w:t>26</w:t>
      </w:r>
      <w:r w:rsidR="0069104D" w:rsidRPr="00CB0C4D">
        <w:rPr>
          <w:rFonts w:asciiTheme="minorHAnsi" w:hAnsiTheme="minorHAnsi"/>
          <w:b w:val="0"/>
          <w:color w:val="auto"/>
        </w:rPr>
        <w:t>)</w:t>
      </w:r>
    </w:p>
    <w:p w:rsidR="0069104D" w:rsidRPr="005073AD" w:rsidRDefault="0069104D" w:rsidP="009E7D06">
      <w:r w:rsidRPr="005073AD">
        <w:t>Relationship breakdown and bereavement are risk factors in self</w:t>
      </w:r>
      <w:r w:rsidR="009E7D06">
        <w:t>-</w:t>
      </w:r>
      <w:r w:rsidRPr="005073AD">
        <w:t>harm and suicide.  This may be due to a complex interplay of issues, such as loneliness, isolation as well as grief, estrangement from family</w:t>
      </w:r>
      <w:r w:rsidR="00FB5C01" w:rsidRPr="005073AD">
        <w:t xml:space="preserve"> and other external stressors.  </w:t>
      </w:r>
    </w:p>
    <w:p w:rsidR="0069104D" w:rsidRPr="005073AD" w:rsidRDefault="00FB167A" w:rsidP="009E7D06">
      <w:r>
        <w:t>While a</w:t>
      </w:r>
      <w:r w:rsidR="001B7A37">
        <w:t xml:space="preserve"> lack of positive relationships can increase risk, h</w:t>
      </w:r>
      <w:r w:rsidR="0069104D" w:rsidRPr="005073AD">
        <w:t>armful and negative relationships and socia</w:t>
      </w:r>
      <w:r>
        <w:t>l interactions</w:t>
      </w:r>
      <w:r w:rsidR="0069104D" w:rsidRPr="005073AD">
        <w:t xml:space="preserve"> </w:t>
      </w:r>
      <w:r>
        <w:t xml:space="preserve">also </w:t>
      </w:r>
      <w:r w:rsidR="001B7A37">
        <w:t>contribute to the risk</w:t>
      </w:r>
      <w:r w:rsidR="0069104D" w:rsidRPr="005073AD">
        <w:t xml:space="preserve"> factors for self-harm and suicide.  These can in turn compound the effects of lack of attachment in childhood, into adult years.  Past and ongoing traumatic events such as bullying</w:t>
      </w:r>
      <w:r w:rsidR="005B3E07">
        <w:t xml:space="preserve">, </w:t>
      </w:r>
      <w:r w:rsidR="0069104D" w:rsidRPr="005073AD">
        <w:t>violence and sexual abuse are major predictors for self-harm and suicide.   There is less acknowledgement of the role of ongoing abuse by a partner in the adult population in predicting a delibera</w:t>
      </w:r>
      <w:r w:rsidR="009B72C9">
        <w:t>te self-harm event.</w:t>
      </w:r>
    </w:p>
    <w:p w:rsidR="00DD1ED8" w:rsidRPr="005073AD" w:rsidRDefault="00DD1ED8" w:rsidP="009E7D06">
      <w:r w:rsidRPr="005073AD">
        <w:t xml:space="preserve">Strong social attachments and positive family relationships are positive protective factors, which increase a person’s resilience. </w:t>
      </w:r>
    </w:p>
    <w:p w:rsidR="00065D15" w:rsidRPr="00065D15" w:rsidRDefault="006C1E0E" w:rsidP="00065D15">
      <w:pPr>
        <w:pStyle w:val="Heading3"/>
      </w:pPr>
      <w:r w:rsidRPr="005073AD">
        <w:t xml:space="preserve">3.2 </w:t>
      </w:r>
      <w:r w:rsidR="0069104D" w:rsidRPr="005073AD">
        <w:t xml:space="preserve">External stressors </w:t>
      </w:r>
    </w:p>
    <w:p w:rsidR="0069104D" w:rsidRPr="005073AD" w:rsidRDefault="0069104D" w:rsidP="009E7D06">
      <w:r w:rsidRPr="005073AD">
        <w:t xml:space="preserve">Sudden or unexpected events such as bereavement </w:t>
      </w:r>
      <w:r w:rsidR="006C1E0E" w:rsidRPr="005073AD">
        <w:t>(especially through suicide</w:t>
      </w:r>
      <w:r w:rsidRPr="005073AD">
        <w:t xml:space="preserve">), serious illness or disability, </w:t>
      </w:r>
      <w:r w:rsidR="006C1E0E" w:rsidRPr="005073AD">
        <w:t xml:space="preserve">a traumatic event (assault, for example) </w:t>
      </w:r>
      <w:r w:rsidRPr="005073AD">
        <w:t>contact wi</w:t>
      </w:r>
      <w:r w:rsidR="006C1E0E" w:rsidRPr="005073AD">
        <w:t xml:space="preserve">th the criminal justice system and a </w:t>
      </w:r>
      <w:r w:rsidRPr="005073AD">
        <w:t xml:space="preserve">change in economic circumstances were identified as significant contributors to deliberate self-harm (with or without intent).  </w:t>
      </w:r>
    </w:p>
    <w:p w:rsidR="0069104D" w:rsidRPr="005073AD" w:rsidRDefault="0069104D" w:rsidP="009E7D06">
      <w:r w:rsidRPr="005073AD">
        <w:t xml:space="preserve">Multiple trauma is a stronger predictor than a single event with people who are constantly experiencing stress, such as homeless people, prisoners, people living in or who have lived in care, experience of armed conflict, and </w:t>
      </w:r>
      <w:r w:rsidRPr="00764FEA">
        <w:t xml:space="preserve">carers. </w:t>
      </w:r>
      <w:r w:rsidR="001B7A37" w:rsidRPr="00764FEA">
        <w:t>(25</w:t>
      </w:r>
      <w:r w:rsidR="006C1E0E" w:rsidRPr="00764FEA">
        <w:t>)</w:t>
      </w:r>
      <w:r w:rsidRPr="005073AD">
        <w:t xml:space="preserve"> </w:t>
      </w:r>
    </w:p>
    <w:p w:rsidR="0069104D" w:rsidRPr="005073AD" w:rsidRDefault="00F61D26" w:rsidP="00065D15">
      <w:pPr>
        <w:pStyle w:val="Heading3"/>
      </w:pPr>
      <w:r w:rsidRPr="005073AD">
        <w:t xml:space="preserve">3.3 </w:t>
      </w:r>
      <w:r w:rsidR="0069104D" w:rsidRPr="005073AD">
        <w:t xml:space="preserve">Financial and economic circumstances </w:t>
      </w:r>
    </w:p>
    <w:p w:rsidR="0069104D" w:rsidRPr="00764FEA" w:rsidRDefault="00F61D26" w:rsidP="009E7D06">
      <w:pPr>
        <w:rPr>
          <w:b/>
        </w:rPr>
      </w:pPr>
      <w:r w:rsidRPr="00CB0C4D">
        <w:rPr>
          <w:rStyle w:val="Heading4Char"/>
          <w:rFonts w:asciiTheme="minorHAnsi" w:hAnsiTheme="minorHAnsi"/>
          <w:i w:val="0"/>
        </w:rPr>
        <w:t xml:space="preserve">3.3.1 </w:t>
      </w:r>
      <w:r w:rsidR="006E19DE" w:rsidRPr="00CB0C4D">
        <w:rPr>
          <w:rStyle w:val="Heading4Char"/>
          <w:rFonts w:asciiTheme="minorHAnsi" w:hAnsiTheme="minorHAnsi"/>
          <w:i w:val="0"/>
        </w:rPr>
        <w:t>Debt</w:t>
      </w:r>
      <w:r w:rsidR="009F58C1">
        <w:rPr>
          <w:rStyle w:val="Heading4Char"/>
          <w:rFonts w:asciiTheme="minorHAnsi" w:hAnsiTheme="minorHAnsi"/>
        </w:rPr>
        <w:br/>
      </w:r>
      <w:r w:rsidR="0069104D" w:rsidRPr="005073AD">
        <w:t xml:space="preserve">Debt is likely to be a greater factor in self harm and suicide, as opposed to income levels alone.   There appears to be a linear increase in the risk of suicide and self-harm, the greater the debt.  </w:t>
      </w:r>
      <w:r w:rsidR="00D353FD" w:rsidRPr="00764FEA">
        <w:t>(26)</w:t>
      </w:r>
    </w:p>
    <w:p w:rsidR="0069104D" w:rsidRPr="005073AD" w:rsidRDefault="00F61D26" w:rsidP="009E7D06">
      <w:r w:rsidRPr="00CB0C4D">
        <w:rPr>
          <w:rStyle w:val="Heading4Char"/>
          <w:rFonts w:asciiTheme="minorHAnsi" w:hAnsiTheme="minorHAnsi"/>
          <w:i w:val="0"/>
        </w:rPr>
        <w:lastRenderedPageBreak/>
        <w:t xml:space="preserve">3.3.2 </w:t>
      </w:r>
      <w:r w:rsidR="0069104D" w:rsidRPr="00CB0C4D">
        <w:rPr>
          <w:rStyle w:val="Heading4Char"/>
          <w:rFonts w:asciiTheme="minorHAnsi" w:hAnsiTheme="minorHAnsi"/>
          <w:i w:val="0"/>
        </w:rPr>
        <w:t>Employment and housing</w:t>
      </w:r>
      <w:r w:rsidR="006E19DE" w:rsidRPr="00764FEA">
        <w:rPr>
          <w:rStyle w:val="Heading4Char"/>
          <w:rFonts w:asciiTheme="minorHAnsi" w:hAnsiTheme="minorHAnsi"/>
        </w:rPr>
        <w:br/>
      </w:r>
      <w:r w:rsidR="0069104D" w:rsidRPr="00764FEA">
        <w:t xml:space="preserve">Having a secure home and a job are major influencers of suicidal and self-harm behaviour. </w:t>
      </w:r>
      <w:r w:rsidR="007534EB" w:rsidRPr="00764FEA">
        <w:t>(27)</w:t>
      </w:r>
    </w:p>
    <w:p w:rsidR="0069104D" w:rsidRPr="005073AD" w:rsidRDefault="0069104D" w:rsidP="009E7D06">
      <w:r w:rsidRPr="005073AD">
        <w:t xml:space="preserve">Unemployment and the length of time without a job </w:t>
      </w:r>
      <w:r w:rsidR="00065D15">
        <w:t>are</w:t>
      </w:r>
      <w:r w:rsidRPr="005073AD">
        <w:t xml:space="preserve"> drivers for suicidal thoughts, mostly in males. This is in turn affected by other indicators associated with economic instability such as debt, health problems and disability impacting on ability to work or limiting types of jobs, and job insecurity.  Bullying in the workplace can exacerbate any of these additional factors. </w:t>
      </w:r>
    </w:p>
    <w:p w:rsidR="0069104D" w:rsidRPr="005073AD" w:rsidRDefault="0069104D" w:rsidP="009E7D06">
      <w:r w:rsidRPr="005073AD">
        <w:t xml:space="preserve">Suicidal thoughts are particularly prevalent in the homeless population.  When considering the definition of homelessness, there are nuances to the risks.  Those who had a consistent base - such as </w:t>
      </w:r>
      <w:r w:rsidR="00065D15" w:rsidRPr="005073AD">
        <w:t>long-term</w:t>
      </w:r>
      <w:r w:rsidRPr="005073AD">
        <w:t xml:space="preserve"> B&amp;B accommodation – experienced fewer thoughts of this nature than those who sleep in the open or in night shelters.  Renting, affordability, housing benefits also impact on suicidal </w:t>
      </w:r>
      <w:r w:rsidRPr="00764FEA">
        <w:t xml:space="preserve">behaviours. </w:t>
      </w:r>
      <w:r w:rsidR="007534EB" w:rsidRPr="00764FEA">
        <w:t>(28)</w:t>
      </w:r>
    </w:p>
    <w:p w:rsidR="0069104D" w:rsidRPr="009F58C1" w:rsidRDefault="005D0FB2" w:rsidP="006D1072">
      <w:pPr>
        <w:pStyle w:val="Heading3"/>
      </w:pPr>
      <w:r w:rsidRPr="009F58C1">
        <w:t xml:space="preserve">3.4 Diagnosed mental illness </w:t>
      </w:r>
    </w:p>
    <w:p w:rsidR="004C4DB1" w:rsidRDefault="00DD1ED8" w:rsidP="004C4DB1">
      <w:r w:rsidRPr="005073AD">
        <w:t>Having a diagnosis of a mental illness such as (but not limited to) anxiety, depression, personality disorders, substance misuse and bi-polar disorder is a risk factor for self-harm</w:t>
      </w:r>
      <w:r w:rsidRPr="00764FEA">
        <w:t xml:space="preserve">.  </w:t>
      </w:r>
      <w:r w:rsidR="00A30842" w:rsidRPr="00764FEA">
        <w:t>(29)</w:t>
      </w:r>
      <w:r w:rsidR="00A30842">
        <w:t xml:space="preserve"> </w:t>
      </w:r>
      <w:r w:rsidRPr="005073AD">
        <w:t xml:space="preserve"> Prompt diagnosis and good mental health care and treatment, either in the community or within a specialist team are protective factors</w:t>
      </w:r>
      <w:r w:rsidRPr="00764FEA">
        <w:t xml:space="preserve">. </w:t>
      </w:r>
      <w:r w:rsidR="00A30842" w:rsidRPr="00764FEA">
        <w:t>(30)</w:t>
      </w:r>
    </w:p>
    <w:p w:rsidR="004C4DB1" w:rsidRDefault="00D44EB2" w:rsidP="004C4DB1">
      <w:pPr>
        <w:pStyle w:val="Heading3"/>
      </w:pPr>
      <w:r w:rsidRPr="00D44EB2">
        <w:t xml:space="preserve">3.5 Internet use </w:t>
      </w:r>
    </w:p>
    <w:p w:rsidR="00FB167A" w:rsidRPr="004C4DB1" w:rsidRDefault="00D44EB2" w:rsidP="004C4DB1">
      <w:r w:rsidRPr="00CB0C4D">
        <w:t xml:space="preserve">A review of the literature found that there is significant potential for harm from online behaviour in relation to self-harm and suicidal behaviour in terms of triggering, normalisation and competition between users, a source of contagion and harmful information for vulnerable individuals. </w:t>
      </w:r>
      <w:r w:rsidR="00DE4E9F" w:rsidRPr="00CB0C4D">
        <w:t>At the same time there is the potential to exploit the benefits of the internet including a sense of community, crisis support, delivery of therapy and outreach. (3</w:t>
      </w:r>
      <w:r w:rsidR="0053796D">
        <w:t>1,32</w:t>
      </w:r>
      <w:r w:rsidR="00DE4E9F" w:rsidRPr="00CB0C4D">
        <w:t xml:space="preserve">) </w:t>
      </w:r>
    </w:p>
    <w:p w:rsidR="004C4DB1" w:rsidRDefault="004C4DB1" w:rsidP="00FB167A">
      <w:pPr>
        <w:pStyle w:val="Heading1"/>
      </w:pPr>
    </w:p>
    <w:p w:rsidR="004C4DB1" w:rsidRDefault="004C4DB1" w:rsidP="004C4DB1"/>
    <w:p w:rsidR="004C4DB1" w:rsidRDefault="004C4DB1" w:rsidP="004C4DB1"/>
    <w:p w:rsidR="004C4DB1" w:rsidRDefault="004C4DB1" w:rsidP="004C4DB1"/>
    <w:p w:rsidR="004C4DB1" w:rsidRDefault="004C4DB1" w:rsidP="004C4DB1"/>
    <w:p w:rsidR="004C4DB1" w:rsidRDefault="004C4DB1" w:rsidP="004C4DB1"/>
    <w:p w:rsidR="004C4DB1" w:rsidRDefault="004C4DB1" w:rsidP="004C4DB1"/>
    <w:p w:rsidR="004C4DB1" w:rsidRDefault="004C4DB1" w:rsidP="004C4DB1"/>
    <w:p w:rsidR="004C4DB1" w:rsidRDefault="004C4DB1" w:rsidP="004C4DB1"/>
    <w:p w:rsidR="004C4DB1" w:rsidRDefault="004C4DB1" w:rsidP="004C4DB1"/>
    <w:p w:rsidR="004C4DB1" w:rsidRPr="004C4DB1" w:rsidRDefault="004C4DB1" w:rsidP="004C4DB1"/>
    <w:p w:rsidR="00CB0C4D" w:rsidRDefault="00F221E9" w:rsidP="00FB167A">
      <w:pPr>
        <w:pStyle w:val="Heading1"/>
      </w:pPr>
      <w:r w:rsidRPr="00CB0C4D">
        <w:lastRenderedPageBreak/>
        <w:t>C</w:t>
      </w:r>
      <w:r w:rsidR="00730874" w:rsidRPr="00CB0C4D">
        <w:t xml:space="preserve">hapter </w:t>
      </w:r>
      <w:r w:rsidR="005D0FB2" w:rsidRPr="00CB0C4D">
        <w:t>4</w:t>
      </w:r>
      <w:r w:rsidR="00730874" w:rsidRPr="00CB0C4D">
        <w:t>:</w:t>
      </w:r>
      <w:r w:rsidR="005D0FB2" w:rsidRPr="00CB0C4D">
        <w:t xml:space="preserve"> What can we do and what are we doing?</w:t>
      </w:r>
    </w:p>
    <w:p w:rsidR="00CB0C4D" w:rsidRDefault="00CB0C4D">
      <w:pPr>
        <w:spacing w:after="0" w:line="240" w:lineRule="auto"/>
        <w:rPr>
          <w:rFonts w:asciiTheme="majorHAnsi" w:eastAsiaTheme="majorEastAsia" w:hAnsiTheme="majorHAnsi" w:cstheme="majorBidi"/>
          <w:b/>
          <w:bCs/>
          <w:color w:val="4F81BD" w:themeColor="accent1"/>
        </w:rPr>
      </w:pPr>
    </w:p>
    <w:p w:rsidR="00F47216" w:rsidRPr="00CB0C4D" w:rsidRDefault="005D0FB2" w:rsidP="00CB0C4D">
      <w:pPr>
        <w:pStyle w:val="Heading3"/>
        <w:spacing w:before="0"/>
      </w:pPr>
      <w:r w:rsidRPr="005073AD">
        <w:t xml:space="preserve"> </w:t>
      </w:r>
      <w:r w:rsidR="00F47216" w:rsidRPr="005073AD">
        <w:rPr>
          <w:sz w:val="24"/>
          <w:szCs w:val="24"/>
        </w:rPr>
        <w:t xml:space="preserve">4.1 Opportunities for intervention and prevention </w:t>
      </w:r>
    </w:p>
    <w:p w:rsidR="009367B0" w:rsidRPr="009F58C1" w:rsidRDefault="009367B0" w:rsidP="009E7D06">
      <w:r w:rsidRPr="009F58C1">
        <w:t>The</w:t>
      </w:r>
      <w:r w:rsidRPr="009F58C1">
        <w:rPr>
          <w:b/>
        </w:rPr>
        <w:t xml:space="preserve"> </w:t>
      </w:r>
      <w:r w:rsidRPr="009F58C1">
        <w:t xml:space="preserve">recent </w:t>
      </w:r>
      <w:r w:rsidR="004C4DB1">
        <w:t xml:space="preserve">West Sussex </w:t>
      </w:r>
      <w:r w:rsidRPr="009F58C1">
        <w:t xml:space="preserve">Annual Public Health Report </w:t>
      </w:r>
      <w:r w:rsidRPr="00764FEA">
        <w:t>(</w:t>
      </w:r>
      <w:r w:rsidR="0053796D">
        <w:t>34</w:t>
      </w:r>
      <w:r w:rsidRPr="00764FEA">
        <w:t>)</w:t>
      </w:r>
      <w:r w:rsidRPr="009F58C1">
        <w:t xml:space="preserve"> </w:t>
      </w:r>
      <w:r w:rsidR="00971BE7">
        <w:t>provides some examples</w:t>
      </w:r>
      <w:r w:rsidRPr="009F58C1">
        <w:t xml:space="preserve"> of different actions at individual, community and population level</w:t>
      </w:r>
      <w:r w:rsidR="00971BE7">
        <w:t>s</w:t>
      </w:r>
      <w:r w:rsidRPr="009F58C1">
        <w:t xml:space="preserve"> that can help to reduce self-harm and suicide </w:t>
      </w:r>
    </w:p>
    <w:p w:rsidR="009367B0" w:rsidRPr="005073AD" w:rsidRDefault="009367B0" w:rsidP="009E7D06">
      <w:pPr>
        <w:rPr>
          <w:sz w:val="24"/>
          <w:szCs w:val="24"/>
        </w:rPr>
      </w:pPr>
      <w:r w:rsidRPr="005073AD">
        <w:rPr>
          <w:noProof/>
          <w:lang w:eastAsia="en-GB"/>
        </w:rPr>
        <w:drawing>
          <wp:inline distT="0" distB="0" distL="0" distR="0" wp14:anchorId="0F3084CB" wp14:editId="737BA46B">
            <wp:extent cx="5230368" cy="3106759"/>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4821" t="17500" r="17207" b="10682"/>
                    <a:stretch/>
                  </pic:blipFill>
                  <pic:spPr bwMode="auto">
                    <a:xfrm>
                      <a:off x="0" y="0"/>
                      <a:ext cx="5249178" cy="3117932"/>
                    </a:xfrm>
                    <a:prstGeom prst="rect">
                      <a:avLst/>
                    </a:prstGeom>
                    <a:ln>
                      <a:noFill/>
                    </a:ln>
                    <a:extLst>
                      <a:ext uri="{53640926-AAD7-44D8-BBD7-CCE9431645EC}">
                        <a14:shadowObscured xmlns:a14="http://schemas.microsoft.com/office/drawing/2010/main"/>
                      </a:ext>
                    </a:extLst>
                  </pic:spPr>
                </pic:pic>
              </a:graphicData>
            </a:graphic>
          </wp:inline>
        </w:drawing>
      </w:r>
    </w:p>
    <w:p w:rsidR="00F47216" w:rsidRPr="00CB0C4D" w:rsidRDefault="00F47216" w:rsidP="009E7D06">
      <w:pPr>
        <w:pStyle w:val="Heading4"/>
        <w:rPr>
          <w:i w:val="0"/>
        </w:rPr>
      </w:pPr>
      <w:r w:rsidRPr="00CB0C4D">
        <w:rPr>
          <w:i w:val="0"/>
        </w:rPr>
        <w:t>4.1.1 Primary prevention opportunities</w:t>
      </w:r>
    </w:p>
    <w:p w:rsidR="00F47216" w:rsidRPr="005073AD" w:rsidRDefault="00F47216" w:rsidP="009E7D06">
      <w:r w:rsidRPr="005073AD">
        <w:t>We know that primary prevention is about early intervention and</w:t>
      </w:r>
      <w:r w:rsidR="00910C6D">
        <w:t xml:space="preserve"> modifying and influencing</w:t>
      </w:r>
      <w:r w:rsidRPr="005073AD">
        <w:t xml:space="preserve"> individual </w:t>
      </w:r>
      <w:r w:rsidR="00910C6D">
        <w:t xml:space="preserve">risk </w:t>
      </w:r>
      <w:r w:rsidRPr="005073AD">
        <w:t xml:space="preserve">factors; through </w:t>
      </w:r>
      <w:r w:rsidR="00910C6D">
        <w:t>‘</w:t>
      </w:r>
      <w:r w:rsidRPr="005073AD">
        <w:t>starting well</w:t>
      </w:r>
      <w:r w:rsidR="00910C6D">
        <w:t>’</w:t>
      </w:r>
      <w:r w:rsidRPr="005073AD">
        <w:t xml:space="preserve"> initiatives, whole school approaches</w:t>
      </w:r>
      <w:r w:rsidR="00910C6D">
        <w:t xml:space="preserve"> to emotional and mental wellbeing</w:t>
      </w:r>
      <w:r w:rsidRPr="005073AD">
        <w:t>, M</w:t>
      </w:r>
      <w:r w:rsidR="00910C6D">
        <w:t xml:space="preserve">aking </w:t>
      </w:r>
      <w:r w:rsidRPr="005073AD">
        <w:t>E</w:t>
      </w:r>
      <w:r w:rsidR="00910C6D">
        <w:t xml:space="preserve">very </w:t>
      </w:r>
      <w:r w:rsidRPr="005073AD">
        <w:t>C</w:t>
      </w:r>
      <w:r w:rsidR="00910C6D">
        <w:t xml:space="preserve">ontact </w:t>
      </w:r>
      <w:r w:rsidRPr="005073AD">
        <w:t>C</w:t>
      </w:r>
      <w:r w:rsidR="00910C6D">
        <w:t>ount</w:t>
      </w:r>
      <w:r w:rsidRPr="005073AD">
        <w:t xml:space="preserve"> and the five ways to wellbeing.  Although </w:t>
      </w:r>
      <w:r w:rsidR="00450E0C">
        <w:t>g</w:t>
      </w:r>
      <w:r w:rsidRPr="005073AD">
        <w:t>iven there is much primary prevention activity a</w:t>
      </w:r>
      <w:r w:rsidR="00910C6D">
        <w:t>lready taking place (see 4.2)</w:t>
      </w:r>
      <w:r w:rsidRPr="005073AD">
        <w:t xml:space="preserve"> it is often difficult to demonstrate impact</w:t>
      </w:r>
      <w:r w:rsidR="003557DB" w:rsidRPr="005073AD">
        <w:t xml:space="preserve"> due </w:t>
      </w:r>
      <w:r w:rsidR="00910C6D">
        <w:t>the lack of data as mentioned above, the presence of multiple risk factors</w:t>
      </w:r>
      <w:r w:rsidR="00C72C19" w:rsidRPr="005073AD">
        <w:t xml:space="preserve">, the fact that community based self-harm is the most prevalent form and may often go undisclosed makes this difficult to measure; </w:t>
      </w:r>
      <w:r w:rsidR="003557DB" w:rsidRPr="005073AD">
        <w:t>and the multi-agency approach required to tackle the causes of self-harm</w:t>
      </w:r>
      <w:r w:rsidR="00C72C19" w:rsidRPr="005073AD">
        <w:t xml:space="preserve"> increases the challenge of being able to demonstrate </w:t>
      </w:r>
      <w:r w:rsidR="00910C6D">
        <w:t xml:space="preserve">the </w:t>
      </w:r>
      <w:r w:rsidR="00C72C19" w:rsidRPr="005073AD">
        <w:t>effective</w:t>
      </w:r>
      <w:r w:rsidR="00910C6D">
        <w:t>ness of</w:t>
      </w:r>
      <w:r w:rsidR="00C72C19" w:rsidRPr="005073AD">
        <w:t xml:space="preserve"> interventions in the round</w:t>
      </w:r>
      <w:r w:rsidR="003557DB" w:rsidRPr="005073AD">
        <w:t xml:space="preserve">. </w:t>
      </w:r>
    </w:p>
    <w:p w:rsidR="00EA0AA0" w:rsidRPr="005073AD" w:rsidRDefault="003557DB" w:rsidP="009E7D06">
      <w:r w:rsidRPr="005073AD">
        <w:t xml:space="preserve">From a public health perspective, </w:t>
      </w:r>
      <w:r w:rsidR="00F47216" w:rsidRPr="005073AD">
        <w:t xml:space="preserve">there are clear opportunities for interventions at a </w:t>
      </w:r>
      <w:r w:rsidR="00EA0AA0" w:rsidRPr="005073AD">
        <w:t xml:space="preserve">population health </w:t>
      </w:r>
      <w:r w:rsidR="00F47216" w:rsidRPr="005073AD">
        <w:t xml:space="preserve">level based on </w:t>
      </w:r>
      <w:r w:rsidR="00EA0AA0" w:rsidRPr="005073AD">
        <w:t xml:space="preserve">the general population and for those with </w:t>
      </w:r>
      <w:r w:rsidR="00F47216" w:rsidRPr="005073AD">
        <w:t>particular risk factors</w:t>
      </w:r>
      <w:r w:rsidR="008D27A0">
        <w:t xml:space="preserve"> which are outlined above. </w:t>
      </w:r>
    </w:p>
    <w:p w:rsidR="00EA0AA0" w:rsidRPr="005073AD" w:rsidRDefault="00EA0AA0" w:rsidP="009E7D06">
      <w:pPr>
        <w:rPr>
          <w:lang w:eastAsia="en-GB"/>
        </w:rPr>
      </w:pPr>
      <w:r w:rsidRPr="005073AD">
        <w:rPr>
          <w:rFonts w:cs="Poppins-Bold"/>
          <w:b/>
          <w:bCs/>
          <w:lang w:eastAsia="en-GB"/>
        </w:rPr>
        <w:t xml:space="preserve">For children and young people, </w:t>
      </w:r>
      <w:r w:rsidR="00971BE7">
        <w:rPr>
          <w:rFonts w:cs="Poppins-Bold"/>
          <w:b/>
          <w:bCs/>
          <w:lang w:eastAsia="en-GB"/>
        </w:rPr>
        <w:t xml:space="preserve">developing mental and emotional wellbeing and resilience through </w:t>
      </w:r>
      <w:r w:rsidR="00067B40" w:rsidRPr="005073AD">
        <w:rPr>
          <w:lang w:eastAsia="en-GB"/>
        </w:rPr>
        <w:t xml:space="preserve">whole school approaches and </w:t>
      </w:r>
      <w:r w:rsidRPr="005073AD">
        <w:rPr>
          <w:lang w:eastAsia="en-GB"/>
        </w:rPr>
        <w:t>specific activity around scre</w:t>
      </w:r>
      <w:r w:rsidR="00067B40" w:rsidRPr="005073AD">
        <w:rPr>
          <w:lang w:eastAsia="en-GB"/>
        </w:rPr>
        <w:t xml:space="preserve">ening, psychological skills and </w:t>
      </w:r>
      <w:r w:rsidRPr="005073AD">
        <w:rPr>
          <w:lang w:eastAsia="en-GB"/>
        </w:rPr>
        <w:t>training are most effective.</w:t>
      </w:r>
    </w:p>
    <w:p w:rsidR="00EA0AA0" w:rsidRDefault="00EA0AA0" w:rsidP="009E7D06">
      <w:pPr>
        <w:rPr>
          <w:lang w:eastAsia="en-GB"/>
        </w:rPr>
      </w:pPr>
      <w:r w:rsidRPr="005073AD">
        <w:rPr>
          <w:rFonts w:cs="Poppins-Bold"/>
          <w:b/>
          <w:bCs/>
          <w:lang w:eastAsia="en-GB"/>
        </w:rPr>
        <w:t>For the general public at risk</w:t>
      </w:r>
      <w:r w:rsidR="00067B40" w:rsidRPr="005073AD">
        <w:rPr>
          <w:lang w:eastAsia="en-GB"/>
        </w:rPr>
        <w:t xml:space="preserve">, public awareness campaigns, </w:t>
      </w:r>
      <w:r w:rsidRPr="005073AD">
        <w:rPr>
          <w:lang w:eastAsia="en-GB"/>
        </w:rPr>
        <w:t>encouraging help seeking behavi</w:t>
      </w:r>
      <w:r w:rsidR="00067B40" w:rsidRPr="005073AD">
        <w:rPr>
          <w:lang w:eastAsia="en-GB"/>
        </w:rPr>
        <w:t xml:space="preserve">our, reducing stigma, improving </w:t>
      </w:r>
      <w:r w:rsidRPr="005073AD">
        <w:rPr>
          <w:lang w:eastAsia="en-GB"/>
        </w:rPr>
        <w:t>media reporting and portrayal o</w:t>
      </w:r>
      <w:r w:rsidR="00067B40" w:rsidRPr="005073AD">
        <w:rPr>
          <w:lang w:eastAsia="en-GB"/>
        </w:rPr>
        <w:t>f self-harm and suicide are all p</w:t>
      </w:r>
      <w:r w:rsidRPr="005073AD">
        <w:rPr>
          <w:lang w:eastAsia="en-GB"/>
        </w:rPr>
        <w:t>opulation-level tools able to re</w:t>
      </w:r>
      <w:r w:rsidR="00067B40" w:rsidRPr="005073AD">
        <w:rPr>
          <w:lang w:eastAsia="en-GB"/>
        </w:rPr>
        <w:t xml:space="preserve">duce prevalence of self-harming </w:t>
      </w:r>
      <w:r w:rsidRPr="005073AD">
        <w:rPr>
          <w:lang w:eastAsia="en-GB"/>
        </w:rPr>
        <w:t>behaviour.</w:t>
      </w:r>
    </w:p>
    <w:p w:rsidR="00910C6D" w:rsidRDefault="00910C6D" w:rsidP="00910C6D"/>
    <w:p w:rsidR="00F47216" w:rsidRPr="00CB0C4D" w:rsidRDefault="003557DB" w:rsidP="009E7D06">
      <w:pPr>
        <w:pStyle w:val="Heading4"/>
        <w:rPr>
          <w:i w:val="0"/>
        </w:rPr>
      </w:pPr>
      <w:r w:rsidRPr="00CB0C4D">
        <w:rPr>
          <w:i w:val="0"/>
        </w:rPr>
        <w:lastRenderedPageBreak/>
        <w:t xml:space="preserve">4.1.2 </w:t>
      </w:r>
      <w:r w:rsidR="00F47216" w:rsidRPr="00CB0C4D">
        <w:rPr>
          <w:i w:val="0"/>
        </w:rPr>
        <w:t xml:space="preserve">Secondary prevention opportunities </w:t>
      </w:r>
    </w:p>
    <w:p w:rsidR="00F47216" w:rsidRDefault="00F47216" w:rsidP="009E7D06">
      <w:r w:rsidRPr="005073AD">
        <w:t xml:space="preserve">Of the reported admissions for self-harm, some </w:t>
      </w:r>
      <w:r w:rsidR="000F0AFB">
        <w:t>3</w:t>
      </w:r>
      <w:r w:rsidRPr="005073AD">
        <w:t xml:space="preserve">6% of </w:t>
      </w:r>
      <w:r w:rsidR="000F0AFB">
        <w:t>these were re-admissions, with around 2</w:t>
      </w:r>
      <w:r w:rsidRPr="005073AD">
        <w:t xml:space="preserve">% of all admissions admitted five times or more.  </w:t>
      </w:r>
    </w:p>
    <w:p w:rsidR="00284AF2" w:rsidRPr="000A6AEF" w:rsidRDefault="000A6AEF" w:rsidP="009E7D06">
      <w:r w:rsidRPr="000A6AEF">
        <w:t xml:space="preserve">A recent systematic review in this area found that </w:t>
      </w:r>
      <w:r w:rsidRPr="000A6AEF">
        <w:rPr>
          <w:rFonts w:cs="Arial"/>
          <w:lang w:val="en"/>
        </w:rPr>
        <w:t>cognitive behavioural therapy (CBT) seems to be effective in reducing the number of patients who recurrently self-harm. Dialectical behaviour therapy did not reduce the proportion of patients repeating self-harm but did reduce the frequency of self-harm. However, aside from CBT, there were few trials of other promising interventions, precluding firm conclusions as to their effectiveness.</w:t>
      </w:r>
    </w:p>
    <w:p w:rsidR="00A810E8" w:rsidRDefault="000A6AEF" w:rsidP="009E7D06">
      <w:r>
        <w:t xml:space="preserve">There are two National Institute for Health and Social Care </w:t>
      </w:r>
      <w:r w:rsidR="004A0116">
        <w:t xml:space="preserve">Clinical </w:t>
      </w:r>
      <w:r>
        <w:t xml:space="preserve">Guidelines </w:t>
      </w:r>
      <w:r w:rsidR="004A0116">
        <w:t>related to self-harm and one quality standard</w:t>
      </w:r>
      <w:r w:rsidR="00A810E8">
        <w:t>.</w:t>
      </w:r>
      <w:r w:rsidR="004F3294">
        <w:t xml:space="preserve"> (36</w:t>
      </w:r>
      <w:r w:rsidR="0053796D">
        <w:t xml:space="preserve">) </w:t>
      </w:r>
    </w:p>
    <w:p w:rsidR="0053796D" w:rsidRDefault="00003816" w:rsidP="00363331">
      <w:pPr>
        <w:pStyle w:val="Heading3"/>
        <w:spacing w:before="0" w:after="240"/>
        <w:rPr>
          <w:rFonts w:asciiTheme="minorHAnsi" w:hAnsiTheme="minorHAnsi"/>
          <w:b w:val="0"/>
          <w:color w:val="222222"/>
        </w:rPr>
      </w:pPr>
      <w:hyperlink r:id="rId15" w:history="1">
        <w:r w:rsidR="0053796D" w:rsidRPr="0053796D">
          <w:rPr>
            <w:rStyle w:val="Hyperlink"/>
            <w:rFonts w:asciiTheme="minorHAnsi" w:hAnsiTheme="minorHAnsi"/>
            <w:b w:val="0"/>
            <w:color w:val="222222"/>
            <w:u w:val="none"/>
          </w:rPr>
          <w:t>Self-harm in over 8s: short-term management and prevention of recurrence (CG16)</w:t>
        </w:r>
      </w:hyperlink>
      <w:r w:rsidR="0053796D" w:rsidRPr="0053796D">
        <w:rPr>
          <w:rFonts w:asciiTheme="minorHAnsi" w:hAnsiTheme="minorHAnsi"/>
          <w:b w:val="0"/>
          <w:color w:val="222222"/>
        </w:rPr>
        <w:t xml:space="preserve"> published in 2004.</w:t>
      </w:r>
    </w:p>
    <w:p w:rsidR="0053796D" w:rsidRPr="0053796D" w:rsidRDefault="00003816" w:rsidP="003B7936">
      <w:pPr>
        <w:pStyle w:val="Heading3"/>
        <w:spacing w:before="0"/>
        <w:rPr>
          <w:rFonts w:asciiTheme="minorHAnsi" w:hAnsiTheme="minorHAnsi"/>
          <w:b w:val="0"/>
          <w:color w:val="222222"/>
        </w:rPr>
      </w:pPr>
      <w:hyperlink r:id="rId16" w:history="1">
        <w:r w:rsidR="0053796D" w:rsidRPr="0053796D">
          <w:rPr>
            <w:rStyle w:val="Hyperlink"/>
            <w:rFonts w:asciiTheme="minorHAnsi" w:hAnsiTheme="minorHAnsi"/>
            <w:b w:val="0"/>
            <w:color w:val="222222"/>
            <w:u w:val="none"/>
          </w:rPr>
          <w:t>Self-harm in over 8s: long-term management (CG133)</w:t>
        </w:r>
      </w:hyperlink>
      <w:r w:rsidR="0053796D">
        <w:rPr>
          <w:rFonts w:asciiTheme="minorHAnsi" w:hAnsiTheme="minorHAnsi"/>
          <w:b w:val="0"/>
          <w:color w:val="222222"/>
        </w:rPr>
        <w:t xml:space="preserve"> published in 2011. </w:t>
      </w:r>
    </w:p>
    <w:p w:rsidR="00363331" w:rsidRDefault="00363331" w:rsidP="003B7936"/>
    <w:p w:rsidR="000A6AEF" w:rsidRDefault="0053796D" w:rsidP="003B7936">
      <w:r>
        <w:t xml:space="preserve">Self Harm Quality Standard (QS34) published in 2013.   </w:t>
      </w:r>
      <w:r w:rsidR="00F843C8">
        <w:t>This contains a number of statements as follows:</w:t>
      </w:r>
    </w:p>
    <w:p w:rsidR="00F843C8" w:rsidRPr="00F843C8" w:rsidRDefault="00003816" w:rsidP="003B7936">
      <w:pPr>
        <w:pStyle w:val="NormalWeb"/>
        <w:spacing w:before="0" w:beforeAutospacing="0" w:after="180" w:afterAutospacing="0"/>
        <w:rPr>
          <w:rFonts w:asciiTheme="minorHAnsi" w:hAnsiTheme="minorHAnsi"/>
          <w:sz w:val="22"/>
          <w:szCs w:val="22"/>
        </w:rPr>
      </w:pPr>
      <w:hyperlink r:id="rId17" w:anchor="quality-statement-1-compassion-respect-and-dignity" w:tgtFrame="_top" w:history="1">
        <w:r w:rsidR="00F843C8" w:rsidRPr="00F843C8">
          <w:rPr>
            <w:rStyle w:val="Hyperlink"/>
            <w:rFonts w:asciiTheme="minorHAnsi" w:hAnsiTheme="minorHAnsi"/>
            <w:color w:val="auto"/>
            <w:sz w:val="22"/>
            <w:szCs w:val="22"/>
            <w:u w:val="none"/>
          </w:rPr>
          <w:t>Statement 1</w:t>
        </w:r>
      </w:hyperlink>
      <w:r w:rsidR="00F843C8" w:rsidRPr="00F843C8">
        <w:rPr>
          <w:rFonts w:asciiTheme="minorHAnsi" w:hAnsiTheme="minorHAnsi"/>
          <w:sz w:val="22"/>
          <w:szCs w:val="22"/>
        </w:rPr>
        <w:t>. People who have self</w:t>
      </w:r>
      <w:r w:rsidR="00F843C8" w:rsidRPr="00F843C8">
        <w:rPr>
          <w:rFonts w:asciiTheme="minorHAnsi" w:hAnsiTheme="minorHAnsi"/>
          <w:sz w:val="22"/>
          <w:szCs w:val="22"/>
        </w:rPr>
        <w:noBreakHyphen/>
        <w:t>harmed are cared for with compassion and the same respect and dignity as any service user.</w:t>
      </w:r>
    </w:p>
    <w:p w:rsidR="00F843C8" w:rsidRPr="00F843C8" w:rsidRDefault="00003816" w:rsidP="003B7936">
      <w:pPr>
        <w:pStyle w:val="NormalWeb"/>
        <w:spacing w:before="0" w:beforeAutospacing="0" w:after="180" w:afterAutospacing="0"/>
        <w:rPr>
          <w:rFonts w:asciiTheme="minorHAnsi" w:hAnsiTheme="minorHAnsi"/>
          <w:sz w:val="22"/>
          <w:szCs w:val="22"/>
        </w:rPr>
      </w:pPr>
      <w:hyperlink r:id="rId18" w:anchor="quality-statement-2-initial-assessments" w:tgtFrame="_top" w:history="1">
        <w:r w:rsidR="00F843C8" w:rsidRPr="00F843C8">
          <w:rPr>
            <w:rStyle w:val="Hyperlink"/>
            <w:rFonts w:asciiTheme="minorHAnsi" w:hAnsiTheme="minorHAnsi"/>
            <w:color w:val="auto"/>
            <w:sz w:val="22"/>
            <w:szCs w:val="22"/>
            <w:u w:val="none"/>
          </w:rPr>
          <w:t>Statement 2</w:t>
        </w:r>
      </w:hyperlink>
      <w:r w:rsidR="00F843C8" w:rsidRPr="00F843C8">
        <w:rPr>
          <w:rFonts w:asciiTheme="minorHAnsi" w:hAnsiTheme="minorHAnsi"/>
          <w:sz w:val="22"/>
          <w:szCs w:val="22"/>
        </w:rPr>
        <w:t>. People who have self</w:t>
      </w:r>
      <w:r w:rsidR="00F843C8" w:rsidRPr="00F843C8">
        <w:rPr>
          <w:rFonts w:asciiTheme="minorHAnsi" w:hAnsiTheme="minorHAnsi"/>
          <w:sz w:val="22"/>
          <w:szCs w:val="22"/>
        </w:rPr>
        <w:noBreakHyphen/>
        <w:t>harmed have an initial assessment of physical health, mental state, safeguarding concerns, social circumstances and risks of repetition or suicide.</w:t>
      </w:r>
    </w:p>
    <w:p w:rsidR="00F843C8" w:rsidRPr="00F843C8" w:rsidRDefault="00003816" w:rsidP="003B7936">
      <w:pPr>
        <w:pStyle w:val="NormalWeb"/>
        <w:spacing w:before="0" w:beforeAutospacing="0" w:after="180" w:afterAutospacing="0"/>
        <w:rPr>
          <w:rFonts w:asciiTheme="minorHAnsi" w:hAnsiTheme="minorHAnsi"/>
          <w:sz w:val="22"/>
          <w:szCs w:val="22"/>
        </w:rPr>
      </w:pPr>
      <w:hyperlink r:id="rId19" w:anchor="quality-statement-3-comprehensive-psychosocial-assessments" w:tgtFrame="_top" w:history="1">
        <w:r w:rsidR="00F843C8" w:rsidRPr="00F843C8">
          <w:rPr>
            <w:rStyle w:val="Hyperlink"/>
            <w:rFonts w:asciiTheme="minorHAnsi" w:hAnsiTheme="minorHAnsi"/>
            <w:color w:val="auto"/>
            <w:sz w:val="22"/>
            <w:szCs w:val="22"/>
            <w:u w:val="none"/>
          </w:rPr>
          <w:t>Statement 3</w:t>
        </w:r>
      </w:hyperlink>
      <w:r w:rsidR="00F843C8" w:rsidRPr="00F843C8">
        <w:rPr>
          <w:rFonts w:asciiTheme="minorHAnsi" w:hAnsiTheme="minorHAnsi"/>
          <w:sz w:val="22"/>
          <w:szCs w:val="22"/>
        </w:rPr>
        <w:t>. People who have self</w:t>
      </w:r>
      <w:r w:rsidR="00F843C8" w:rsidRPr="00F843C8">
        <w:rPr>
          <w:rFonts w:asciiTheme="minorHAnsi" w:hAnsiTheme="minorHAnsi"/>
          <w:sz w:val="22"/>
          <w:szCs w:val="22"/>
        </w:rPr>
        <w:noBreakHyphen/>
        <w:t>harmed receive a comprehensive psychosocial assessment.</w:t>
      </w:r>
    </w:p>
    <w:p w:rsidR="00F843C8" w:rsidRPr="00F843C8" w:rsidRDefault="00003816" w:rsidP="003B7936">
      <w:pPr>
        <w:pStyle w:val="NormalWeb"/>
        <w:spacing w:before="0" w:beforeAutospacing="0" w:after="180" w:afterAutospacing="0"/>
        <w:rPr>
          <w:rFonts w:asciiTheme="minorHAnsi" w:hAnsiTheme="minorHAnsi"/>
          <w:sz w:val="22"/>
          <w:szCs w:val="22"/>
        </w:rPr>
      </w:pPr>
      <w:hyperlink r:id="rId20" w:anchor="quality-statement-4-monitoring" w:tgtFrame="_top" w:history="1">
        <w:r w:rsidR="00F843C8" w:rsidRPr="00F843C8">
          <w:rPr>
            <w:rStyle w:val="Hyperlink"/>
            <w:rFonts w:asciiTheme="minorHAnsi" w:hAnsiTheme="minorHAnsi"/>
            <w:color w:val="auto"/>
            <w:sz w:val="22"/>
            <w:szCs w:val="22"/>
            <w:u w:val="none"/>
          </w:rPr>
          <w:t>Statement 4</w:t>
        </w:r>
      </w:hyperlink>
      <w:r w:rsidR="00F843C8" w:rsidRPr="00F843C8">
        <w:rPr>
          <w:rFonts w:asciiTheme="minorHAnsi" w:hAnsiTheme="minorHAnsi"/>
          <w:sz w:val="22"/>
          <w:szCs w:val="22"/>
        </w:rPr>
        <w:t>. People who have self</w:t>
      </w:r>
      <w:r w:rsidR="00F843C8" w:rsidRPr="00F843C8">
        <w:rPr>
          <w:rFonts w:asciiTheme="minorHAnsi" w:hAnsiTheme="minorHAnsi"/>
          <w:sz w:val="22"/>
          <w:szCs w:val="22"/>
        </w:rPr>
        <w:noBreakHyphen/>
        <w:t>harmed receive the monitoring they need while in the healthcare setting, in order to reduce the risk of further self</w:t>
      </w:r>
      <w:r w:rsidR="00F843C8" w:rsidRPr="00F843C8">
        <w:rPr>
          <w:rFonts w:asciiTheme="minorHAnsi" w:hAnsiTheme="minorHAnsi"/>
          <w:sz w:val="22"/>
          <w:szCs w:val="22"/>
        </w:rPr>
        <w:noBreakHyphen/>
        <w:t>harm</w:t>
      </w:r>
      <w:r w:rsidR="00F843C8" w:rsidRPr="00F843C8">
        <w:rPr>
          <w:rStyle w:val="Emphasis"/>
          <w:rFonts w:asciiTheme="minorHAnsi" w:hAnsiTheme="minorHAnsi"/>
          <w:sz w:val="22"/>
          <w:szCs w:val="22"/>
        </w:rPr>
        <w:t>.</w:t>
      </w:r>
    </w:p>
    <w:p w:rsidR="00F843C8" w:rsidRPr="00F843C8" w:rsidRDefault="00003816" w:rsidP="003B7936">
      <w:pPr>
        <w:pStyle w:val="NormalWeb"/>
        <w:spacing w:before="0" w:beforeAutospacing="0" w:after="180" w:afterAutospacing="0"/>
        <w:rPr>
          <w:rFonts w:asciiTheme="minorHAnsi" w:hAnsiTheme="minorHAnsi"/>
          <w:sz w:val="22"/>
          <w:szCs w:val="22"/>
        </w:rPr>
      </w:pPr>
      <w:hyperlink r:id="rId21" w:anchor="quality-statement-5-safe-physical-environments" w:tgtFrame="_top" w:history="1">
        <w:r w:rsidR="00F843C8" w:rsidRPr="00F843C8">
          <w:rPr>
            <w:rStyle w:val="Hyperlink"/>
            <w:rFonts w:asciiTheme="minorHAnsi" w:hAnsiTheme="minorHAnsi"/>
            <w:color w:val="auto"/>
            <w:sz w:val="22"/>
            <w:szCs w:val="22"/>
            <w:u w:val="none"/>
          </w:rPr>
          <w:t>Statement 5</w:t>
        </w:r>
      </w:hyperlink>
      <w:r w:rsidR="00F843C8" w:rsidRPr="00F843C8">
        <w:rPr>
          <w:rFonts w:asciiTheme="minorHAnsi" w:hAnsiTheme="minorHAnsi"/>
          <w:sz w:val="22"/>
          <w:szCs w:val="22"/>
        </w:rPr>
        <w:t>. People who have self</w:t>
      </w:r>
      <w:r w:rsidR="00F843C8" w:rsidRPr="00F843C8">
        <w:rPr>
          <w:rFonts w:asciiTheme="minorHAnsi" w:hAnsiTheme="minorHAnsi"/>
          <w:sz w:val="22"/>
          <w:szCs w:val="22"/>
        </w:rPr>
        <w:noBreakHyphen/>
        <w:t>harmed are cared for in a safe physical environment while in the healthcare setting, in order to reduce the risk of further self</w:t>
      </w:r>
      <w:r w:rsidR="00F843C8" w:rsidRPr="00F843C8">
        <w:rPr>
          <w:rFonts w:asciiTheme="minorHAnsi" w:hAnsiTheme="minorHAnsi"/>
          <w:sz w:val="22"/>
          <w:szCs w:val="22"/>
        </w:rPr>
        <w:noBreakHyphen/>
        <w:t>harm.</w:t>
      </w:r>
    </w:p>
    <w:p w:rsidR="00F843C8" w:rsidRPr="00F843C8" w:rsidRDefault="00003816" w:rsidP="003B7936">
      <w:pPr>
        <w:pStyle w:val="NormalWeb"/>
        <w:spacing w:before="0" w:beforeAutospacing="0" w:after="180" w:afterAutospacing="0"/>
        <w:rPr>
          <w:rFonts w:asciiTheme="minorHAnsi" w:hAnsiTheme="minorHAnsi"/>
          <w:sz w:val="22"/>
          <w:szCs w:val="22"/>
        </w:rPr>
      </w:pPr>
      <w:hyperlink r:id="rId22" w:anchor="quality-statement-6-risk-management-plans" w:tgtFrame="_top" w:history="1">
        <w:r w:rsidR="00F843C8" w:rsidRPr="00F843C8">
          <w:rPr>
            <w:rStyle w:val="Hyperlink"/>
            <w:rFonts w:asciiTheme="minorHAnsi" w:hAnsiTheme="minorHAnsi"/>
            <w:color w:val="auto"/>
            <w:sz w:val="22"/>
            <w:szCs w:val="22"/>
            <w:u w:val="none"/>
          </w:rPr>
          <w:t>Statement 6</w:t>
        </w:r>
      </w:hyperlink>
      <w:r w:rsidR="00F843C8" w:rsidRPr="00F843C8">
        <w:rPr>
          <w:rFonts w:asciiTheme="minorHAnsi" w:hAnsiTheme="minorHAnsi"/>
          <w:sz w:val="22"/>
          <w:szCs w:val="22"/>
        </w:rPr>
        <w:t>. People receiving continuing support for self</w:t>
      </w:r>
      <w:r w:rsidR="00F843C8" w:rsidRPr="00F843C8">
        <w:rPr>
          <w:rFonts w:asciiTheme="minorHAnsi" w:hAnsiTheme="minorHAnsi"/>
          <w:sz w:val="22"/>
          <w:szCs w:val="22"/>
        </w:rPr>
        <w:noBreakHyphen/>
        <w:t>harm have a collaboratively developed risk management plan.</w:t>
      </w:r>
    </w:p>
    <w:p w:rsidR="00F843C8" w:rsidRPr="00F843C8" w:rsidRDefault="00003816" w:rsidP="003B7936">
      <w:pPr>
        <w:pStyle w:val="NormalWeb"/>
        <w:spacing w:before="0" w:beforeAutospacing="0" w:after="180" w:afterAutospacing="0"/>
        <w:rPr>
          <w:rFonts w:asciiTheme="minorHAnsi" w:hAnsiTheme="minorHAnsi"/>
          <w:sz w:val="22"/>
          <w:szCs w:val="22"/>
        </w:rPr>
      </w:pPr>
      <w:hyperlink r:id="rId23" w:anchor="quality-statement-7-psychological-interventions" w:tgtFrame="_top" w:history="1">
        <w:r w:rsidR="00F843C8" w:rsidRPr="00F843C8">
          <w:rPr>
            <w:rStyle w:val="Hyperlink"/>
            <w:rFonts w:asciiTheme="minorHAnsi" w:hAnsiTheme="minorHAnsi"/>
            <w:color w:val="auto"/>
            <w:sz w:val="22"/>
            <w:szCs w:val="22"/>
            <w:u w:val="none"/>
          </w:rPr>
          <w:t>Statement 7</w:t>
        </w:r>
      </w:hyperlink>
      <w:r w:rsidR="00F843C8" w:rsidRPr="00F843C8">
        <w:rPr>
          <w:rFonts w:asciiTheme="minorHAnsi" w:hAnsiTheme="minorHAnsi"/>
          <w:sz w:val="22"/>
          <w:szCs w:val="22"/>
        </w:rPr>
        <w:t>. People receiving continuing support for self</w:t>
      </w:r>
      <w:r w:rsidR="00F843C8" w:rsidRPr="00F843C8">
        <w:rPr>
          <w:rFonts w:asciiTheme="minorHAnsi" w:hAnsiTheme="minorHAnsi"/>
          <w:sz w:val="22"/>
          <w:szCs w:val="22"/>
        </w:rPr>
        <w:noBreakHyphen/>
        <w:t>harm have a discussion with their lead healthcare professional about the potential benefits of psychological interventions specifically structured for people who self</w:t>
      </w:r>
      <w:r w:rsidR="00F843C8" w:rsidRPr="00F843C8">
        <w:rPr>
          <w:rFonts w:asciiTheme="minorHAnsi" w:hAnsiTheme="minorHAnsi"/>
          <w:sz w:val="22"/>
          <w:szCs w:val="22"/>
        </w:rPr>
        <w:noBreakHyphen/>
        <w:t>harm.</w:t>
      </w:r>
    </w:p>
    <w:p w:rsidR="00F843C8" w:rsidRPr="00F843C8" w:rsidRDefault="00003816" w:rsidP="003B7936">
      <w:pPr>
        <w:pStyle w:val="NormalWeb"/>
        <w:spacing w:before="0" w:beforeAutospacing="0" w:after="180" w:afterAutospacing="0"/>
        <w:rPr>
          <w:rFonts w:asciiTheme="minorHAnsi" w:hAnsiTheme="minorHAnsi"/>
          <w:sz w:val="22"/>
          <w:szCs w:val="22"/>
        </w:rPr>
      </w:pPr>
      <w:hyperlink r:id="rId24" w:anchor="quality-statement-8-moving-between-services" w:tgtFrame="_top" w:history="1">
        <w:r w:rsidR="00F843C8" w:rsidRPr="00F843C8">
          <w:rPr>
            <w:rStyle w:val="Hyperlink"/>
            <w:rFonts w:asciiTheme="minorHAnsi" w:hAnsiTheme="minorHAnsi"/>
            <w:color w:val="auto"/>
            <w:sz w:val="22"/>
            <w:szCs w:val="22"/>
            <w:u w:val="none"/>
          </w:rPr>
          <w:t>Statement 8</w:t>
        </w:r>
      </w:hyperlink>
      <w:r w:rsidR="00F843C8" w:rsidRPr="00F843C8">
        <w:rPr>
          <w:rFonts w:asciiTheme="minorHAnsi" w:hAnsiTheme="minorHAnsi"/>
          <w:sz w:val="22"/>
          <w:szCs w:val="22"/>
        </w:rPr>
        <w:t>. People receiving continuing support for self</w:t>
      </w:r>
      <w:r w:rsidR="00F843C8" w:rsidRPr="00F843C8">
        <w:rPr>
          <w:rFonts w:asciiTheme="minorHAnsi" w:hAnsiTheme="minorHAnsi"/>
          <w:sz w:val="22"/>
          <w:szCs w:val="22"/>
        </w:rPr>
        <w:noBreakHyphen/>
        <w:t>harm and moving between mental health services have a collaboratively developed plan describing how support will be provided during the transition</w:t>
      </w:r>
    </w:p>
    <w:p w:rsidR="002E4513" w:rsidRPr="005073AD" w:rsidRDefault="00F843C8" w:rsidP="00F843C8">
      <w:r>
        <w:t xml:space="preserve"> </w:t>
      </w:r>
      <w:r w:rsidR="000A6AEF">
        <w:t>W</w:t>
      </w:r>
      <w:r w:rsidR="00F47216" w:rsidRPr="005073AD">
        <w:t xml:space="preserve">hen older people self-harm, treatments will be much the same as for younger adults, but the risk of further self-harm and suicide are substantially higher and must be </w:t>
      </w:r>
      <w:r w:rsidR="006C7711" w:rsidRPr="005073AD">
        <w:t>considered</w:t>
      </w:r>
      <w:r w:rsidR="00F47216" w:rsidRPr="005073AD">
        <w:t xml:space="preserve">.   </w:t>
      </w:r>
      <w:r w:rsidR="002E4513" w:rsidRPr="005073AD">
        <w:t xml:space="preserve">In </w:t>
      </w:r>
      <w:r w:rsidR="006C7711" w:rsidRPr="005073AD">
        <w:t>fact,</w:t>
      </w:r>
      <w:r w:rsidR="002E4513" w:rsidRPr="005073AD">
        <w:t xml:space="preserve"> </w:t>
      </w:r>
      <w:r w:rsidR="00D26BC6">
        <w:t>people over 65 years of age</w:t>
      </w:r>
      <w:r w:rsidR="002E4513" w:rsidRPr="005073AD">
        <w:t xml:space="preserve"> are more likely to complete suicide in a self-harm attempt. </w:t>
      </w:r>
    </w:p>
    <w:p w:rsidR="00F47216" w:rsidRPr="005073AD" w:rsidRDefault="00F47216" w:rsidP="009E7D06">
      <w:r w:rsidRPr="005073AD">
        <w:t xml:space="preserve">In the recent West Sussex Suicide Audit </w:t>
      </w:r>
      <w:r w:rsidR="004F3294">
        <w:t>(37</w:t>
      </w:r>
      <w:r w:rsidR="0053796D">
        <w:t xml:space="preserve">) </w:t>
      </w:r>
      <w:r w:rsidRPr="005073AD">
        <w:t>it was found that one third of all those who died through suicide had a history of self-harm</w:t>
      </w:r>
      <w:r w:rsidR="006C7711">
        <w:t>:</w:t>
      </w:r>
      <w:r w:rsidRPr="005073AD">
        <w:t xml:space="preserve"> </w:t>
      </w:r>
    </w:p>
    <w:p w:rsidR="00F47216" w:rsidRDefault="00F47216" w:rsidP="006C7711">
      <w:pPr>
        <w:ind w:left="283" w:right="397"/>
      </w:pPr>
      <w:r w:rsidRPr="005073AD">
        <w:lastRenderedPageBreak/>
        <w:t xml:space="preserve"> “One in three files described a history of self-harm. For the audit, incidences of self-harm included all physical bodily damage as well as previous suicide attempts and overdoses believed to be intentional. Some were unknown to service providers and professionals and were only discerned from case notes or testimony from friends/relatives. Over half of under-25s had known to be self-harming at some point and this prevalence tended to decrease with age. Counts from the older individuals were mainly failed suicide attempts.” </w:t>
      </w:r>
    </w:p>
    <w:p w:rsidR="006C7711" w:rsidRPr="00054760" w:rsidRDefault="00054760" w:rsidP="00054760">
      <w:pPr>
        <w:pStyle w:val="Heading4"/>
        <w:rPr>
          <w:i w:val="0"/>
        </w:rPr>
      </w:pPr>
      <w:r w:rsidRPr="002614B5">
        <w:rPr>
          <w:i w:val="0"/>
        </w:rPr>
        <w:t>Table 2</w:t>
      </w:r>
      <w:r w:rsidR="006C7711" w:rsidRPr="002614B5">
        <w:rPr>
          <w:i w:val="0"/>
        </w:rPr>
        <w:t>,</w:t>
      </w:r>
      <w:r w:rsidR="006C7711" w:rsidRPr="00054760">
        <w:rPr>
          <w:i w:val="0"/>
        </w:rPr>
        <w:t xml:space="preserve"> Suicides and open verdicts completed in West Sussex audit (2013-15 cases)</w:t>
      </w:r>
    </w:p>
    <w:p w:rsidR="00F47216" w:rsidRPr="005073AD" w:rsidRDefault="00F47216" w:rsidP="009E7D06">
      <w:r w:rsidRPr="005073AD">
        <w:rPr>
          <w:noProof/>
          <w:lang w:eastAsia="en-GB"/>
        </w:rPr>
        <w:drawing>
          <wp:inline distT="0" distB="0" distL="0" distR="0" wp14:anchorId="1E0FDEE9" wp14:editId="61E75ECB">
            <wp:extent cx="5551805" cy="152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3205" t="28648" r="12957" b="35498"/>
                    <a:stretch/>
                  </pic:blipFill>
                  <pic:spPr bwMode="auto">
                    <a:xfrm>
                      <a:off x="0" y="0"/>
                      <a:ext cx="5571864" cy="1529506"/>
                    </a:xfrm>
                    <a:prstGeom prst="rect">
                      <a:avLst/>
                    </a:prstGeom>
                    <a:ln>
                      <a:noFill/>
                    </a:ln>
                    <a:extLst>
                      <a:ext uri="{53640926-AAD7-44D8-BBD7-CCE9431645EC}">
                        <a14:shadowObscured xmlns:a14="http://schemas.microsoft.com/office/drawing/2010/main"/>
                      </a:ext>
                    </a:extLst>
                  </pic:spPr>
                </pic:pic>
              </a:graphicData>
            </a:graphic>
          </wp:inline>
        </w:drawing>
      </w:r>
    </w:p>
    <w:p w:rsidR="00A810E8" w:rsidRPr="005073AD" w:rsidRDefault="00F47216" w:rsidP="009E7D06">
      <w:r w:rsidRPr="005073AD">
        <w:t xml:space="preserve">Therefore, once people have been identified as having self-harmed, there are opportunities to provide interventions at a number of levels: individually as part of an ongoing care plan, as well as within their home/work/educational/community setting.  </w:t>
      </w:r>
      <w:r w:rsidR="006104F8" w:rsidRPr="005073AD">
        <w:t xml:space="preserve">It should be understood that people who self-harm are not a homogenous group and interventions which are effective for one at risk group or person, may not be suitable for another. </w:t>
      </w:r>
    </w:p>
    <w:p w:rsidR="00F47216" w:rsidRPr="005073AD" w:rsidRDefault="006F0EF3" w:rsidP="009E7D06">
      <w:pPr>
        <w:pStyle w:val="Heading3"/>
        <w:rPr>
          <w:color w:val="000000"/>
        </w:rPr>
      </w:pPr>
      <w:r w:rsidRPr="005073AD">
        <w:t xml:space="preserve">4.2 </w:t>
      </w:r>
      <w:r w:rsidR="00A810E8">
        <w:t xml:space="preserve">Services in West Sussex </w:t>
      </w:r>
    </w:p>
    <w:p w:rsidR="009367B0" w:rsidRPr="005073AD" w:rsidRDefault="00F47216" w:rsidP="009E7D06">
      <w:r w:rsidRPr="005073AD">
        <w:t>Although there are clinical guidelines for secondary prevention, the</w:t>
      </w:r>
      <w:r w:rsidR="002614B5">
        <w:t>re is little</w:t>
      </w:r>
      <w:r w:rsidRPr="005073AD">
        <w:t xml:space="preserve"> </w:t>
      </w:r>
      <w:r w:rsidR="00F221E9">
        <w:t xml:space="preserve">robust </w:t>
      </w:r>
      <w:r w:rsidRPr="005073AD">
        <w:t>evidence around public health interve</w:t>
      </w:r>
      <w:r w:rsidR="002614B5">
        <w:t xml:space="preserve">ntions for preventing self-harm. </w:t>
      </w:r>
      <w:r w:rsidRPr="005073AD">
        <w:t>Much of the evidence around</w:t>
      </w:r>
      <w:r w:rsidR="009E45A4" w:rsidRPr="005073AD">
        <w:t xml:space="preserve"> self-harms relates to the wider determinants of health and wellbeing.  E</w:t>
      </w:r>
      <w:r w:rsidRPr="005073AD">
        <w:t xml:space="preserve">arly years and starting well </w:t>
      </w:r>
      <w:r w:rsidR="009E45A4" w:rsidRPr="005073AD">
        <w:t xml:space="preserve">programmes are </w:t>
      </w:r>
      <w:r w:rsidRPr="005073AD">
        <w:t>focused around tackling the risk factors for self-harm such as reducing incidence and impact of adverse childhood experiences, drug and alcohol use and wellbeing and resilience.  For older people, there is a focus on the impact of social isolation and loneliness – it is likely that these will all</w:t>
      </w:r>
      <w:r w:rsidR="009E45A4" w:rsidRPr="005073AD">
        <w:t xml:space="preserve"> </w:t>
      </w:r>
      <w:r w:rsidRPr="005073AD">
        <w:t xml:space="preserve">impact in the longer term. </w:t>
      </w:r>
      <w:r w:rsidR="006104F8" w:rsidRPr="005073AD">
        <w:t xml:space="preserve">  Interventions should be targeted and appropriate to risk group and demographics. </w:t>
      </w:r>
      <w:r w:rsidRPr="005073AD">
        <w:t xml:space="preserve"> </w:t>
      </w:r>
    </w:p>
    <w:p w:rsidR="009367B0" w:rsidRPr="005073AD" w:rsidRDefault="009367B0" w:rsidP="009E7D06">
      <w:r w:rsidRPr="005073AD">
        <w:t>Across West Sussex, there are number of programmes (some of which are commissioned or co-commissioned by W</w:t>
      </w:r>
      <w:r w:rsidR="00363331">
        <w:t xml:space="preserve">est </w:t>
      </w:r>
      <w:r w:rsidRPr="005073AD">
        <w:t>S</w:t>
      </w:r>
      <w:r w:rsidR="00363331">
        <w:t xml:space="preserve">ussex </w:t>
      </w:r>
      <w:r w:rsidRPr="005073AD">
        <w:t>C</w:t>
      </w:r>
      <w:r w:rsidR="00363331">
        <w:t xml:space="preserve">ounty </w:t>
      </w:r>
      <w:r w:rsidRPr="005073AD">
        <w:t>C</w:t>
      </w:r>
      <w:r w:rsidR="00363331">
        <w:t>ouncil</w:t>
      </w:r>
      <w:r w:rsidRPr="005073AD">
        <w:t xml:space="preserve">) which aim to address the causes of self-harm from universal approaches to targeted activity. </w:t>
      </w:r>
    </w:p>
    <w:p w:rsidR="00484131" w:rsidRPr="005073AD" w:rsidRDefault="00D428DD" w:rsidP="009E7D06">
      <w:pPr>
        <w:pStyle w:val="Heading4"/>
      </w:pPr>
      <w:r w:rsidRPr="005073AD">
        <w:t xml:space="preserve">4.2.1 </w:t>
      </w:r>
      <w:r w:rsidR="00484131" w:rsidRPr="005073AD">
        <w:t>Universal services</w:t>
      </w:r>
    </w:p>
    <w:p w:rsidR="00484131" w:rsidRPr="005073AD" w:rsidRDefault="00484131" w:rsidP="009E7D06">
      <w:r w:rsidRPr="005073AD">
        <w:rPr>
          <w:b/>
          <w:i/>
        </w:rPr>
        <w:t>Local Maternity System</w:t>
      </w:r>
      <w:r w:rsidRPr="005073AD">
        <w:t xml:space="preserve"> – all women are entitled to maternity care free at point of delivery.  This provides support for women and families with access to specialist provision for many specific needs, such as perinatal mental health and chronic health conditions, and lifestyle behaviours to ensure the best start in life. </w:t>
      </w:r>
    </w:p>
    <w:p w:rsidR="00484131" w:rsidRPr="005073AD" w:rsidRDefault="00484131" w:rsidP="009E7D06">
      <w:r w:rsidRPr="005073AD">
        <w:rPr>
          <w:b/>
          <w:i/>
        </w:rPr>
        <w:t>Healthy Child Programme</w:t>
      </w:r>
      <w:r w:rsidRPr="005073AD">
        <w:t xml:space="preserve"> – care, support and health visitor service from </w:t>
      </w:r>
      <w:r w:rsidR="00C9652D">
        <w:t>-</w:t>
      </w:r>
      <w:r w:rsidRPr="005073AD">
        <w:t>9</w:t>
      </w:r>
      <w:r w:rsidR="00F374CE">
        <w:t xml:space="preserve"> months</w:t>
      </w:r>
      <w:r w:rsidRPr="005073AD">
        <w:t xml:space="preserve"> to 19 (25 for people with learning disabilities) focusing on the best start in life. </w:t>
      </w:r>
    </w:p>
    <w:p w:rsidR="000463C7" w:rsidRPr="005073AD" w:rsidRDefault="000463C7" w:rsidP="009E7D06">
      <w:pPr>
        <w:rPr>
          <w:b/>
          <w:i/>
        </w:rPr>
      </w:pPr>
      <w:r w:rsidRPr="005073AD">
        <w:rPr>
          <w:b/>
          <w:i/>
        </w:rPr>
        <w:t xml:space="preserve">GPs and primary care services </w:t>
      </w:r>
      <w:r w:rsidR="00EA0AA0" w:rsidRPr="005073AD">
        <w:rPr>
          <w:b/>
          <w:i/>
        </w:rPr>
        <w:t xml:space="preserve">- </w:t>
      </w:r>
      <w:r w:rsidR="00EA0AA0" w:rsidRPr="005073AD">
        <w:t xml:space="preserve">GPs are often the first point of contact for anyone with a health issue and they manage mental illness in the community for common mental disorders.  They are also </w:t>
      </w:r>
      <w:r w:rsidR="00EA0AA0" w:rsidRPr="005073AD">
        <w:lastRenderedPageBreak/>
        <w:t xml:space="preserve">able to refer into specialist secondary care support and treatment services. In addition, pharmacists are a crucial contact point – with self-poisoning being the most common reason for admission here in West Sussex – opportunities exist for working more closely with pharmacists to educate their communities and encourage people to return unused medication, through awareness raising.   </w:t>
      </w:r>
      <w:r w:rsidR="00EA0AA0" w:rsidRPr="005073AD">
        <w:rPr>
          <w:b/>
          <w:i/>
        </w:rPr>
        <w:t xml:space="preserve"> </w:t>
      </w:r>
    </w:p>
    <w:p w:rsidR="00484131" w:rsidRPr="005073AD" w:rsidRDefault="00482DDD" w:rsidP="009E7D06">
      <w:pPr>
        <w:pStyle w:val="Heading4"/>
      </w:pPr>
      <w:r w:rsidRPr="005073AD">
        <w:t xml:space="preserve">4.2.2 </w:t>
      </w:r>
      <w:r w:rsidR="00484131" w:rsidRPr="005073AD">
        <w:t xml:space="preserve">Services for specific families needing support </w:t>
      </w:r>
    </w:p>
    <w:p w:rsidR="00484131" w:rsidRPr="005073AD" w:rsidRDefault="00484131" w:rsidP="009E7D06">
      <w:r w:rsidRPr="005073AD">
        <w:rPr>
          <w:b/>
          <w:i/>
        </w:rPr>
        <w:t>Adult Social Care and Children’s Services</w:t>
      </w:r>
      <w:r w:rsidRPr="005073AD">
        <w:rPr>
          <w:b/>
        </w:rPr>
        <w:t xml:space="preserve"> – </w:t>
      </w:r>
      <w:r w:rsidRPr="005073AD">
        <w:t xml:space="preserve">additional support </w:t>
      </w:r>
      <w:r w:rsidR="00754957" w:rsidRPr="005073AD">
        <w:t xml:space="preserve">for people and families with specific social care needs.  </w:t>
      </w:r>
    </w:p>
    <w:p w:rsidR="00484131" w:rsidRPr="005073AD" w:rsidRDefault="00484131" w:rsidP="009E7D06">
      <w:r w:rsidRPr="005073AD">
        <w:rPr>
          <w:b/>
          <w:i/>
        </w:rPr>
        <w:t>Family Nurse Partnership</w:t>
      </w:r>
      <w:r w:rsidRPr="005073AD">
        <w:rPr>
          <w:b/>
        </w:rPr>
        <w:t xml:space="preserve"> </w:t>
      </w:r>
      <w:r w:rsidR="00754957" w:rsidRPr="005073AD">
        <w:rPr>
          <w:b/>
        </w:rPr>
        <w:t xml:space="preserve">– </w:t>
      </w:r>
      <w:r w:rsidR="00754957" w:rsidRPr="005073AD">
        <w:t>targeted and intensive parenting support for young parents</w:t>
      </w:r>
      <w:r w:rsidR="00C71B7E" w:rsidRPr="005073AD">
        <w:t xml:space="preserve"> to give the family the best start. </w:t>
      </w:r>
      <w:r w:rsidR="00754957" w:rsidRPr="005073AD">
        <w:t xml:space="preserve"> </w:t>
      </w:r>
    </w:p>
    <w:p w:rsidR="00484131" w:rsidRPr="005073AD" w:rsidRDefault="00484131" w:rsidP="009E7D06">
      <w:r w:rsidRPr="005073AD">
        <w:rPr>
          <w:b/>
          <w:i/>
        </w:rPr>
        <w:t>I</w:t>
      </w:r>
      <w:r w:rsidR="00C71B7E" w:rsidRPr="005073AD">
        <w:rPr>
          <w:b/>
          <w:i/>
        </w:rPr>
        <w:t>nte</w:t>
      </w:r>
      <w:r w:rsidR="000A0646" w:rsidRPr="005073AD">
        <w:rPr>
          <w:b/>
          <w:i/>
        </w:rPr>
        <w:t xml:space="preserve">grated </w:t>
      </w:r>
      <w:r w:rsidRPr="005073AD">
        <w:rPr>
          <w:b/>
          <w:i/>
        </w:rPr>
        <w:t>P</w:t>
      </w:r>
      <w:r w:rsidR="00C71B7E" w:rsidRPr="005073AD">
        <w:rPr>
          <w:b/>
          <w:i/>
        </w:rPr>
        <w:t xml:space="preserve">revention and </w:t>
      </w:r>
      <w:r w:rsidRPr="005073AD">
        <w:rPr>
          <w:b/>
          <w:i/>
        </w:rPr>
        <w:t>E</w:t>
      </w:r>
      <w:r w:rsidR="00C71B7E" w:rsidRPr="005073AD">
        <w:rPr>
          <w:b/>
          <w:i/>
        </w:rPr>
        <w:t xml:space="preserve">arly </w:t>
      </w:r>
      <w:r w:rsidRPr="005073AD">
        <w:rPr>
          <w:b/>
          <w:i/>
        </w:rPr>
        <w:t>H</w:t>
      </w:r>
      <w:r w:rsidR="00C71B7E" w:rsidRPr="005073AD">
        <w:rPr>
          <w:b/>
          <w:i/>
        </w:rPr>
        <w:t>elp</w:t>
      </w:r>
      <w:r w:rsidRPr="005073AD">
        <w:t xml:space="preserve"> </w:t>
      </w:r>
      <w:r w:rsidR="003D2E10" w:rsidRPr="005073AD">
        <w:t>–</w:t>
      </w:r>
      <w:r w:rsidRPr="005073AD">
        <w:t xml:space="preserve"> </w:t>
      </w:r>
      <w:r w:rsidR="00527190">
        <w:t>a</w:t>
      </w:r>
      <w:r w:rsidR="003D2E10" w:rsidRPr="005073AD">
        <w:t xml:space="preserve"> step up/step down service for families who need support which may fall below the threshold for children’s services. </w:t>
      </w:r>
      <w:r w:rsidR="000A0646" w:rsidRPr="005073AD">
        <w:t>This includes the Multi Agency Safe</w:t>
      </w:r>
      <w:r w:rsidR="00527190">
        <w:t>g</w:t>
      </w:r>
      <w:r w:rsidR="000A0646" w:rsidRPr="005073AD">
        <w:t xml:space="preserve">uarding Hub (MASH), Family Support Hubs, specialist key workers for complex needs, and strong local community partnerships to ensure ongoing support.  </w:t>
      </w:r>
    </w:p>
    <w:p w:rsidR="000A0646" w:rsidRPr="005073AD" w:rsidRDefault="00D428DD" w:rsidP="009E7D06">
      <w:pPr>
        <w:pStyle w:val="Heading3"/>
      </w:pPr>
      <w:r w:rsidRPr="005073AD">
        <w:t>4.2</w:t>
      </w:r>
      <w:r w:rsidR="00804669" w:rsidRPr="005073AD">
        <w:t>.</w:t>
      </w:r>
      <w:r w:rsidR="00B56C95" w:rsidRPr="005073AD">
        <w:t>3</w:t>
      </w:r>
      <w:r w:rsidR="00804669" w:rsidRPr="005073AD">
        <w:t xml:space="preserve"> </w:t>
      </w:r>
      <w:r w:rsidR="00854CA4" w:rsidRPr="005073AD">
        <w:t>Education</w:t>
      </w:r>
      <w:r w:rsidR="000A0646" w:rsidRPr="005073AD">
        <w:t xml:space="preserve"> based programmes </w:t>
      </w:r>
    </w:p>
    <w:p w:rsidR="00953BBB" w:rsidRPr="005073AD" w:rsidRDefault="000A0646" w:rsidP="009E7D06">
      <w:r w:rsidRPr="005073AD">
        <w:t xml:space="preserve">The whole school approaches to wellbeing and resilience tackles the risk factors and promotes those protective factors by supporting children to become resilient and access help when needed.  </w:t>
      </w:r>
    </w:p>
    <w:p w:rsidR="00953BBB" w:rsidRPr="005073AD" w:rsidRDefault="00953BBB" w:rsidP="009E7D06">
      <w:r w:rsidRPr="005073AD">
        <w:rPr>
          <w:b/>
          <w:i/>
        </w:rPr>
        <w:t>School nurse</w:t>
      </w:r>
      <w:r w:rsidRPr="005073AD">
        <w:t xml:space="preserve"> </w:t>
      </w:r>
      <w:r w:rsidR="005B07E6" w:rsidRPr="005073AD">
        <w:t xml:space="preserve">– designated nurses who responsibility for specific health and wellbeing roles (immunisation, weight measurement etc) in a number of schools. </w:t>
      </w:r>
    </w:p>
    <w:p w:rsidR="005B07E6" w:rsidRPr="005073AD" w:rsidRDefault="00354B21" w:rsidP="009E7D06">
      <w:pPr>
        <w:rPr>
          <w:rFonts w:cs="Segoe UI"/>
          <w:shd w:val="clear" w:color="auto" w:fill="FFFFFF"/>
        </w:rPr>
      </w:pPr>
      <w:r w:rsidRPr="005073AD">
        <w:rPr>
          <w:b/>
          <w:i/>
        </w:rPr>
        <w:t>Educational Psychology</w:t>
      </w:r>
      <w:r w:rsidRPr="005073AD">
        <w:t xml:space="preserve"> - All schools have a named contact EP who will conduct a School and EP Planning Meeting where schools are able to discuss either whole school issues or individual pupils, with parental permission. Special schools receive termly planning meetings.  </w:t>
      </w:r>
      <w:r w:rsidRPr="005073AD">
        <w:rPr>
          <w:rFonts w:cs="Segoe UI"/>
          <w:shd w:val="clear" w:color="auto" w:fill="FFFFFF"/>
        </w:rPr>
        <w:t xml:space="preserve">The Educational Psychology Service provides advice to the local authority (LA) to support assessments of children’s SEN and disability. </w:t>
      </w:r>
    </w:p>
    <w:p w:rsidR="00077DFE" w:rsidRDefault="00077DFE" w:rsidP="009E7D06">
      <w:pPr>
        <w:rPr>
          <w:shd w:val="clear" w:color="auto" w:fill="FFFFFF"/>
        </w:rPr>
      </w:pPr>
      <w:r w:rsidRPr="005073AD">
        <w:rPr>
          <w:b/>
          <w:i/>
          <w:shd w:val="clear" w:color="auto" w:fill="FFFFFF"/>
        </w:rPr>
        <w:t>Safeguarding in education</w:t>
      </w:r>
      <w:r w:rsidRPr="005073AD">
        <w:rPr>
          <w:shd w:val="clear" w:color="auto" w:fill="FFFFFF"/>
        </w:rPr>
        <w:t xml:space="preserve"> – oversee practice and police development, safe guarding audits and training.  Local Authority Designated Officer manages safeguarding allegations. </w:t>
      </w:r>
    </w:p>
    <w:p w:rsidR="007B4D51" w:rsidRPr="005073AD" w:rsidRDefault="007B4D51" w:rsidP="006D1072">
      <w:pPr>
        <w:pStyle w:val="Heading3"/>
      </w:pPr>
      <w:r w:rsidRPr="005073AD">
        <w:t>4.2.</w:t>
      </w:r>
      <w:r>
        <w:t>4</w:t>
      </w:r>
      <w:r w:rsidR="00A810E8">
        <w:t xml:space="preserve"> </w:t>
      </w:r>
      <w:r w:rsidRPr="005073AD">
        <w:t xml:space="preserve">For young people (see also Education based programmes) </w:t>
      </w:r>
    </w:p>
    <w:p w:rsidR="007B4D51" w:rsidRDefault="00363331" w:rsidP="007B4D51">
      <w:pPr>
        <w:pStyle w:val="no-margin"/>
        <w:spacing w:before="0" w:beforeAutospacing="0" w:after="0" w:afterAutospacing="0" w:line="288" w:lineRule="atLeast"/>
        <w:textAlignment w:val="baseline"/>
        <w:rPr>
          <w:rFonts w:asciiTheme="minorHAnsi" w:hAnsiTheme="minorHAnsi"/>
          <w:sz w:val="22"/>
          <w:szCs w:val="22"/>
        </w:rPr>
      </w:pPr>
      <w:r>
        <w:rPr>
          <w:rFonts w:asciiTheme="minorHAnsi" w:hAnsiTheme="minorHAnsi"/>
          <w:b/>
          <w:i/>
          <w:sz w:val="22"/>
          <w:szCs w:val="22"/>
        </w:rPr>
        <w:t>CA</w:t>
      </w:r>
      <w:r w:rsidR="007B4D51" w:rsidRPr="00A259C6">
        <w:rPr>
          <w:rFonts w:asciiTheme="minorHAnsi" w:hAnsiTheme="minorHAnsi"/>
          <w:b/>
          <w:i/>
          <w:sz w:val="22"/>
          <w:szCs w:val="22"/>
        </w:rPr>
        <w:t>M</w:t>
      </w:r>
      <w:r>
        <w:rPr>
          <w:rFonts w:asciiTheme="minorHAnsi" w:hAnsiTheme="minorHAnsi"/>
          <w:b/>
          <w:i/>
          <w:sz w:val="22"/>
          <w:szCs w:val="22"/>
        </w:rPr>
        <w:t>H</w:t>
      </w:r>
      <w:r w:rsidR="007B4D51" w:rsidRPr="00A259C6">
        <w:rPr>
          <w:rFonts w:asciiTheme="minorHAnsi" w:hAnsiTheme="minorHAnsi"/>
          <w:b/>
          <w:i/>
          <w:sz w:val="22"/>
          <w:szCs w:val="22"/>
        </w:rPr>
        <w:t>S</w:t>
      </w:r>
      <w:r w:rsidR="007B4D51" w:rsidRPr="00A259C6">
        <w:rPr>
          <w:rFonts w:asciiTheme="minorHAnsi" w:hAnsiTheme="minorHAnsi"/>
          <w:i/>
          <w:sz w:val="22"/>
          <w:szCs w:val="22"/>
        </w:rPr>
        <w:t xml:space="preserve"> –</w:t>
      </w:r>
      <w:r w:rsidR="007B4D51">
        <w:rPr>
          <w:rFonts w:asciiTheme="minorHAnsi" w:hAnsiTheme="minorHAnsi"/>
          <w:sz w:val="22"/>
          <w:szCs w:val="22"/>
        </w:rPr>
        <w:t xml:space="preserve"> The following services are available for families in West Sussex:</w:t>
      </w:r>
    </w:p>
    <w:p w:rsidR="007B4D51" w:rsidRPr="00A259C6" w:rsidRDefault="007B4D51" w:rsidP="007B4D51">
      <w:pPr>
        <w:pStyle w:val="no-margin"/>
        <w:spacing w:before="0" w:beforeAutospacing="0" w:after="0" w:afterAutospacing="0" w:line="288" w:lineRule="atLeast"/>
        <w:textAlignment w:val="baseline"/>
        <w:rPr>
          <w:rFonts w:asciiTheme="minorHAnsi" w:hAnsiTheme="minorHAnsi" w:cs="Arial"/>
          <w:bCs/>
          <w:sz w:val="22"/>
          <w:szCs w:val="22"/>
        </w:rPr>
      </w:pPr>
    </w:p>
    <w:p w:rsidR="007B4D51" w:rsidRDefault="00003816" w:rsidP="00A810E8">
      <w:pPr>
        <w:pStyle w:val="no-margin"/>
        <w:numPr>
          <w:ilvl w:val="0"/>
          <w:numId w:val="13"/>
        </w:numPr>
        <w:spacing w:before="0" w:beforeAutospacing="0" w:after="0" w:afterAutospacing="0" w:line="288" w:lineRule="atLeast"/>
        <w:textAlignment w:val="baseline"/>
        <w:rPr>
          <w:rFonts w:asciiTheme="minorHAnsi" w:hAnsiTheme="minorHAnsi" w:cs="Arial"/>
          <w:color w:val="333333"/>
          <w:sz w:val="22"/>
          <w:szCs w:val="22"/>
          <w:shd w:val="clear" w:color="auto" w:fill="FFFFFF"/>
        </w:rPr>
      </w:pPr>
      <w:hyperlink r:id="rId26" w:tgtFrame="_blank" w:history="1">
        <w:r w:rsidR="007B4D51" w:rsidRPr="00A259C6">
          <w:rPr>
            <w:rStyle w:val="Hyperlink"/>
            <w:rFonts w:asciiTheme="minorHAnsi" w:hAnsiTheme="minorHAnsi" w:cs="Arial"/>
            <w:b/>
            <w:bCs/>
            <w:color w:val="auto"/>
            <w:sz w:val="22"/>
            <w:szCs w:val="22"/>
            <w:u w:val="none"/>
            <w:bdr w:val="none" w:sz="0" w:space="0" w:color="auto" w:frame="1"/>
          </w:rPr>
          <w:t>Assessment and treatment service</w:t>
        </w:r>
      </w:hyperlink>
      <w:r w:rsidR="007B4D51" w:rsidRPr="00A259C6">
        <w:rPr>
          <w:rFonts w:asciiTheme="minorHAnsi" w:hAnsiTheme="minorHAnsi" w:cs="Arial"/>
          <w:b/>
          <w:bCs/>
          <w:sz w:val="22"/>
          <w:szCs w:val="22"/>
        </w:rPr>
        <w:t xml:space="preserve">: </w:t>
      </w:r>
      <w:r w:rsidR="007B4D51" w:rsidRPr="00A259C6">
        <w:rPr>
          <w:rFonts w:asciiTheme="minorHAnsi" w:hAnsiTheme="minorHAnsi" w:cs="Arial"/>
          <w:color w:val="333333"/>
          <w:sz w:val="22"/>
          <w:szCs w:val="22"/>
          <w:shd w:val="clear" w:color="auto" w:fill="FFFFFF"/>
        </w:rPr>
        <w:t> </w:t>
      </w:r>
      <w:r w:rsidR="007B4D51" w:rsidRPr="00A259C6">
        <w:rPr>
          <w:rFonts w:asciiTheme="minorHAnsi" w:hAnsiTheme="minorHAnsi" w:cs="Arial"/>
          <w:sz w:val="22"/>
          <w:szCs w:val="22"/>
          <w:shd w:val="clear" w:color="auto" w:fill="FFFFFF"/>
        </w:rPr>
        <w:t>work directly with children and young people who have displayed worrying or harmful sexual behaviours. Where appropriate, they also work with the families of children and young people in a support and advisory role.</w:t>
      </w:r>
    </w:p>
    <w:p w:rsidR="007B4D51" w:rsidRPr="00A259C6" w:rsidRDefault="007B4D51" w:rsidP="007B4D51">
      <w:pPr>
        <w:pStyle w:val="no-margin"/>
        <w:spacing w:before="0" w:beforeAutospacing="0" w:after="0" w:afterAutospacing="0" w:line="288" w:lineRule="atLeast"/>
        <w:textAlignment w:val="baseline"/>
        <w:rPr>
          <w:rFonts w:asciiTheme="minorHAnsi" w:hAnsiTheme="minorHAnsi" w:cs="Arial"/>
          <w:bCs/>
          <w:sz w:val="22"/>
          <w:szCs w:val="22"/>
        </w:rPr>
      </w:pPr>
    </w:p>
    <w:p w:rsidR="007B4D51" w:rsidRDefault="00003816" w:rsidP="00A810E8">
      <w:pPr>
        <w:pStyle w:val="no-margin"/>
        <w:numPr>
          <w:ilvl w:val="0"/>
          <w:numId w:val="13"/>
        </w:numPr>
        <w:spacing w:before="0" w:beforeAutospacing="0" w:after="0" w:afterAutospacing="0" w:line="288" w:lineRule="atLeast"/>
        <w:textAlignment w:val="baseline"/>
        <w:rPr>
          <w:rFonts w:asciiTheme="minorHAnsi" w:hAnsiTheme="minorHAnsi" w:cs="Arial"/>
          <w:sz w:val="22"/>
          <w:szCs w:val="22"/>
          <w:shd w:val="clear" w:color="auto" w:fill="FFFFFF"/>
        </w:rPr>
      </w:pPr>
      <w:hyperlink r:id="rId27" w:tgtFrame="_blank" w:history="1">
        <w:r w:rsidR="007B4D51" w:rsidRPr="00A259C6">
          <w:rPr>
            <w:rStyle w:val="Hyperlink"/>
            <w:rFonts w:asciiTheme="minorHAnsi" w:hAnsiTheme="minorHAnsi" w:cs="Arial"/>
            <w:b/>
            <w:bCs/>
            <w:color w:val="auto"/>
            <w:sz w:val="22"/>
            <w:szCs w:val="22"/>
            <w:u w:val="none"/>
            <w:bdr w:val="none" w:sz="0" w:space="0" w:color="auto" w:frame="1"/>
          </w:rPr>
          <w:t>Child disability and complex behaviour support</w:t>
        </w:r>
      </w:hyperlink>
      <w:r w:rsidR="007B4D51" w:rsidRPr="00A259C6">
        <w:rPr>
          <w:rFonts w:asciiTheme="minorHAnsi" w:hAnsiTheme="minorHAnsi" w:cs="Arial"/>
          <w:b/>
          <w:bCs/>
          <w:sz w:val="22"/>
          <w:szCs w:val="22"/>
        </w:rPr>
        <w:t>:</w:t>
      </w:r>
      <w:r w:rsidR="007B4D51">
        <w:rPr>
          <w:rFonts w:asciiTheme="minorHAnsi" w:hAnsiTheme="minorHAnsi" w:cs="Arial"/>
          <w:bCs/>
          <w:sz w:val="22"/>
          <w:szCs w:val="22"/>
        </w:rPr>
        <w:t xml:space="preserve"> </w:t>
      </w:r>
      <w:r w:rsidR="007B4D51" w:rsidRPr="00A259C6">
        <w:rPr>
          <w:rFonts w:asciiTheme="minorHAnsi" w:hAnsiTheme="minorHAnsi" w:cs="Arial"/>
          <w:sz w:val="22"/>
          <w:szCs w:val="22"/>
          <w:shd w:val="clear" w:color="auto" w:fill="FFFFFF"/>
        </w:rPr>
        <w:t>We provide a service in West Sussex for young people with moderate/severe learning disabilities and behaviours which present a challenge to their families, carers and education teams</w:t>
      </w:r>
      <w:r w:rsidR="007B4D51">
        <w:rPr>
          <w:rFonts w:asciiTheme="minorHAnsi" w:hAnsiTheme="minorHAnsi" w:cs="Arial"/>
          <w:sz w:val="22"/>
          <w:szCs w:val="22"/>
          <w:shd w:val="clear" w:color="auto" w:fill="FFFFFF"/>
        </w:rPr>
        <w:t>.</w:t>
      </w:r>
    </w:p>
    <w:p w:rsidR="007B4D51" w:rsidRPr="00A259C6" w:rsidRDefault="007B4D51" w:rsidP="007B4D51">
      <w:pPr>
        <w:pStyle w:val="no-margin"/>
        <w:spacing w:before="0" w:beforeAutospacing="0" w:after="0" w:afterAutospacing="0" w:line="288" w:lineRule="atLeast"/>
        <w:textAlignment w:val="baseline"/>
        <w:rPr>
          <w:rFonts w:asciiTheme="minorHAnsi" w:hAnsiTheme="minorHAnsi" w:cs="Arial"/>
          <w:bCs/>
          <w:sz w:val="22"/>
          <w:szCs w:val="22"/>
        </w:rPr>
      </w:pPr>
    </w:p>
    <w:p w:rsidR="007B4D51" w:rsidRPr="0080642D" w:rsidRDefault="00003816" w:rsidP="00A810E8">
      <w:pPr>
        <w:pStyle w:val="NormalWeb"/>
        <w:numPr>
          <w:ilvl w:val="0"/>
          <w:numId w:val="13"/>
        </w:numPr>
        <w:shd w:val="clear" w:color="auto" w:fill="FFFFFF"/>
        <w:spacing w:before="0" w:beforeAutospacing="0" w:after="320" w:afterAutospacing="0" w:line="304" w:lineRule="atLeast"/>
        <w:textAlignment w:val="baseline"/>
        <w:rPr>
          <w:rFonts w:asciiTheme="minorHAnsi" w:hAnsiTheme="minorHAnsi" w:cs="Arial"/>
          <w:sz w:val="22"/>
          <w:szCs w:val="22"/>
        </w:rPr>
      </w:pPr>
      <w:hyperlink r:id="rId28" w:tgtFrame="_blank" w:history="1">
        <w:r w:rsidR="007B4D51" w:rsidRPr="0080642D">
          <w:rPr>
            <w:rStyle w:val="Hyperlink"/>
            <w:rFonts w:asciiTheme="minorHAnsi" w:hAnsiTheme="minorHAnsi" w:cs="Arial"/>
            <w:b/>
            <w:bCs/>
            <w:color w:val="auto"/>
            <w:sz w:val="22"/>
            <w:szCs w:val="22"/>
            <w:u w:val="none"/>
            <w:bdr w:val="none" w:sz="0" w:space="0" w:color="auto" w:frame="1"/>
          </w:rPr>
          <w:t>Community teams - West Sussex</w:t>
        </w:r>
      </w:hyperlink>
      <w:r w:rsidR="007B4D51">
        <w:rPr>
          <w:rFonts w:asciiTheme="minorHAnsi" w:hAnsiTheme="minorHAnsi" w:cs="Arial"/>
          <w:b/>
          <w:bCs/>
          <w:sz w:val="22"/>
          <w:szCs w:val="22"/>
        </w:rPr>
        <w:t xml:space="preserve">: </w:t>
      </w:r>
      <w:r w:rsidR="007B4D51" w:rsidRPr="0080642D">
        <w:rPr>
          <w:rFonts w:asciiTheme="minorHAnsi" w:hAnsiTheme="minorHAnsi" w:cs="Arial"/>
          <w:sz w:val="22"/>
          <w:szCs w:val="22"/>
        </w:rPr>
        <w:t>specialist teams offering assessment and treatment to children and young people up to age 18 who have emotional, behavioural or mental health problems.</w:t>
      </w:r>
      <w:r w:rsidR="007B4D51">
        <w:rPr>
          <w:rFonts w:asciiTheme="minorHAnsi" w:hAnsiTheme="minorHAnsi" w:cs="Arial"/>
          <w:sz w:val="22"/>
          <w:szCs w:val="22"/>
        </w:rPr>
        <w:t xml:space="preserve">  Part of this is the </w:t>
      </w:r>
      <w:r w:rsidR="007B4D51" w:rsidRPr="0080642D">
        <w:rPr>
          <w:rFonts w:asciiTheme="minorHAnsi" w:hAnsiTheme="minorHAnsi" w:cs="Arial"/>
          <w:sz w:val="22"/>
          <w:szCs w:val="22"/>
        </w:rPr>
        <w:t>Free Your Mind</w:t>
      </w:r>
      <w:r w:rsidR="007B4D51">
        <w:rPr>
          <w:rFonts w:asciiTheme="minorHAnsi" w:hAnsiTheme="minorHAnsi" w:cs="Arial"/>
          <w:sz w:val="22"/>
          <w:szCs w:val="22"/>
        </w:rPr>
        <w:t xml:space="preserve"> project.  Free Your Mind is</w:t>
      </w:r>
      <w:r w:rsidR="007B4D51" w:rsidRPr="0080642D">
        <w:rPr>
          <w:rFonts w:asciiTheme="minorHAnsi" w:hAnsiTheme="minorHAnsi" w:cs="Arial"/>
          <w:sz w:val="22"/>
          <w:szCs w:val="22"/>
        </w:rPr>
        <w:t xml:space="preserve"> a social action project run by young people for young people,</w:t>
      </w:r>
      <w:r w:rsidR="007B4D51">
        <w:rPr>
          <w:rFonts w:asciiTheme="minorHAnsi" w:hAnsiTheme="minorHAnsi" w:cs="Arial"/>
          <w:sz w:val="22"/>
          <w:szCs w:val="22"/>
        </w:rPr>
        <w:t xml:space="preserve"> which</w:t>
      </w:r>
      <w:r w:rsidR="007B4D51" w:rsidRPr="0080642D">
        <w:rPr>
          <w:rFonts w:asciiTheme="minorHAnsi" w:hAnsiTheme="minorHAnsi" w:cs="Arial"/>
          <w:sz w:val="22"/>
          <w:szCs w:val="22"/>
        </w:rPr>
        <w:t xml:space="preserve"> aims to challenge stigma, taboo and </w:t>
      </w:r>
      <w:r w:rsidR="007B4D51" w:rsidRPr="0080642D">
        <w:rPr>
          <w:rFonts w:asciiTheme="minorHAnsi" w:hAnsiTheme="minorHAnsi" w:cs="Arial"/>
          <w:sz w:val="22"/>
          <w:szCs w:val="22"/>
        </w:rPr>
        <w:lastRenderedPageBreak/>
        <w:t>stereotypes and improve mental health services for their peers. The project has been awarded the Community Impact Award for the most sustainable project.</w:t>
      </w:r>
    </w:p>
    <w:p w:rsidR="007B4D51" w:rsidRDefault="00003816" w:rsidP="00A810E8">
      <w:pPr>
        <w:pStyle w:val="no-margin"/>
        <w:numPr>
          <w:ilvl w:val="0"/>
          <w:numId w:val="13"/>
        </w:numPr>
        <w:spacing w:before="0" w:beforeAutospacing="0" w:after="0" w:afterAutospacing="0" w:line="288" w:lineRule="atLeast"/>
        <w:textAlignment w:val="baseline"/>
        <w:rPr>
          <w:rFonts w:asciiTheme="minorHAnsi" w:hAnsiTheme="minorHAnsi" w:cs="Arial"/>
          <w:sz w:val="22"/>
          <w:szCs w:val="22"/>
          <w:shd w:val="clear" w:color="auto" w:fill="FFFFFF"/>
        </w:rPr>
      </w:pPr>
      <w:hyperlink r:id="rId29" w:tgtFrame="_blank" w:history="1">
        <w:r w:rsidR="007B4D51" w:rsidRPr="00192859">
          <w:rPr>
            <w:rStyle w:val="Hyperlink"/>
            <w:rFonts w:asciiTheme="minorHAnsi" w:hAnsiTheme="minorHAnsi" w:cs="Arial"/>
            <w:b/>
            <w:bCs/>
            <w:color w:val="auto"/>
            <w:sz w:val="22"/>
            <w:szCs w:val="22"/>
            <w:u w:val="none"/>
            <w:bdr w:val="none" w:sz="0" w:space="0" w:color="auto" w:frame="1"/>
          </w:rPr>
          <w:t>Early intervention in psychosis</w:t>
        </w:r>
      </w:hyperlink>
      <w:r w:rsidR="007B4D51">
        <w:rPr>
          <w:rFonts w:asciiTheme="minorHAnsi" w:hAnsiTheme="minorHAnsi" w:cs="Arial"/>
          <w:bCs/>
          <w:sz w:val="22"/>
          <w:szCs w:val="22"/>
        </w:rPr>
        <w:t xml:space="preserve">: </w:t>
      </w:r>
      <w:r w:rsidR="007B4D51" w:rsidRPr="00192859">
        <w:rPr>
          <w:rFonts w:asciiTheme="minorHAnsi" w:hAnsiTheme="minorHAnsi" w:cs="Arial"/>
          <w:sz w:val="22"/>
          <w:szCs w:val="22"/>
          <w:shd w:val="clear" w:color="auto" w:fill="FFFFFF"/>
        </w:rPr>
        <w:t>community-based support to people aged up to 65 years old including children and adolescents) who are experiencing their first episode of psychosis</w:t>
      </w:r>
      <w:r w:rsidR="007B4D51">
        <w:rPr>
          <w:rFonts w:asciiTheme="minorHAnsi" w:hAnsiTheme="minorHAnsi" w:cs="Arial"/>
          <w:sz w:val="22"/>
          <w:szCs w:val="22"/>
          <w:shd w:val="clear" w:color="auto" w:fill="FFFFFF"/>
        </w:rPr>
        <w:t>.</w:t>
      </w:r>
    </w:p>
    <w:p w:rsidR="007B4D51" w:rsidRPr="00A259C6" w:rsidRDefault="007B4D51" w:rsidP="007B4D51">
      <w:pPr>
        <w:pStyle w:val="no-margin"/>
        <w:spacing w:before="0" w:beforeAutospacing="0" w:after="0" w:afterAutospacing="0" w:line="288" w:lineRule="atLeast"/>
        <w:textAlignment w:val="baseline"/>
        <w:rPr>
          <w:rFonts w:asciiTheme="minorHAnsi" w:hAnsiTheme="minorHAnsi" w:cs="Arial"/>
          <w:bCs/>
          <w:sz w:val="22"/>
          <w:szCs w:val="22"/>
        </w:rPr>
      </w:pPr>
    </w:p>
    <w:p w:rsidR="007B4D51" w:rsidRDefault="00003816" w:rsidP="00A810E8">
      <w:pPr>
        <w:pStyle w:val="no-margin"/>
        <w:numPr>
          <w:ilvl w:val="0"/>
          <w:numId w:val="13"/>
        </w:numPr>
        <w:spacing w:before="0" w:beforeAutospacing="0" w:after="0" w:afterAutospacing="0" w:line="288" w:lineRule="atLeast"/>
        <w:textAlignment w:val="baseline"/>
        <w:rPr>
          <w:rFonts w:asciiTheme="minorHAnsi" w:hAnsiTheme="minorHAnsi" w:cs="Arial"/>
          <w:sz w:val="22"/>
          <w:szCs w:val="22"/>
          <w:shd w:val="clear" w:color="auto" w:fill="FFFFFF"/>
        </w:rPr>
      </w:pPr>
      <w:hyperlink r:id="rId30" w:tgtFrame="_blank" w:history="1">
        <w:r w:rsidR="007B4D51" w:rsidRPr="002F7409">
          <w:rPr>
            <w:rStyle w:val="Hyperlink"/>
            <w:rFonts w:asciiTheme="minorHAnsi" w:hAnsiTheme="minorHAnsi" w:cs="Arial"/>
            <w:b/>
            <w:bCs/>
            <w:color w:val="auto"/>
            <w:sz w:val="22"/>
            <w:szCs w:val="22"/>
            <w:u w:val="none"/>
            <w:bdr w:val="none" w:sz="0" w:space="0" w:color="auto" w:frame="1"/>
          </w:rPr>
          <w:t>Looked after and adopted children</w:t>
        </w:r>
      </w:hyperlink>
      <w:r w:rsidR="007B4D51" w:rsidRPr="002F7409">
        <w:rPr>
          <w:rFonts w:asciiTheme="minorHAnsi" w:hAnsiTheme="minorHAnsi" w:cs="Arial"/>
          <w:b/>
          <w:bCs/>
          <w:sz w:val="22"/>
          <w:szCs w:val="22"/>
        </w:rPr>
        <w:t>:</w:t>
      </w:r>
      <w:r w:rsidR="007B4D51">
        <w:rPr>
          <w:rFonts w:asciiTheme="minorHAnsi" w:hAnsiTheme="minorHAnsi" w:cs="Arial"/>
          <w:bCs/>
          <w:sz w:val="22"/>
          <w:szCs w:val="22"/>
        </w:rPr>
        <w:t xml:space="preserve"> </w:t>
      </w:r>
      <w:r w:rsidR="007B4D51">
        <w:rPr>
          <w:rFonts w:asciiTheme="minorHAnsi" w:hAnsiTheme="minorHAnsi" w:cs="Arial"/>
          <w:sz w:val="22"/>
          <w:szCs w:val="22"/>
          <w:shd w:val="clear" w:color="auto" w:fill="FFFFFF"/>
        </w:rPr>
        <w:t xml:space="preserve"> </w:t>
      </w:r>
      <w:r w:rsidR="007B4D51" w:rsidRPr="002F7409">
        <w:rPr>
          <w:rFonts w:asciiTheme="minorHAnsi" w:hAnsiTheme="minorHAnsi" w:cs="Arial"/>
          <w:sz w:val="22"/>
          <w:szCs w:val="22"/>
          <w:shd w:val="clear" w:color="auto" w:fill="FFFFFF"/>
        </w:rPr>
        <w:t>support</w:t>
      </w:r>
      <w:r w:rsidR="007B4D51">
        <w:rPr>
          <w:rFonts w:asciiTheme="minorHAnsi" w:hAnsiTheme="minorHAnsi" w:cs="Arial"/>
          <w:sz w:val="22"/>
          <w:szCs w:val="22"/>
          <w:shd w:val="clear" w:color="auto" w:fill="FFFFFF"/>
        </w:rPr>
        <w:t>ing</w:t>
      </w:r>
      <w:r w:rsidR="007B4D51" w:rsidRPr="002F7409">
        <w:rPr>
          <w:rFonts w:asciiTheme="minorHAnsi" w:hAnsiTheme="minorHAnsi" w:cs="Arial"/>
          <w:sz w:val="22"/>
          <w:szCs w:val="22"/>
          <w:shd w:val="clear" w:color="auto" w:fill="FFFFFF"/>
        </w:rPr>
        <w:t xml:space="preserve"> children who are being looked after or who have</w:t>
      </w:r>
      <w:r w:rsidR="007B4D51">
        <w:rPr>
          <w:rFonts w:asciiTheme="minorHAnsi" w:hAnsiTheme="minorHAnsi" w:cs="Arial"/>
          <w:sz w:val="22"/>
          <w:szCs w:val="22"/>
          <w:shd w:val="clear" w:color="auto" w:fill="FFFFFF"/>
        </w:rPr>
        <w:t xml:space="preserve"> been adopted in West Sussex, and</w:t>
      </w:r>
      <w:r w:rsidR="007B4D51" w:rsidRPr="002F7409">
        <w:rPr>
          <w:rFonts w:asciiTheme="minorHAnsi" w:hAnsiTheme="minorHAnsi" w:cs="Arial"/>
          <w:sz w:val="22"/>
          <w:szCs w:val="22"/>
          <w:shd w:val="clear" w:color="auto" w:fill="FFFFFF"/>
        </w:rPr>
        <w:t xml:space="preserve"> experiencing complex emotional and psychological difficulties.</w:t>
      </w:r>
    </w:p>
    <w:p w:rsidR="007B4D51" w:rsidRPr="002F7409" w:rsidRDefault="007B4D51" w:rsidP="007B4D51">
      <w:pPr>
        <w:pStyle w:val="no-margin"/>
        <w:spacing w:before="0" w:beforeAutospacing="0" w:after="0" w:afterAutospacing="0" w:line="288" w:lineRule="atLeast"/>
        <w:textAlignment w:val="baseline"/>
        <w:rPr>
          <w:rFonts w:asciiTheme="minorHAnsi" w:hAnsiTheme="minorHAnsi" w:cs="Arial"/>
          <w:bCs/>
          <w:sz w:val="22"/>
          <w:szCs w:val="22"/>
        </w:rPr>
      </w:pPr>
    </w:p>
    <w:p w:rsidR="007B4D51" w:rsidRDefault="00003816" w:rsidP="00A810E8">
      <w:pPr>
        <w:pStyle w:val="no-margin"/>
        <w:numPr>
          <w:ilvl w:val="0"/>
          <w:numId w:val="13"/>
        </w:numPr>
        <w:spacing w:before="0" w:beforeAutospacing="0" w:after="0" w:afterAutospacing="0" w:line="288" w:lineRule="atLeast"/>
        <w:textAlignment w:val="baseline"/>
        <w:rPr>
          <w:rFonts w:ascii="Arial" w:hAnsi="Arial" w:cs="Arial"/>
          <w:color w:val="333333"/>
          <w:sz w:val="23"/>
          <w:szCs w:val="23"/>
          <w:shd w:val="clear" w:color="auto" w:fill="FFFFFF"/>
        </w:rPr>
      </w:pPr>
      <w:hyperlink r:id="rId31" w:tgtFrame="_blank" w:history="1">
        <w:r w:rsidR="007B4D51" w:rsidRPr="002F7409">
          <w:rPr>
            <w:rStyle w:val="Hyperlink"/>
            <w:rFonts w:asciiTheme="minorHAnsi" w:hAnsiTheme="minorHAnsi" w:cs="Arial"/>
            <w:b/>
            <w:bCs/>
            <w:color w:val="auto"/>
            <w:sz w:val="22"/>
            <w:szCs w:val="22"/>
            <w:u w:val="none"/>
            <w:bdr w:val="none" w:sz="0" w:space="0" w:color="auto" w:frame="1"/>
          </w:rPr>
          <w:t>Pan-Sussex children and young people and family eating disorder service</w:t>
        </w:r>
      </w:hyperlink>
      <w:r w:rsidR="007B4D51" w:rsidRPr="002F7409">
        <w:rPr>
          <w:rFonts w:asciiTheme="minorHAnsi" w:hAnsiTheme="minorHAnsi" w:cs="Arial"/>
          <w:b/>
          <w:bCs/>
          <w:sz w:val="22"/>
          <w:szCs w:val="22"/>
        </w:rPr>
        <w:t>:</w:t>
      </w:r>
      <w:r w:rsidR="007B4D51" w:rsidRPr="002F7409">
        <w:rPr>
          <w:rFonts w:asciiTheme="minorHAnsi" w:hAnsiTheme="minorHAnsi" w:cs="Arial"/>
          <w:bCs/>
          <w:sz w:val="22"/>
          <w:szCs w:val="22"/>
        </w:rPr>
        <w:t xml:space="preserve">  wor</w:t>
      </w:r>
      <w:r w:rsidR="007B4D51" w:rsidRPr="002F7409">
        <w:rPr>
          <w:rFonts w:asciiTheme="minorHAnsi" w:hAnsiTheme="minorHAnsi" w:cs="Arial"/>
          <w:sz w:val="22"/>
          <w:szCs w:val="22"/>
          <w:shd w:val="clear" w:color="auto" w:fill="FFFFFF"/>
        </w:rPr>
        <w:t xml:space="preserve">king with children, young people and their families to treat eating disorders. </w:t>
      </w:r>
      <w:r w:rsidR="007B4D51">
        <w:rPr>
          <w:rFonts w:asciiTheme="minorHAnsi" w:hAnsiTheme="minorHAnsi" w:cs="Arial"/>
          <w:sz w:val="22"/>
          <w:szCs w:val="22"/>
          <w:shd w:val="clear" w:color="auto" w:fill="FFFFFF"/>
        </w:rPr>
        <w:t>The service</w:t>
      </w:r>
      <w:r w:rsidR="007B4D51" w:rsidRPr="002F7409">
        <w:rPr>
          <w:rFonts w:asciiTheme="minorHAnsi" w:hAnsiTheme="minorHAnsi" w:cs="Arial"/>
          <w:sz w:val="22"/>
          <w:szCs w:val="22"/>
          <w:shd w:val="clear" w:color="auto" w:fill="FFFFFF"/>
        </w:rPr>
        <w:t xml:space="preserve"> look</w:t>
      </w:r>
      <w:r w:rsidR="007B4D51">
        <w:rPr>
          <w:rFonts w:asciiTheme="minorHAnsi" w:hAnsiTheme="minorHAnsi" w:cs="Arial"/>
          <w:sz w:val="22"/>
          <w:szCs w:val="22"/>
          <w:shd w:val="clear" w:color="auto" w:fill="FFFFFF"/>
        </w:rPr>
        <w:t>s</w:t>
      </w:r>
      <w:r w:rsidR="007B4D51" w:rsidRPr="002F7409">
        <w:rPr>
          <w:rFonts w:asciiTheme="minorHAnsi" w:hAnsiTheme="minorHAnsi" w:cs="Arial"/>
          <w:sz w:val="22"/>
          <w:szCs w:val="22"/>
          <w:shd w:val="clear" w:color="auto" w:fill="FFFFFF"/>
        </w:rPr>
        <w:t xml:space="preserve"> at physical health as well as mental</w:t>
      </w:r>
      <w:r w:rsidR="007B4D51">
        <w:rPr>
          <w:rFonts w:asciiTheme="minorHAnsi" w:hAnsiTheme="minorHAnsi" w:cs="Arial"/>
          <w:sz w:val="22"/>
          <w:szCs w:val="22"/>
          <w:shd w:val="clear" w:color="auto" w:fill="FFFFFF"/>
        </w:rPr>
        <w:t xml:space="preserve"> health.  Providing support are through a</w:t>
      </w:r>
      <w:r w:rsidR="007B4D51" w:rsidRPr="002F7409">
        <w:rPr>
          <w:rFonts w:asciiTheme="minorHAnsi" w:hAnsiTheme="minorHAnsi" w:cs="Arial"/>
          <w:sz w:val="22"/>
          <w:szCs w:val="22"/>
          <w:shd w:val="clear" w:color="auto" w:fill="FFFFFF"/>
        </w:rPr>
        <w:t xml:space="preserve"> multi-disciplinary team of clinicians, experienced in working with children, young people and families effected by an eating disorder</w:t>
      </w:r>
      <w:r w:rsidR="007B4D51">
        <w:rPr>
          <w:rFonts w:asciiTheme="minorHAnsi" w:hAnsiTheme="minorHAnsi" w:cs="Arial"/>
          <w:sz w:val="22"/>
          <w:szCs w:val="22"/>
          <w:shd w:val="clear" w:color="auto" w:fill="FFFFFF"/>
        </w:rPr>
        <w:t>; including</w:t>
      </w:r>
      <w:r w:rsidR="007B4D51" w:rsidRPr="002F7409">
        <w:rPr>
          <w:rFonts w:asciiTheme="minorHAnsi" w:hAnsiTheme="minorHAnsi" w:cs="Arial"/>
          <w:sz w:val="22"/>
          <w:szCs w:val="22"/>
          <w:shd w:val="clear" w:color="auto" w:fill="FFFFFF"/>
        </w:rPr>
        <w:t xml:space="preserve"> psychologists, psychiatrists, psychotherapists, nurses, dieticians, a paediatrician and systemic family therapists/practitioners.</w:t>
      </w:r>
    </w:p>
    <w:p w:rsidR="007B4D51" w:rsidRDefault="007B4D51" w:rsidP="007B4D51">
      <w:pPr>
        <w:pStyle w:val="no-margin"/>
        <w:spacing w:before="0" w:beforeAutospacing="0" w:after="0" w:afterAutospacing="0" w:line="288" w:lineRule="atLeast"/>
        <w:textAlignment w:val="baseline"/>
        <w:rPr>
          <w:rFonts w:ascii="Arial" w:hAnsi="Arial" w:cs="Arial"/>
          <w:color w:val="333333"/>
          <w:sz w:val="23"/>
          <w:szCs w:val="23"/>
          <w:shd w:val="clear" w:color="auto" w:fill="FFFFFF"/>
        </w:rPr>
      </w:pPr>
    </w:p>
    <w:p w:rsidR="007B4D51" w:rsidRDefault="00003816" w:rsidP="00A810E8">
      <w:pPr>
        <w:pStyle w:val="no-margin"/>
        <w:numPr>
          <w:ilvl w:val="0"/>
          <w:numId w:val="13"/>
        </w:numPr>
        <w:spacing w:before="0" w:beforeAutospacing="0" w:after="0" w:afterAutospacing="0" w:line="288" w:lineRule="atLeast"/>
        <w:textAlignment w:val="baseline"/>
        <w:rPr>
          <w:rFonts w:asciiTheme="minorHAnsi" w:hAnsiTheme="minorHAnsi" w:cs="Arial"/>
          <w:sz w:val="22"/>
          <w:szCs w:val="22"/>
          <w:shd w:val="clear" w:color="auto" w:fill="FFFFFF"/>
        </w:rPr>
      </w:pPr>
      <w:hyperlink r:id="rId32" w:tgtFrame="_blank" w:history="1">
        <w:r w:rsidR="007B4D51" w:rsidRPr="00FF12A5">
          <w:rPr>
            <w:rStyle w:val="Hyperlink"/>
            <w:rFonts w:asciiTheme="minorHAnsi" w:hAnsiTheme="minorHAnsi" w:cs="Arial"/>
            <w:b/>
            <w:bCs/>
            <w:color w:val="auto"/>
            <w:sz w:val="22"/>
            <w:szCs w:val="22"/>
            <w:u w:val="none"/>
            <w:bdr w:val="none" w:sz="0" w:space="0" w:color="auto" w:frame="1"/>
          </w:rPr>
          <w:t>Perinatal service</w:t>
        </w:r>
      </w:hyperlink>
      <w:r w:rsidR="007B4D51" w:rsidRPr="00FF12A5">
        <w:rPr>
          <w:rFonts w:asciiTheme="minorHAnsi" w:hAnsiTheme="minorHAnsi" w:cs="Arial"/>
          <w:bCs/>
          <w:sz w:val="22"/>
          <w:szCs w:val="22"/>
        </w:rPr>
        <w:t xml:space="preserve">: </w:t>
      </w:r>
      <w:r w:rsidR="007B4D51">
        <w:rPr>
          <w:rFonts w:asciiTheme="minorHAnsi" w:hAnsiTheme="minorHAnsi" w:cs="Arial"/>
          <w:sz w:val="22"/>
          <w:szCs w:val="22"/>
          <w:shd w:val="clear" w:color="auto" w:fill="FFFFFF"/>
        </w:rPr>
        <w:t xml:space="preserve">A </w:t>
      </w:r>
      <w:r w:rsidR="007B4D51" w:rsidRPr="00FF12A5">
        <w:rPr>
          <w:rFonts w:asciiTheme="minorHAnsi" w:hAnsiTheme="minorHAnsi" w:cs="Arial"/>
          <w:sz w:val="22"/>
          <w:szCs w:val="22"/>
          <w:shd w:val="clear" w:color="auto" w:fill="FFFFFF"/>
        </w:rPr>
        <w:t>community-based service supports mothers who are experiencing, or who have previously experienced, severe mental health difficulties during pregnancy or up to a year after birth.</w:t>
      </w:r>
    </w:p>
    <w:p w:rsidR="007B4D51" w:rsidRPr="00FF12A5" w:rsidRDefault="007B4D51" w:rsidP="007B4D51">
      <w:pPr>
        <w:pStyle w:val="no-margin"/>
        <w:spacing w:before="0" w:beforeAutospacing="0" w:after="0" w:afterAutospacing="0" w:line="288" w:lineRule="atLeast"/>
        <w:textAlignment w:val="baseline"/>
        <w:rPr>
          <w:rFonts w:asciiTheme="minorHAnsi" w:hAnsiTheme="minorHAnsi" w:cs="Arial"/>
          <w:bCs/>
          <w:sz w:val="22"/>
          <w:szCs w:val="22"/>
        </w:rPr>
      </w:pPr>
    </w:p>
    <w:p w:rsidR="00A810E8" w:rsidRPr="00A810E8" w:rsidRDefault="00003816" w:rsidP="00A810E8">
      <w:pPr>
        <w:pStyle w:val="NormalWeb"/>
        <w:numPr>
          <w:ilvl w:val="0"/>
          <w:numId w:val="13"/>
        </w:numPr>
        <w:shd w:val="clear" w:color="auto" w:fill="FFFFFF"/>
        <w:spacing w:before="0" w:beforeAutospacing="0" w:after="320" w:afterAutospacing="0" w:line="304" w:lineRule="atLeast"/>
        <w:textAlignment w:val="baseline"/>
        <w:rPr>
          <w:rFonts w:asciiTheme="minorHAnsi" w:hAnsiTheme="minorHAnsi" w:cs="Arial"/>
          <w:sz w:val="22"/>
          <w:szCs w:val="22"/>
        </w:rPr>
      </w:pPr>
      <w:hyperlink r:id="rId33" w:tgtFrame="_blank" w:history="1">
        <w:r w:rsidR="007B4D51" w:rsidRPr="00FF12A5">
          <w:rPr>
            <w:rStyle w:val="Hyperlink"/>
            <w:rFonts w:asciiTheme="minorHAnsi" w:hAnsiTheme="minorHAnsi" w:cs="Arial"/>
            <w:b/>
            <w:bCs/>
            <w:color w:val="auto"/>
            <w:sz w:val="22"/>
            <w:szCs w:val="22"/>
            <w:u w:val="none"/>
            <w:bdr w:val="none" w:sz="0" w:space="0" w:color="auto" w:frame="1"/>
          </w:rPr>
          <w:t>West Sussex community mental health liaison service</w:t>
        </w:r>
      </w:hyperlink>
      <w:r w:rsidR="007B4D51" w:rsidRPr="00FF12A5">
        <w:rPr>
          <w:rFonts w:asciiTheme="minorHAnsi" w:hAnsiTheme="minorHAnsi" w:cs="Arial"/>
          <w:b/>
          <w:bCs/>
          <w:sz w:val="22"/>
          <w:szCs w:val="22"/>
        </w:rPr>
        <w:t>:</w:t>
      </w:r>
      <w:r w:rsidR="007B4D51" w:rsidRPr="00FF12A5">
        <w:rPr>
          <w:rFonts w:asciiTheme="minorHAnsi" w:hAnsiTheme="minorHAnsi" w:cs="Arial"/>
          <w:bCs/>
          <w:sz w:val="22"/>
          <w:szCs w:val="22"/>
        </w:rPr>
        <w:t xml:space="preserve"> </w:t>
      </w:r>
      <w:r w:rsidR="007B4D51">
        <w:rPr>
          <w:rFonts w:asciiTheme="minorHAnsi" w:hAnsiTheme="minorHAnsi" w:cs="Arial"/>
          <w:bCs/>
          <w:sz w:val="22"/>
          <w:szCs w:val="22"/>
        </w:rPr>
        <w:t xml:space="preserve"> </w:t>
      </w:r>
      <w:r w:rsidR="007B4D51" w:rsidRPr="00FF12A5">
        <w:rPr>
          <w:rFonts w:asciiTheme="minorHAnsi" w:hAnsiTheme="minorHAnsi" w:cs="Arial"/>
          <w:sz w:val="22"/>
          <w:szCs w:val="22"/>
        </w:rPr>
        <w:t>The Community Mental Health Liaison Service (CMHL) provides an early intervention and prevention service for professionals who are working with young people under the age of 18, and are concerned about a young persons mental health and wellbeing. This ma</w:t>
      </w:r>
      <w:r w:rsidR="007B4D51">
        <w:rPr>
          <w:rFonts w:asciiTheme="minorHAnsi" w:hAnsiTheme="minorHAnsi" w:cs="Arial"/>
          <w:sz w:val="22"/>
          <w:szCs w:val="22"/>
        </w:rPr>
        <w:t>y include professionals such as G</w:t>
      </w:r>
      <w:r w:rsidR="007B4D51" w:rsidRPr="00FF12A5">
        <w:rPr>
          <w:rFonts w:asciiTheme="minorHAnsi" w:hAnsiTheme="minorHAnsi" w:cs="Arial"/>
          <w:sz w:val="22"/>
          <w:szCs w:val="22"/>
        </w:rPr>
        <w:t>Ps</w:t>
      </w:r>
      <w:r w:rsidR="007B4D51">
        <w:rPr>
          <w:rFonts w:asciiTheme="minorHAnsi" w:hAnsiTheme="minorHAnsi" w:cs="Arial"/>
          <w:sz w:val="22"/>
          <w:szCs w:val="22"/>
        </w:rPr>
        <w:t>, t</w:t>
      </w:r>
      <w:r w:rsidR="007B4D51" w:rsidRPr="00FF12A5">
        <w:rPr>
          <w:rFonts w:asciiTheme="minorHAnsi" w:hAnsiTheme="minorHAnsi" w:cs="Arial"/>
          <w:sz w:val="22"/>
          <w:szCs w:val="22"/>
        </w:rPr>
        <w:t>eacher</w:t>
      </w:r>
      <w:r w:rsidR="007B4D51">
        <w:rPr>
          <w:rFonts w:asciiTheme="minorHAnsi" w:hAnsiTheme="minorHAnsi" w:cs="Arial"/>
          <w:sz w:val="22"/>
          <w:szCs w:val="22"/>
        </w:rPr>
        <w:t>s, p</w:t>
      </w:r>
      <w:r w:rsidR="007B4D51" w:rsidRPr="00FF12A5">
        <w:rPr>
          <w:rFonts w:asciiTheme="minorHAnsi" w:hAnsiTheme="minorHAnsi" w:cs="Arial"/>
          <w:sz w:val="22"/>
          <w:szCs w:val="22"/>
        </w:rPr>
        <w:t>ublic health nurses</w:t>
      </w:r>
      <w:r w:rsidR="007B4D51">
        <w:rPr>
          <w:rFonts w:asciiTheme="minorHAnsi" w:hAnsiTheme="minorHAnsi" w:cs="Arial"/>
          <w:sz w:val="22"/>
          <w:szCs w:val="22"/>
        </w:rPr>
        <w:t xml:space="preserve">, </w:t>
      </w:r>
      <w:r w:rsidR="007B4D51" w:rsidRPr="00FF12A5">
        <w:rPr>
          <w:rFonts w:asciiTheme="minorHAnsi" w:hAnsiTheme="minorHAnsi" w:cs="Arial"/>
          <w:sz w:val="22"/>
          <w:szCs w:val="22"/>
        </w:rPr>
        <w:t>Emotional Wellbeing Leads (EWB)</w:t>
      </w:r>
      <w:r w:rsidR="007B4D51">
        <w:rPr>
          <w:rFonts w:asciiTheme="minorHAnsi" w:hAnsiTheme="minorHAnsi" w:cs="Arial"/>
          <w:sz w:val="22"/>
          <w:szCs w:val="22"/>
        </w:rPr>
        <w:t>, s</w:t>
      </w:r>
      <w:r w:rsidR="007B4D51" w:rsidRPr="00FF12A5">
        <w:rPr>
          <w:rFonts w:asciiTheme="minorHAnsi" w:hAnsiTheme="minorHAnsi" w:cs="Arial"/>
          <w:sz w:val="22"/>
          <w:szCs w:val="22"/>
        </w:rPr>
        <w:t>upport workers</w:t>
      </w:r>
      <w:r w:rsidR="007B4D51">
        <w:rPr>
          <w:rFonts w:asciiTheme="minorHAnsi" w:hAnsiTheme="minorHAnsi" w:cs="Arial"/>
          <w:sz w:val="22"/>
          <w:szCs w:val="22"/>
        </w:rPr>
        <w:t xml:space="preserve">. </w:t>
      </w:r>
    </w:p>
    <w:p w:rsidR="00A810E8" w:rsidRDefault="00A810E8" w:rsidP="00A810E8">
      <w:pPr>
        <w:pStyle w:val="BodyText"/>
        <w:numPr>
          <w:ilvl w:val="0"/>
          <w:numId w:val="13"/>
        </w:numPr>
        <w:spacing w:line="276" w:lineRule="auto"/>
        <w:rPr>
          <w:rFonts w:asciiTheme="minorHAnsi" w:hAnsiTheme="minorHAnsi"/>
          <w:szCs w:val="22"/>
        </w:rPr>
      </w:pPr>
      <w:r w:rsidRPr="00A810E8">
        <w:rPr>
          <w:rFonts w:asciiTheme="minorHAnsi" w:hAnsiTheme="minorHAnsi"/>
          <w:b/>
          <w:szCs w:val="22"/>
        </w:rPr>
        <w:t>A+E Liaison Service</w:t>
      </w:r>
      <w:r w:rsidRPr="00A810E8">
        <w:rPr>
          <w:rFonts w:asciiTheme="minorHAnsi" w:hAnsiTheme="minorHAnsi"/>
          <w:szCs w:val="22"/>
        </w:rPr>
        <w:t>: T</w:t>
      </w:r>
      <w:r>
        <w:rPr>
          <w:rFonts w:asciiTheme="minorHAnsi" w:hAnsiTheme="minorHAnsi"/>
          <w:szCs w:val="22"/>
        </w:rPr>
        <w:t>he</w:t>
      </w:r>
      <w:r w:rsidRPr="00A810E8">
        <w:rPr>
          <w:rFonts w:asciiTheme="minorHAnsi" w:hAnsiTheme="minorHAnsi"/>
          <w:szCs w:val="22"/>
        </w:rPr>
        <w:t xml:space="preserve"> </w:t>
      </w:r>
      <w:r>
        <w:rPr>
          <w:rFonts w:asciiTheme="minorHAnsi" w:hAnsiTheme="minorHAnsi"/>
          <w:szCs w:val="22"/>
        </w:rPr>
        <w:t xml:space="preserve">service </w:t>
      </w:r>
      <w:r w:rsidRPr="00A810E8">
        <w:rPr>
          <w:rFonts w:asciiTheme="minorHAnsi" w:hAnsiTheme="minorHAnsi"/>
          <w:szCs w:val="22"/>
        </w:rPr>
        <w:t>conduct</w:t>
      </w:r>
      <w:r>
        <w:rPr>
          <w:rFonts w:asciiTheme="minorHAnsi" w:hAnsiTheme="minorHAnsi"/>
          <w:szCs w:val="22"/>
        </w:rPr>
        <w:t>s</w:t>
      </w:r>
      <w:r w:rsidRPr="00A810E8">
        <w:rPr>
          <w:rFonts w:asciiTheme="minorHAnsi" w:hAnsiTheme="minorHAnsi"/>
          <w:szCs w:val="22"/>
        </w:rPr>
        <w:t xml:space="preserve"> mental health assessments, risk assessments, offer</w:t>
      </w:r>
      <w:r>
        <w:rPr>
          <w:rFonts w:asciiTheme="minorHAnsi" w:hAnsiTheme="minorHAnsi"/>
          <w:szCs w:val="22"/>
        </w:rPr>
        <w:t>s</w:t>
      </w:r>
      <w:r w:rsidRPr="00A810E8">
        <w:rPr>
          <w:rFonts w:asciiTheme="minorHAnsi" w:hAnsiTheme="minorHAnsi"/>
          <w:szCs w:val="22"/>
        </w:rPr>
        <w:t xml:space="preserve"> one-off follow-up appointments and provide</w:t>
      </w:r>
      <w:r>
        <w:rPr>
          <w:rFonts w:asciiTheme="minorHAnsi" w:hAnsiTheme="minorHAnsi"/>
          <w:szCs w:val="22"/>
        </w:rPr>
        <w:t>s</w:t>
      </w:r>
      <w:r w:rsidRPr="00A810E8">
        <w:rPr>
          <w:rFonts w:asciiTheme="minorHAnsi" w:hAnsiTheme="minorHAnsi"/>
          <w:szCs w:val="22"/>
        </w:rPr>
        <w:t xml:space="preserve"> self-harm training to A&amp;E medical staff.  The CAMHS A&amp;E Liaison Team will also offer consultation and advice to GPs and Paramedics when they are unsure how to proceed with a young person, and whether A&amp;E would be appropriate.</w:t>
      </w:r>
    </w:p>
    <w:p w:rsidR="00A810E8" w:rsidRPr="00A810E8" w:rsidRDefault="00A810E8" w:rsidP="00A810E8">
      <w:pPr>
        <w:pStyle w:val="BodyText"/>
        <w:spacing w:line="276" w:lineRule="auto"/>
        <w:ind w:left="720"/>
        <w:rPr>
          <w:rFonts w:asciiTheme="minorHAnsi" w:hAnsiTheme="minorHAnsi"/>
          <w:szCs w:val="22"/>
        </w:rPr>
      </w:pPr>
    </w:p>
    <w:p w:rsidR="007B4D51" w:rsidRPr="005073AD" w:rsidRDefault="007B4D51" w:rsidP="007B4D51">
      <w:r w:rsidRPr="005073AD">
        <w:rPr>
          <w:b/>
          <w:i/>
        </w:rPr>
        <w:t>Mind the Gap</w:t>
      </w:r>
      <w:r w:rsidRPr="005073AD">
        <w:t xml:space="preserve"> - provides intensive support and advocacy for 16-25 year olds in supported housing whose mental health or emotional wellbeing needs put them at high risk of self-harm or suicide and/or losing their tenancy.</w:t>
      </w:r>
    </w:p>
    <w:p w:rsidR="007B4D51" w:rsidRPr="005073AD" w:rsidRDefault="007B4D51" w:rsidP="007B4D51">
      <w:r w:rsidRPr="005073AD">
        <w:rPr>
          <w:b/>
          <w:i/>
        </w:rPr>
        <w:t>Youth Emotional Support (YES)</w:t>
      </w:r>
      <w:r w:rsidRPr="005073AD">
        <w:t xml:space="preserve"> - a free service for young people aged 11-18 looking for support with their wellbeing, including self-harm, mood, anxiety, relationships, unhelpful thoughts and self-esteem. Referrals can come from GPs, Child and Adolescent Mental Health Services, the School Nurse Service and self-referral via Find It Out Centres.  They provide one-to-one support and group working and give information about other support that is available.</w:t>
      </w:r>
    </w:p>
    <w:p w:rsidR="007B4D51" w:rsidRPr="005073AD" w:rsidRDefault="007B4D51" w:rsidP="007B4D51">
      <w:r w:rsidRPr="005073AD">
        <w:rPr>
          <w:b/>
          <w:i/>
        </w:rPr>
        <w:t>Find it Out Centres</w:t>
      </w:r>
      <w:r w:rsidRPr="005073AD">
        <w:t xml:space="preserve"> There are 8 WSCC Find It Out Centres across West Sussex providing advice, information, support and signposting for children and young people aged 13-25 years.</w:t>
      </w:r>
    </w:p>
    <w:p w:rsidR="007B4D51" w:rsidRPr="005073AD" w:rsidRDefault="007B4D51" w:rsidP="007B4D51">
      <w:r w:rsidRPr="005073AD">
        <w:rPr>
          <w:b/>
          <w:i/>
        </w:rPr>
        <w:lastRenderedPageBreak/>
        <w:t>YMCA Downslink</w:t>
      </w:r>
      <w:r w:rsidRPr="005073AD">
        <w:t xml:space="preserve"> - offers telephone and face to face counselling within the centres, and also leisure centres and libraries providing on-line counselling and support. The main issues young people present with are self-harm and suicidal thoughts, isolation, bullying, arguments at home and alcohol/drug use.</w:t>
      </w:r>
    </w:p>
    <w:p w:rsidR="007B4D51" w:rsidRPr="005073AD" w:rsidRDefault="007B4D51" w:rsidP="009E7D06">
      <w:r w:rsidRPr="005073AD">
        <w:t xml:space="preserve">There are a number of services and sources of support across the statutory and voluntary sector and within communities.  However, with commissioning cycles being limited to a few years, there remains a need for oversight of these programmes from a self-harm (and suicide prevention) perspective and a strategic view of self-harm prevention.  </w:t>
      </w:r>
    </w:p>
    <w:p w:rsidR="00425E6A" w:rsidRPr="005073AD" w:rsidRDefault="00D428DD" w:rsidP="009E7D06">
      <w:pPr>
        <w:pStyle w:val="Heading3"/>
        <w:rPr>
          <w:rFonts w:eastAsia="Times New Roman" w:cs="Times New Roman"/>
          <w:color w:val="auto"/>
          <w:lang w:eastAsia="en-GB"/>
        </w:rPr>
      </w:pPr>
      <w:r w:rsidRPr="005073AD">
        <w:t>4.</w:t>
      </w:r>
      <w:r w:rsidR="00804669" w:rsidRPr="005073AD">
        <w:t>2.</w:t>
      </w:r>
      <w:r w:rsidR="007B4D51">
        <w:t>5</w:t>
      </w:r>
      <w:r w:rsidR="00B56C95" w:rsidRPr="005073AD">
        <w:t xml:space="preserve"> </w:t>
      </w:r>
      <w:r w:rsidR="00425E6A" w:rsidRPr="005073AD">
        <w:t>Other programmes</w:t>
      </w:r>
      <w:r w:rsidR="00425E6A" w:rsidRPr="005073AD">
        <w:rPr>
          <w:rFonts w:eastAsia="Times New Roman" w:cs="Times New Roman"/>
          <w:color w:val="auto"/>
          <w:lang w:eastAsia="en-GB"/>
        </w:rPr>
        <w:t xml:space="preserve"> </w:t>
      </w:r>
    </w:p>
    <w:p w:rsidR="00425E6A" w:rsidRPr="00527190" w:rsidRDefault="00425E6A" w:rsidP="00527190">
      <w:pPr>
        <w:pStyle w:val="NoSpacing"/>
        <w:spacing w:line="276" w:lineRule="auto"/>
        <w:rPr>
          <w:rFonts w:asciiTheme="minorHAnsi" w:hAnsiTheme="minorHAnsi"/>
        </w:rPr>
      </w:pPr>
      <w:r w:rsidRPr="00527190">
        <w:rPr>
          <w:b/>
          <w:i/>
        </w:rPr>
        <w:t>Carers support</w:t>
      </w:r>
      <w:r w:rsidRPr="00527190">
        <w:rPr>
          <w:b/>
        </w:rPr>
        <w:t xml:space="preserve"> </w:t>
      </w:r>
      <w:r w:rsidR="001270AD" w:rsidRPr="00527190">
        <w:rPr>
          <w:b/>
        </w:rPr>
        <w:t>-</w:t>
      </w:r>
      <w:r w:rsidRPr="005073AD">
        <w:t xml:space="preserve"> </w:t>
      </w:r>
      <w:r w:rsidRPr="00527190">
        <w:t xml:space="preserve">help carers access equipment to assist them in their caring role or provide funds so </w:t>
      </w:r>
      <w:r w:rsidRPr="00527190">
        <w:rPr>
          <w:rFonts w:asciiTheme="minorHAnsi" w:hAnsiTheme="minorHAnsi"/>
        </w:rPr>
        <w:t>that carers can do something for themselves</w:t>
      </w:r>
      <w:r w:rsidR="001270AD" w:rsidRPr="00527190">
        <w:rPr>
          <w:rFonts w:asciiTheme="minorHAnsi" w:hAnsiTheme="minorHAnsi"/>
        </w:rPr>
        <w:t>. Helping</w:t>
      </w:r>
      <w:r w:rsidRPr="00527190">
        <w:rPr>
          <w:rFonts w:asciiTheme="minorHAnsi" w:hAnsiTheme="minorHAnsi"/>
        </w:rPr>
        <w:t xml:space="preserve"> carers access counselling and call b</w:t>
      </w:r>
      <w:r w:rsidR="001270AD" w:rsidRPr="00527190">
        <w:rPr>
          <w:rFonts w:asciiTheme="minorHAnsi" w:hAnsiTheme="minorHAnsi"/>
        </w:rPr>
        <w:t xml:space="preserve">ack services, and wellbeing </w:t>
      </w:r>
      <w:r w:rsidR="00A7036A" w:rsidRPr="00527190">
        <w:rPr>
          <w:rFonts w:asciiTheme="minorHAnsi" w:hAnsiTheme="minorHAnsi"/>
        </w:rPr>
        <w:t xml:space="preserve">(physical and mental) </w:t>
      </w:r>
      <w:r w:rsidR="001270AD" w:rsidRPr="00527190">
        <w:rPr>
          <w:rFonts w:asciiTheme="minorHAnsi" w:hAnsiTheme="minorHAnsi"/>
        </w:rPr>
        <w:t>support.</w:t>
      </w:r>
    </w:p>
    <w:p w:rsidR="001A5A4D" w:rsidRPr="00527190" w:rsidRDefault="000A0646" w:rsidP="00527190">
      <w:pPr>
        <w:pStyle w:val="NormalWeb"/>
        <w:spacing w:line="276" w:lineRule="auto"/>
        <w:rPr>
          <w:rFonts w:asciiTheme="minorHAnsi" w:hAnsiTheme="minorHAnsi"/>
          <w:b/>
          <w:sz w:val="22"/>
          <w:szCs w:val="22"/>
        </w:rPr>
      </w:pPr>
      <w:r w:rsidRPr="00527190">
        <w:rPr>
          <w:rFonts w:asciiTheme="minorHAnsi" w:hAnsiTheme="minorHAnsi"/>
          <w:b/>
          <w:i/>
          <w:sz w:val="22"/>
          <w:szCs w:val="22"/>
        </w:rPr>
        <w:t>Pause</w:t>
      </w:r>
      <w:r w:rsidRPr="00527190">
        <w:rPr>
          <w:rFonts w:asciiTheme="minorHAnsi" w:hAnsiTheme="minorHAnsi"/>
          <w:i/>
          <w:sz w:val="22"/>
          <w:szCs w:val="22"/>
        </w:rPr>
        <w:t xml:space="preserve"> </w:t>
      </w:r>
      <w:r w:rsidRPr="00527190">
        <w:rPr>
          <w:rFonts w:asciiTheme="minorHAnsi" w:hAnsiTheme="minorHAnsi"/>
          <w:sz w:val="22"/>
          <w:szCs w:val="22"/>
        </w:rPr>
        <w:t>- Pause works with women who have experienced, or are at risk of, repeat removals of children from their care.</w:t>
      </w:r>
      <w:r w:rsidR="00425E6A" w:rsidRPr="00527190">
        <w:rPr>
          <w:rFonts w:asciiTheme="minorHAnsi" w:hAnsiTheme="minorHAnsi"/>
          <w:sz w:val="22"/>
          <w:szCs w:val="22"/>
        </w:rPr>
        <w:t xml:space="preserve"> </w:t>
      </w:r>
      <w:r w:rsidRPr="00527190">
        <w:rPr>
          <w:rFonts w:asciiTheme="minorHAnsi" w:hAnsiTheme="minorHAnsi"/>
          <w:sz w:val="22"/>
          <w:szCs w:val="22"/>
        </w:rPr>
        <w:t xml:space="preserve">Through an intense programme of support, it aims to break this cycle and give women the opportunity to reflect, tackle destructive patterns of behaviour, and to develop new skills and responses that can help them create a more positive future. </w:t>
      </w:r>
      <w:r w:rsidR="00B56C95" w:rsidRPr="00527190">
        <w:rPr>
          <w:rFonts w:asciiTheme="minorHAnsi" w:hAnsiTheme="minorHAnsi"/>
          <w:sz w:val="22"/>
          <w:szCs w:val="22"/>
        </w:rPr>
        <w:br/>
      </w:r>
      <w:r w:rsidR="00B56C95" w:rsidRPr="00527190">
        <w:rPr>
          <w:rFonts w:asciiTheme="minorHAnsi" w:hAnsiTheme="minorHAnsi"/>
          <w:sz w:val="22"/>
          <w:szCs w:val="22"/>
        </w:rPr>
        <w:br/>
      </w:r>
      <w:r w:rsidR="00484131" w:rsidRPr="00527190">
        <w:rPr>
          <w:rFonts w:asciiTheme="minorHAnsi" w:hAnsiTheme="minorHAnsi"/>
          <w:b/>
          <w:i/>
          <w:sz w:val="22"/>
          <w:szCs w:val="22"/>
        </w:rPr>
        <w:t>Social prescribing</w:t>
      </w:r>
      <w:r w:rsidR="00484131" w:rsidRPr="00527190">
        <w:rPr>
          <w:rFonts w:asciiTheme="minorHAnsi" w:hAnsiTheme="minorHAnsi"/>
          <w:b/>
          <w:sz w:val="22"/>
          <w:szCs w:val="22"/>
        </w:rPr>
        <w:t xml:space="preserve"> </w:t>
      </w:r>
      <w:r w:rsidR="001A5A4D" w:rsidRPr="00527190">
        <w:rPr>
          <w:rFonts w:asciiTheme="minorHAnsi" w:hAnsiTheme="minorHAnsi"/>
          <w:b/>
          <w:sz w:val="22"/>
          <w:szCs w:val="22"/>
        </w:rPr>
        <w:t xml:space="preserve">– </w:t>
      </w:r>
      <w:r w:rsidR="001A5A4D" w:rsidRPr="00527190">
        <w:rPr>
          <w:rFonts w:asciiTheme="minorHAnsi" w:hAnsiTheme="minorHAnsi"/>
          <w:sz w:val="22"/>
          <w:szCs w:val="22"/>
        </w:rPr>
        <w:t>a number of social prescribing programmes exist in West Sussex.  These target those who use GP services for non-clinical issues, giving the clinicians a way of meeting their psycho-social needs alongside ongoing treatment and care.  Examples of most common issues include unemployment, debt, insecure housing and homelessness</w:t>
      </w:r>
      <w:r w:rsidR="00896E70" w:rsidRPr="00527190">
        <w:rPr>
          <w:rFonts w:asciiTheme="minorHAnsi" w:hAnsiTheme="minorHAnsi"/>
          <w:sz w:val="22"/>
          <w:szCs w:val="22"/>
        </w:rPr>
        <w:t>,</w:t>
      </w:r>
      <w:r w:rsidR="001A5A4D" w:rsidRPr="00527190">
        <w:rPr>
          <w:rFonts w:asciiTheme="minorHAnsi" w:hAnsiTheme="minorHAnsi"/>
          <w:sz w:val="22"/>
          <w:szCs w:val="22"/>
        </w:rPr>
        <w:t xml:space="preserve"> and social isolation. </w:t>
      </w:r>
      <w:r w:rsidR="00B56C95" w:rsidRPr="00527190">
        <w:rPr>
          <w:rFonts w:asciiTheme="minorHAnsi" w:hAnsiTheme="minorHAnsi"/>
          <w:sz w:val="22"/>
          <w:szCs w:val="22"/>
        </w:rPr>
        <w:br/>
      </w:r>
      <w:r w:rsidR="009F58C1" w:rsidRPr="00527190">
        <w:rPr>
          <w:rFonts w:asciiTheme="minorHAnsi" w:hAnsiTheme="minorHAnsi"/>
          <w:b/>
          <w:i/>
          <w:sz w:val="22"/>
          <w:szCs w:val="22"/>
        </w:rPr>
        <w:br/>
      </w:r>
      <w:r w:rsidR="001A5A4D" w:rsidRPr="00527190">
        <w:rPr>
          <w:rFonts w:asciiTheme="minorHAnsi" w:hAnsiTheme="minorHAnsi"/>
          <w:b/>
          <w:i/>
          <w:sz w:val="22"/>
          <w:szCs w:val="22"/>
        </w:rPr>
        <w:t>Homelessness services</w:t>
      </w:r>
      <w:r w:rsidR="001A5A4D" w:rsidRPr="00527190">
        <w:rPr>
          <w:rFonts w:asciiTheme="minorHAnsi" w:hAnsiTheme="minorHAnsi"/>
          <w:b/>
          <w:sz w:val="22"/>
          <w:szCs w:val="22"/>
        </w:rPr>
        <w:t xml:space="preserve"> </w:t>
      </w:r>
      <w:r w:rsidR="00896E70" w:rsidRPr="00527190">
        <w:rPr>
          <w:rFonts w:asciiTheme="minorHAnsi" w:hAnsiTheme="minorHAnsi"/>
          <w:sz w:val="22"/>
          <w:szCs w:val="22"/>
        </w:rPr>
        <w:t>–</w:t>
      </w:r>
      <w:r w:rsidR="001A5A4D" w:rsidRPr="00527190">
        <w:rPr>
          <w:rFonts w:asciiTheme="minorHAnsi" w:hAnsiTheme="minorHAnsi"/>
          <w:sz w:val="22"/>
          <w:szCs w:val="22"/>
        </w:rPr>
        <w:t xml:space="preserve"> </w:t>
      </w:r>
      <w:r w:rsidR="00896E70" w:rsidRPr="00527190">
        <w:rPr>
          <w:rFonts w:asciiTheme="minorHAnsi" w:hAnsiTheme="minorHAnsi"/>
          <w:sz w:val="22"/>
          <w:szCs w:val="22"/>
        </w:rPr>
        <w:t>a number of homelessness services are commissioned in West Sussex</w:t>
      </w:r>
      <w:r w:rsidR="00EF0F93" w:rsidRPr="00527190">
        <w:rPr>
          <w:rFonts w:asciiTheme="minorHAnsi" w:hAnsiTheme="minorHAnsi"/>
          <w:b/>
          <w:sz w:val="22"/>
          <w:szCs w:val="22"/>
        </w:rPr>
        <w:t xml:space="preserve">.  </w:t>
      </w:r>
      <w:r w:rsidR="00EF0F93" w:rsidRPr="00527190">
        <w:rPr>
          <w:rFonts w:asciiTheme="minorHAnsi" w:hAnsiTheme="minorHAnsi"/>
          <w:sz w:val="22"/>
          <w:szCs w:val="22"/>
        </w:rPr>
        <w:t>These range from night shelters, day centres, hostels and outreach.  Supporting people who are homeless or require support to maintain their housing.</w:t>
      </w:r>
      <w:r w:rsidR="00EF0F93" w:rsidRPr="00527190">
        <w:rPr>
          <w:rFonts w:asciiTheme="minorHAnsi" w:hAnsiTheme="minorHAnsi"/>
          <w:b/>
          <w:sz w:val="22"/>
          <w:szCs w:val="22"/>
        </w:rPr>
        <w:t xml:space="preserve"> </w:t>
      </w:r>
    </w:p>
    <w:p w:rsidR="00ED1A09" w:rsidRPr="00527190" w:rsidRDefault="00ED1A09" w:rsidP="00527190">
      <w:r w:rsidRPr="00527190">
        <w:rPr>
          <w:b/>
          <w:i/>
        </w:rPr>
        <w:t>Drugs and alcohol services</w:t>
      </w:r>
      <w:r w:rsidRPr="00527190">
        <w:rPr>
          <w:b/>
        </w:rPr>
        <w:t xml:space="preserve"> – </w:t>
      </w:r>
      <w:r w:rsidRPr="00527190">
        <w:t xml:space="preserve">There are a number of interventions being delivered in West Sussex. From </w:t>
      </w:r>
      <w:r w:rsidR="0039395F" w:rsidRPr="00527190">
        <w:t>Water A</w:t>
      </w:r>
      <w:r w:rsidRPr="00527190">
        <w:t xml:space="preserve">ngels to encourage people to enjoy alcohol responsibly; advice from Wellbeing Hubs and a specialist drugs and alcohol service provided through CGL.  (Holly to check) </w:t>
      </w:r>
    </w:p>
    <w:p w:rsidR="00E97954" w:rsidRPr="00527190" w:rsidRDefault="00484131" w:rsidP="00527190">
      <w:r w:rsidRPr="00527190">
        <w:rPr>
          <w:b/>
          <w:i/>
        </w:rPr>
        <w:t>Social support contracts</w:t>
      </w:r>
      <w:r w:rsidRPr="00527190">
        <w:t xml:space="preserve"> </w:t>
      </w:r>
      <w:r w:rsidR="00E97954" w:rsidRPr="00527190">
        <w:t xml:space="preserve">– there are a number of social support </w:t>
      </w:r>
      <w:r w:rsidR="007B4D51">
        <w:t xml:space="preserve">services for older people including day activities aimed at reducing loneliness and social isolation. </w:t>
      </w:r>
    </w:p>
    <w:p w:rsidR="00571336" w:rsidRPr="005073AD" w:rsidRDefault="0039395F" w:rsidP="006D1072">
      <w:pPr>
        <w:pStyle w:val="Heading3"/>
      </w:pPr>
      <w:r w:rsidRPr="005073AD">
        <w:t>4.</w:t>
      </w:r>
      <w:r w:rsidR="00804669" w:rsidRPr="005073AD">
        <w:t>2.</w:t>
      </w:r>
      <w:r w:rsidR="007B4D51">
        <w:t>6</w:t>
      </w:r>
      <w:r w:rsidR="00B56C95" w:rsidRPr="005073AD">
        <w:t xml:space="preserve"> </w:t>
      </w:r>
      <w:r w:rsidR="00571336" w:rsidRPr="005073AD">
        <w:t xml:space="preserve">Mental Health focused services </w:t>
      </w:r>
      <w:r w:rsidR="005D61EF" w:rsidRPr="005073AD">
        <w:t>(all ages)</w:t>
      </w:r>
    </w:p>
    <w:p w:rsidR="00141FA8" w:rsidRPr="004513C0" w:rsidRDefault="00141FA8" w:rsidP="009E7D06">
      <w:r w:rsidRPr="005073AD">
        <w:rPr>
          <w:b/>
          <w:i/>
        </w:rPr>
        <w:t>S</w:t>
      </w:r>
      <w:r w:rsidR="004513C0">
        <w:rPr>
          <w:b/>
          <w:i/>
        </w:rPr>
        <w:t xml:space="preserve">ussex </w:t>
      </w:r>
      <w:r w:rsidRPr="005073AD">
        <w:rPr>
          <w:b/>
          <w:i/>
        </w:rPr>
        <w:t>P</w:t>
      </w:r>
      <w:r w:rsidR="004513C0">
        <w:rPr>
          <w:b/>
          <w:i/>
        </w:rPr>
        <w:t xml:space="preserve">artnership </w:t>
      </w:r>
      <w:r w:rsidRPr="005073AD">
        <w:rPr>
          <w:b/>
          <w:i/>
        </w:rPr>
        <w:t>F</w:t>
      </w:r>
      <w:r w:rsidR="004513C0">
        <w:rPr>
          <w:b/>
          <w:i/>
        </w:rPr>
        <w:t>oundation Trust</w:t>
      </w:r>
      <w:r w:rsidRPr="005073AD">
        <w:rPr>
          <w:b/>
          <w:i/>
        </w:rPr>
        <w:t xml:space="preserve"> </w:t>
      </w:r>
      <w:r w:rsidR="00291FFA">
        <w:rPr>
          <w:b/>
          <w:i/>
        </w:rPr>
        <w:t xml:space="preserve">(SPFT) </w:t>
      </w:r>
      <w:r w:rsidRPr="005073AD">
        <w:rPr>
          <w:b/>
          <w:i/>
        </w:rPr>
        <w:t xml:space="preserve">community and secondary care </w:t>
      </w:r>
      <w:r w:rsidR="0084091C" w:rsidRPr="005073AD">
        <w:rPr>
          <w:b/>
        </w:rPr>
        <w:t>–</w:t>
      </w:r>
      <w:r w:rsidR="00291FFA">
        <w:rPr>
          <w:b/>
        </w:rPr>
        <w:t xml:space="preserve"> </w:t>
      </w:r>
      <w:r w:rsidR="00291FFA" w:rsidRPr="00291FFA">
        <w:t>SPFT</w:t>
      </w:r>
      <w:r w:rsidR="00291FFA">
        <w:t xml:space="preserve"> are the NHS providers of both </w:t>
      </w:r>
      <w:r w:rsidR="004513C0" w:rsidRPr="004513C0">
        <w:t xml:space="preserve">Children and Adolescent Mental Health Service (CAMHS) </w:t>
      </w:r>
      <w:r w:rsidR="00291FFA">
        <w:t>and adult metal health services.  There is a broad provision, from psychiatric units to community crisis support.</w:t>
      </w:r>
      <w:r w:rsidR="00F64118">
        <w:t xml:space="preserve">  WSCC work closely with SPFT across many of the services as a commissioning body and partner. </w:t>
      </w:r>
    </w:p>
    <w:p w:rsidR="00C72C19" w:rsidRPr="005073AD" w:rsidRDefault="00854CA4" w:rsidP="009E7D06">
      <w:r w:rsidRPr="005073AD">
        <w:rPr>
          <w:b/>
          <w:i/>
        </w:rPr>
        <w:t>Pathfinder</w:t>
      </w:r>
      <w:r w:rsidR="00571336" w:rsidRPr="005073AD">
        <w:t xml:space="preserve"> – </w:t>
      </w:r>
      <w:r w:rsidRPr="005073AD">
        <w:t xml:space="preserve">Alliance of local mental health focused organisations providing </w:t>
      </w:r>
      <w:r w:rsidR="00571336" w:rsidRPr="005073AD">
        <w:t xml:space="preserve">support </w:t>
      </w:r>
      <w:r w:rsidRPr="005073AD">
        <w:t xml:space="preserve">and advice </w:t>
      </w:r>
      <w:r w:rsidR="00571336" w:rsidRPr="005073AD">
        <w:t xml:space="preserve">for people who </w:t>
      </w:r>
      <w:r w:rsidR="004C32E9" w:rsidRPr="005073AD">
        <w:t>have or are affected by a mental health disorder. Support for all ages</w:t>
      </w:r>
      <w:r w:rsidR="005C1F83" w:rsidRPr="005073AD">
        <w:t xml:space="preserve"> and a directory of support for issues which impact on mental health.</w:t>
      </w:r>
    </w:p>
    <w:p w:rsidR="00FA3945" w:rsidRPr="005073AD" w:rsidRDefault="00FA3945" w:rsidP="009E7D06">
      <w:r w:rsidRPr="005073AD">
        <w:rPr>
          <w:b/>
          <w:i/>
        </w:rPr>
        <w:lastRenderedPageBreak/>
        <w:t>Coastal West Sussex MIND</w:t>
      </w:r>
      <w:r w:rsidRPr="005073AD">
        <w:t xml:space="preserve"> has been commissioned (in partnership with Grassroots, YMCA Downslink, SPFT, Lifecentre and Allsorts) to provide 108 training courses, including suicide prevention, young people living with self-har</w:t>
      </w:r>
      <w:r w:rsidR="00E2570B" w:rsidRPr="005073AD">
        <w:t>m and self-injury for all ages.</w:t>
      </w:r>
    </w:p>
    <w:p w:rsidR="00E2570B" w:rsidRPr="005073AD" w:rsidRDefault="00E2570B" w:rsidP="009E7D06">
      <w:r w:rsidRPr="005073AD">
        <w:rPr>
          <w:b/>
          <w:i/>
        </w:rPr>
        <w:t>Sussex Partnerships Foundation Trust</w:t>
      </w:r>
      <w:r w:rsidRPr="005073AD">
        <w:rPr>
          <w:b/>
        </w:rPr>
        <w:t xml:space="preserve"> </w:t>
      </w:r>
      <w:r w:rsidRPr="005073AD">
        <w:t>– providing specialist</w:t>
      </w:r>
      <w:r w:rsidR="00482DDD" w:rsidRPr="005073AD">
        <w:t xml:space="preserve"> outpatient and inpatient</w:t>
      </w:r>
      <w:r w:rsidRPr="005073AD">
        <w:t xml:space="preserve"> </w:t>
      </w:r>
      <w:r w:rsidR="00482DDD" w:rsidRPr="005073AD">
        <w:t xml:space="preserve">healthcare, treatment and </w:t>
      </w:r>
      <w:r w:rsidRPr="005073AD">
        <w:t xml:space="preserve">support for people with mental illness. </w:t>
      </w:r>
    </w:p>
    <w:p w:rsidR="001415CC" w:rsidRPr="00CB0C4D" w:rsidRDefault="0039395F" w:rsidP="009E7D06">
      <w:pPr>
        <w:pStyle w:val="Heading4"/>
        <w:rPr>
          <w:i w:val="0"/>
        </w:rPr>
      </w:pPr>
      <w:r w:rsidRPr="00CB0C4D">
        <w:rPr>
          <w:i w:val="0"/>
        </w:rPr>
        <w:t>4.</w:t>
      </w:r>
      <w:r w:rsidR="00804669" w:rsidRPr="00CB0C4D">
        <w:rPr>
          <w:i w:val="0"/>
        </w:rPr>
        <w:t>2.</w:t>
      </w:r>
      <w:r w:rsidR="007B4D51" w:rsidRPr="00CB0C4D">
        <w:rPr>
          <w:i w:val="0"/>
        </w:rPr>
        <w:t>7</w:t>
      </w:r>
      <w:r w:rsidR="005B6373" w:rsidRPr="00CB0C4D">
        <w:rPr>
          <w:i w:val="0"/>
        </w:rPr>
        <w:t xml:space="preserve"> </w:t>
      </w:r>
      <w:r w:rsidR="00E97954" w:rsidRPr="00CB0C4D">
        <w:rPr>
          <w:i w:val="0"/>
        </w:rPr>
        <w:t>Community initia</w:t>
      </w:r>
      <w:r w:rsidR="00D614BD" w:rsidRPr="00CB0C4D">
        <w:rPr>
          <w:i w:val="0"/>
        </w:rPr>
        <w:t>ti</w:t>
      </w:r>
      <w:r w:rsidR="00E97954" w:rsidRPr="00CB0C4D">
        <w:rPr>
          <w:i w:val="0"/>
        </w:rPr>
        <w:t xml:space="preserve">ves </w:t>
      </w:r>
    </w:p>
    <w:p w:rsidR="00344A83" w:rsidRPr="005073AD" w:rsidRDefault="00344A83" w:rsidP="009E7D06">
      <w:r w:rsidRPr="005073AD">
        <w:t xml:space="preserve">There are a number of </w:t>
      </w:r>
      <w:r w:rsidR="00527190" w:rsidRPr="005073AD">
        <w:t>community-based</w:t>
      </w:r>
      <w:r w:rsidRPr="005073AD">
        <w:t xml:space="preserve"> initiatives, groups and informal networks which help work towards a </w:t>
      </w:r>
      <w:r w:rsidR="00527190" w:rsidRPr="005073AD">
        <w:t>community-based</w:t>
      </w:r>
      <w:r w:rsidRPr="005073AD">
        <w:t xml:space="preserve"> approach to improving the lives of residents.  Some of these received funding from WSCC or District and Borough Councils.  From local branches of large national organisations (eg Age UK, Citizens Advice) to small church led organisations (Worthing Churches Homeless Project). </w:t>
      </w:r>
    </w:p>
    <w:p w:rsidR="00344A83" w:rsidRPr="005073AD" w:rsidRDefault="00344A83" w:rsidP="009E7D06">
      <w:r w:rsidRPr="005073AD">
        <w:t xml:space="preserve">Formal community and voluntary sector (CVS) organisations are supported by Community Works, the over-arching body for West Sussex. </w:t>
      </w:r>
    </w:p>
    <w:p w:rsidR="00484131" w:rsidRPr="00CB0C4D" w:rsidRDefault="0076509D" w:rsidP="009E7D06">
      <w:pPr>
        <w:pStyle w:val="Heading4"/>
        <w:rPr>
          <w:i w:val="0"/>
        </w:rPr>
      </w:pPr>
      <w:r w:rsidRPr="00CB0C4D">
        <w:rPr>
          <w:i w:val="0"/>
        </w:rPr>
        <w:t>4.</w:t>
      </w:r>
      <w:r w:rsidR="00804669" w:rsidRPr="00CB0C4D">
        <w:rPr>
          <w:i w:val="0"/>
        </w:rPr>
        <w:t>2.</w:t>
      </w:r>
      <w:r w:rsidR="007B4D51" w:rsidRPr="00CB0C4D">
        <w:rPr>
          <w:i w:val="0"/>
        </w:rPr>
        <w:t>8</w:t>
      </w:r>
      <w:r w:rsidR="0016323B" w:rsidRPr="00CB0C4D">
        <w:rPr>
          <w:i w:val="0"/>
        </w:rPr>
        <w:t xml:space="preserve"> </w:t>
      </w:r>
      <w:r w:rsidR="0039395F" w:rsidRPr="00CB0C4D">
        <w:rPr>
          <w:i w:val="0"/>
        </w:rPr>
        <w:t>Bereavement</w:t>
      </w:r>
      <w:r w:rsidR="00484131" w:rsidRPr="00CB0C4D">
        <w:rPr>
          <w:i w:val="0"/>
        </w:rPr>
        <w:t xml:space="preserve"> suppor</w:t>
      </w:r>
      <w:r w:rsidR="00931C13" w:rsidRPr="00CB0C4D">
        <w:rPr>
          <w:i w:val="0"/>
        </w:rPr>
        <w:t>t</w:t>
      </w:r>
    </w:p>
    <w:p w:rsidR="002F7B63" w:rsidRPr="00527190" w:rsidRDefault="001415CC" w:rsidP="00527190">
      <w:pPr>
        <w:pStyle w:val="NormalWeb"/>
        <w:spacing w:before="0" w:beforeAutospacing="0"/>
        <w:rPr>
          <w:rFonts w:asciiTheme="minorHAnsi" w:hAnsiTheme="minorHAnsi"/>
          <w:sz w:val="22"/>
          <w:szCs w:val="22"/>
        </w:rPr>
      </w:pPr>
      <w:r w:rsidRPr="00527190">
        <w:rPr>
          <w:rFonts w:asciiTheme="minorHAnsi" w:hAnsiTheme="minorHAnsi"/>
          <w:b/>
          <w:i/>
          <w:sz w:val="22"/>
          <w:szCs w:val="22"/>
        </w:rPr>
        <w:t>Cruse</w:t>
      </w:r>
      <w:r w:rsidR="002F7B63" w:rsidRPr="00527190">
        <w:rPr>
          <w:rStyle w:val="CommentReference"/>
          <w:rFonts w:asciiTheme="minorHAnsi" w:hAnsiTheme="minorHAnsi" w:cs="Arial"/>
          <w:color w:val="443745"/>
          <w:sz w:val="22"/>
          <w:szCs w:val="22"/>
        </w:rPr>
        <w:t xml:space="preserve"> </w:t>
      </w:r>
      <w:r w:rsidR="002F7B63" w:rsidRPr="00527190">
        <w:rPr>
          <w:rFonts w:asciiTheme="minorHAnsi" w:hAnsiTheme="minorHAnsi"/>
          <w:sz w:val="22"/>
          <w:szCs w:val="22"/>
        </w:rPr>
        <w:t>- offer support, advice and information to children, young people and adults when someone dies and to enhance society’s care of bereaved people. Cruse offers face-to-face, telephone, email and website support. There are freephone national helpline and local services, and a website (</w:t>
      </w:r>
      <w:hyperlink r:id="rId34" w:tgtFrame="_blank" w:history="1">
        <w:r w:rsidR="002F7B63" w:rsidRPr="00527190">
          <w:rPr>
            <w:rStyle w:val="Hyperlink"/>
            <w:rFonts w:asciiTheme="minorHAnsi" w:hAnsiTheme="minorHAnsi" w:cs="Arial"/>
            <w:b/>
            <w:bCs/>
            <w:color w:val="5E1069"/>
            <w:sz w:val="22"/>
            <w:szCs w:val="22"/>
          </w:rPr>
          <w:t>hopeagain.org.uk</w:t>
        </w:r>
      </w:hyperlink>
      <w:r w:rsidR="002F7B63" w:rsidRPr="00527190">
        <w:rPr>
          <w:rFonts w:asciiTheme="minorHAnsi" w:hAnsiTheme="minorHAnsi"/>
          <w:sz w:val="22"/>
          <w:szCs w:val="22"/>
        </w:rPr>
        <w:t>) specifically for children and young people</w:t>
      </w:r>
    </w:p>
    <w:p w:rsidR="001415CC" w:rsidRPr="00527190" w:rsidRDefault="002F7B63" w:rsidP="009E7D06">
      <w:pPr>
        <w:rPr>
          <w:b/>
          <w:i/>
        </w:rPr>
      </w:pPr>
      <w:r w:rsidRPr="00527190">
        <w:rPr>
          <w:b/>
          <w:i/>
        </w:rPr>
        <w:t xml:space="preserve">Survivors of </w:t>
      </w:r>
      <w:r w:rsidR="001415CC" w:rsidRPr="00527190">
        <w:rPr>
          <w:b/>
          <w:i/>
        </w:rPr>
        <w:t>B</w:t>
      </w:r>
      <w:r w:rsidRPr="00527190">
        <w:rPr>
          <w:b/>
          <w:i/>
        </w:rPr>
        <w:t xml:space="preserve">ereavement by </w:t>
      </w:r>
      <w:r w:rsidR="001415CC" w:rsidRPr="00527190">
        <w:rPr>
          <w:b/>
          <w:i/>
        </w:rPr>
        <w:t>S</w:t>
      </w:r>
      <w:r w:rsidRPr="00527190">
        <w:rPr>
          <w:b/>
          <w:i/>
        </w:rPr>
        <w:t>uicide (SoBS)</w:t>
      </w:r>
      <w:r w:rsidR="001415CC" w:rsidRPr="00527190">
        <w:rPr>
          <w:b/>
          <w:i/>
        </w:rPr>
        <w:t xml:space="preserve"> </w:t>
      </w:r>
      <w:r w:rsidR="00C64BA6" w:rsidRPr="00527190">
        <w:rPr>
          <w:b/>
          <w:i/>
        </w:rPr>
        <w:t>–</w:t>
      </w:r>
      <w:r w:rsidRPr="00527190">
        <w:rPr>
          <w:b/>
          <w:i/>
        </w:rPr>
        <w:t xml:space="preserve"> </w:t>
      </w:r>
      <w:r w:rsidR="00C64BA6" w:rsidRPr="00527190">
        <w:rPr>
          <w:shd w:val="clear" w:color="auto" w:fill="FFFFFF"/>
        </w:rPr>
        <w:t xml:space="preserve">a charity which aims to meet the </w:t>
      </w:r>
      <w:r w:rsidRPr="00527190">
        <w:rPr>
          <w:shd w:val="clear" w:color="auto" w:fill="FFFFFF"/>
        </w:rPr>
        <w:t xml:space="preserve">needs </w:t>
      </w:r>
      <w:r w:rsidR="00C64BA6" w:rsidRPr="00527190">
        <w:rPr>
          <w:shd w:val="clear" w:color="auto" w:fill="FFFFFF"/>
        </w:rPr>
        <w:t xml:space="preserve">of, </w:t>
      </w:r>
      <w:r w:rsidRPr="00527190">
        <w:rPr>
          <w:shd w:val="clear" w:color="auto" w:fill="FFFFFF"/>
        </w:rPr>
        <w:t>and overcome the isolation experienced by</w:t>
      </w:r>
      <w:r w:rsidR="00C64BA6" w:rsidRPr="00527190">
        <w:rPr>
          <w:shd w:val="clear" w:color="auto" w:fill="FFFFFF"/>
        </w:rPr>
        <w:t>,</w:t>
      </w:r>
      <w:r w:rsidRPr="00527190">
        <w:rPr>
          <w:shd w:val="clear" w:color="auto" w:fill="FFFFFF"/>
        </w:rPr>
        <w:t xml:space="preserve"> people over 18 who have been bereaved by suicide</w:t>
      </w:r>
      <w:r w:rsidR="00C64BA6" w:rsidRPr="00527190">
        <w:rPr>
          <w:shd w:val="clear" w:color="auto" w:fill="FFFFFF"/>
        </w:rPr>
        <w:t>.</w:t>
      </w:r>
    </w:p>
    <w:p w:rsidR="00031465" w:rsidRPr="00527190" w:rsidRDefault="00031465" w:rsidP="009E7D06">
      <w:r w:rsidRPr="00527190">
        <w:rPr>
          <w:b/>
          <w:i/>
        </w:rPr>
        <w:t xml:space="preserve">Child bereavement service </w:t>
      </w:r>
      <w:r w:rsidR="00C64BA6" w:rsidRPr="00527190">
        <w:rPr>
          <w:b/>
          <w:i/>
        </w:rPr>
        <w:t xml:space="preserve">– </w:t>
      </w:r>
      <w:r w:rsidR="00C64BA6" w:rsidRPr="00527190">
        <w:t>A</w:t>
      </w:r>
      <w:r w:rsidR="00486206" w:rsidRPr="00527190">
        <w:t>n intensive</w:t>
      </w:r>
      <w:r w:rsidR="00C64BA6" w:rsidRPr="00527190">
        <w:t xml:space="preserve"> support service for families who are bereaved through the death of a child.  </w:t>
      </w:r>
    </w:p>
    <w:p w:rsidR="009435EE" w:rsidRPr="00527190" w:rsidRDefault="009435EE" w:rsidP="009E7D06">
      <w:pPr>
        <w:rPr>
          <w:i/>
        </w:rPr>
      </w:pPr>
      <w:r w:rsidRPr="00527190">
        <w:rPr>
          <w:b/>
          <w:i/>
        </w:rPr>
        <w:t xml:space="preserve">Death registry </w:t>
      </w:r>
      <w:r w:rsidR="004E4390" w:rsidRPr="00527190">
        <w:rPr>
          <w:b/>
          <w:i/>
        </w:rPr>
        <w:t xml:space="preserve">– </w:t>
      </w:r>
      <w:r w:rsidR="004E4390" w:rsidRPr="00527190">
        <w:t>we have identified an opportunity to work more closely with the registrar of births and deaths to address social isolation and loneliness</w:t>
      </w:r>
      <w:r w:rsidR="00D403D2" w:rsidRPr="00527190">
        <w:t xml:space="preserve"> through bereavement</w:t>
      </w:r>
      <w:r w:rsidR="004E4390" w:rsidRPr="00527190">
        <w:t>.</w:t>
      </w:r>
      <w:r w:rsidR="004E4390" w:rsidRPr="00527190">
        <w:rPr>
          <w:i/>
        </w:rPr>
        <w:t xml:space="preserve"> </w:t>
      </w:r>
    </w:p>
    <w:p w:rsidR="005B6373" w:rsidRPr="005073AD" w:rsidRDefault="00216145" w:rsidP="009E7D06">
      <w:pPr>
        <w:pStyle w:val="Heading1"/>
      </w:pPr>
      <w:r w:rsidRPr="005073AD">
        <w:t>C</w:t>
      </w:r>
      <w:r w:rsidR="005B6373" w:rsidRPr="005073AD">
        <w:t xml:space="preserve">hapter 5: </w:t>
      </w:r>
      <w:r w:rsidR="00655BC2" w:rsidRPr="005073AD">
        <w:t xml:space="preserve"> </w:t>
      </w:r>
      <w:r w:rsidR="00115D57" w:rsidRPr="005073AD">
        <w:t>What strategi</w:t>
      </w:r>
      <w:r w:rsidR="00655BC2" w:rsidRPr="005073AD">
        <w:t xml:space="preserve">es do we have to identify, co-ordinate and inform these interventions and prevention opportunities? </w:t>
      </w:r>
      <w:r w:rsidR="005B6373" w:rsidRPr="005073AD">
        <w:br/>
      </w:r>
    </w:p>
    <w:p w:rsidR="00655BC2" w:rsidRPr="005073AD" w:rsidRDefault="00655BC2" w:rsidP="009E7D06">
      <w:r w:rsidRPr="005073AD">
        <w:t>There are a number of strategic plans which feed into this particular work-stream – however, there is no single self-harm specific strategic document</w:t>
      </w:r>
      <w:r w:rsidR="006608B7">
        <w:t>, d</w:t>
      </w:r>
      <w:r w:rsidR="00573839" w:rsidRPr="005073AD">
        <w:t xml:space="preserve">espite </w:t>
      </w:r>
      <w:r w:rsidR="00295400">
        <w:t xml:space="preserve">a reduction in </w:t>
      </w:r>
      <w:r w:rsidR="00573839" w:rsidRPr="005073AD">
        <w:t xml:space="preserve">self-harm </w:t>
      </w:r>
      <w:r w:rsidR="00295400">
        <w:t xml:space="preserve">admissions being </w:t>
      </w:r>
      <w:r w:rsidR="00573839" w:rsidRPr="005073AD">
        <w:t xml:space="preserve">one of the corporate objectives for West Sussex County Council. </w:t>
      </w:r>
    </w:p>
    <w:p w:rsidR="00115D57" w:rsidRPr="005073AD" w:rsidRDefault="00FC4FC4" w:rsidP="00FC4FC4">
      <w:pPr>
        <w:pStyle w:val="Heading4"/>
        <w:rPr>
          <w:sz w:val="28"/>
          <w:szCs w:val="28"/>
        </w:rPr>
      </w:pPr>
      <w:r>
        <w:t xml:space="preserve">5.1 </w:t>
      </w:r>
      <w:r w:rsidR="00655BC2" w:rsidRPr="005073AD">
        <w:t>Wes</w:t>
      </w:r>
      <w:r w:rsidR="004B3047" w:rsidRPr="005073AD">
        <w:t>t Sussex Suicide Prevention Strategy 2017-2020</w:t>
      </w:r>
      <w:r w:rsidR="00655BC2" w:rsidRPr="005073AD">
        <w:t xml:space="preserve"> </w:t>
      </w:r>
      <w:r w:rsidR="00115D57" w:rsidRPr="005073AD">
        <w:rPr>
          <w:sz w:val="28"/>
          <w:szCs w:val="28"/>
        </w:rPr>
        <w:t xml:space="preserve"> </w:t>
      </w:r>
    </w:p>
    <w:p w:rsidR="00573839" w:rsidRPr="005073AD" w:rsidRDefault="00655BC2" w:rsidP="009E7D06">
      <w:r w:rsidRPr="005073AD">
        <w:t>The plan</w:t>
      </w:r>
      <w:r w:rsidR="004B3047" w:rsidRPr="005073AD">
        <w:t>, informed by the We</w:t>
      </w:r>
      <w:r w:rsidR="006608B7">
        <w:t>s</w:t>
      </w:r>
      <w:r w:rsidR="004B3047" w:rsidRPr="005073AD">
        <w:t xml:space="preserve">t Sussex Suicide Audit </w:t>
      </w:r>
      <w:r w:rsidR="0033712A" w:rsidRPr="00764FEA">
        <w:t>(33</w:t>
      </w:r>
      <w:r w:rsidR="004B3047" w:rsidRPr="00764FEA">
        <w:t>),</w:t>
      </w:r>
      <w:r w:rsidR="004B3047" w:rsidRPr="005073AD">
        <w:t xml:space="preserve"> </w:t>
      </w:r>
      <w:r w:rsidRPr="005073AD">
        <w:t>acknowledges the importance of addressing the wider determinants of mental health and wellbeing in preventing</w:t>
      </w:r>
      <w:r w:rsidR="00573839" w:rsidRPr="005073AD">
        <w:t xml:space="preserve"> suicide and self-</w:t>
      </w:r>
      <w:r w:rsidRPr="005073AD">
        <w:t>harm behaviours</w:t>
      </w:r>
      <w:r w:rsidR="006349AF" w:rsidRPr="005073AD">
        <w:t xml:space="preserve">.  </w:t>
      </w:r>
      <w:r w:rsidR="004074EA" w:rsidRPr="005073AD">
        <w:t>This</w:t>
      </w:r>
      <w:r w:rsidR="004B3047" w:rsidRPr="005073AD">
        <w:t xml:space="preserve"> strategy is the key document from the West Sussex Suicide Prevention Steering Group – a multi-agency group to coordinate implementation of the national suicide prevention stra</w:t>
      </w:r>
      <w:r w:rsidR="008F3EAB" w:rsidRPr="005073AD">
        <w:t>teg</w:t>
      </w:r>
      <w:r w:rsidR="004B3047" w:rsidRPr="005073AD">
        <w:t xml:space="preserve">y ‘Preventing Suicide in England’ </w:t>
      </w:r>
      <w:r w:rsidR="004074EA" w:rsidRPr="00764FEA">
        <w:t>(</w:t>
      </w:r>
      <w:r w:rsidR="00BC0C3B" w:rsidRPr="00764FEA">
        <w:t>34)</w:t>
      </w:r>
      <w:r w:rsidR="004B3047" w:rsidRPr="00764FEA">
        <w:t>.</w:t>
      </w:r>
      <w:r w:rsidR="004B3047" w:rsidRPr="005073AD">
        <w:t xml:space="preserve"> </w:t>
      </w:r>
    </w:p>
    <w:p w:rsidR="00573839" w:rsidRPr="005073AD" w:rsidRDefault="004074EA" w:rsidP="009E7D06">
      <w:r w:rsidRPr="005073AD">
        <w:lastRenderedPageBreak/>
        <w:t>Of the nine priority action points one specifically relates to self-harm:</w:t>
      </w:r>
      <w:r w:rsidR="00FC4FC4">
        <w:t xml:space="preserve"> </w:t>
      </w:r>
      <w:r w:rsidRPr="005073AD">
        <w:t xml:space="preserve">“Point 4: focus on reducing self-harm, particularly in young people”.  </w:t>
      </w:r>
      <w:r w:rsidR="0090062A" w:rsidRPr="005073AD">
        <w:t xml:space="preserve">This needs analysis is part of that focus. </w:t>
      </w:r>
    </w:p>
    <w:p w:rsidR="001415CC" w:rsidRPr="005073AD" w:rsidRDefault="00FC4FC4" w:rsidP="00FC4FC4">
      <w:pPr>
        <w:pStyle w:val="Heading4"/>
      </w:pPr>
      <w:r>
        <w:t xml:space="preserve">5.2 </w:t>
      </w:r>
      <w:r w:rsidR="00115D57" w:rsidRPr="005073AD">
        <w:t>West Sussex Plan</w:t>
      </w:r>
      <w:r w:rsidR="008F3EAB" w:rsidRPr="005073AD">
        <w:t xml:space="preserve"> 2017-2022</w:t>
      </w:r>
    </w:p>
    <w:p w:rsidR="001415CC" w:rsidRPr="005073AD" w:rsidRDefault="006E7025" w:rsidP="009E7D06">
      <w:r w:rsidRPr="005073AD">
        <w:t xml:space="preserve">The West Sussex Plan sets out WSCC’s commitment to making our communities strong, safe and sustainable.  </w:t>
      </w:r>
    </w:p>
    <w:p w:rsidR="006E7025" w:rsidRPr="005073AD" w:rsidRDefault="006E7025" w:rsidP="009E7D06">
      <w:r w:rsidRPr="005073AD">
        <w:t xml:space="preserve">The ‘A strong Safe and Sustainable Place’ is one of five priorities set out in the plan.  The healthy place indicator will be measured by emergency hospital admissions for intentional self-harm.    This may not take into account any impact on community based self-harm where no admission takes place. </w:t>
      </w:r>
    </w:p>
    <w:p w:rsidR="006E7025" w:rsidRPr="005073AD" w:rsidRDefault="006E7025" w:rsidP="009E7D06">
      <w:r w:rsidRPr="005073AD">
        <w:t xml:space="preserve">However, the remaining priorities; best start in life; a prosperous place; independence for later life; and a council that works for the community, all address the wider determinants of our mental health, wellbeing and resilience. </w:t>
      </w:r>
    </w:p>
    <w:p w:rsidR="006E7025" w:rsidRPr="005073AD" w:rsidRDefault="006E7025" w:rsidP="009E7D06">
      <w:r w:rsidRPr="005073AD">
        <w:t xml:space="preserve">These performance data are updated on a quarterly to annual basis (depending on the data set) and published.  </w:t>
      </w:r>
    </w:p>
    <w:p w:rsidR="00115D57" w:rsidRPr="005073AD" w:rsidRDefault="00FC4FC4" w:rsidP="00FC4FC4">
      <w:pPr>
        <w:pStyle w:val="Heading4"/>
      </w:pPr>
      <w:r>
        <w:t xml:space="preserve">5.3 </w:t>
      </w:r>
      <w:r w:rsidR="00985E36">
        <w:t xml:space="preserve">Surrey and East Sussex </w:t>
      </w:r>
      <w:r w:rsidR="001415CC" w:rsidRPr="005073AD">
        <w:t>S</w:t>
      </w:r>
      <w:r w:rsidR="00150B1F" w:rsidRPr="005073AD">
        <w:t xml:space="preserve">ustainability and </w:t>
      </w:r>
      <w:r w:rsidR="001415CC" w:rsidRPr="005073AD">
        <w:t>T</w:t>
      </w:r>
      <w:r w:rsidR="00150B1F" w:rsidRPr="005073AD">
        <w:t xml:space="preserve">ransformation Programme (STP)  </w:t>
      </w:r>
      <w:r w:rsidR="001415CC" w:rsidRPr="005073AD">
        <w:t xml:space="preserve"> </w:t>
      </w:r>
      <w:r w:rsidR="00115D57" w:rsidRPr="005073AD">
        <w:t xml:space="preserve"> </w:t>
      </w:r>
    </w:p>
    <w:p w:rsidR="00CC1171" w:rsidRPr="00277482" w:rsidRDefault="00623899" w:rsidP="009E7D06">
      <w:r w:rsidRPr="00277482">
        <w:t xml:space="preserve">The Sussex and East Surrey </w:t>
      </w:r>
      <w:r w:rsidR="00295400">
        <w:t>STP</w:t>
      </w:r>
      <w:r w:rsidRPr="00277482">
        <w:t xml:space="preserve"> have produced a plan</w:t>
      </w:r>
      <w:r w:rsidRPr="00277482">
        <w:rPr>
          <w:sz w:val="28"/>
          <w:szCs w:val="28"/>
        </w:rPr>
        <w:t xml:space="preserve"> </w:t>
      </w:r>
      <w:r w:rsidR="00985E36">
        <w:rPr>
          <w:sz w:val="28"/>
          <w:szCs w:val="28"/>
        </w:rPr>
        <w:t>‘</w:t>
      </w:r>
      <w:r w:rsidRPr="00277482">
        <w:rPr>
          <w:i/>
        </w:rPr>
        <w:t>Mental health in Sussex and East Surrey: strategic framework and delivery roadmap</w:t>
      </w:r>
      <w:r w:rsidR="00985E36">
        <w:rPr>
          <w:i/>
        </w:rPr>
        <w:t>’</w:t>
      </w:r>
      <w:r w:rsidR="00CD0AC5" w:rsidRPr="00277482">
        <w:t>.</w:t>
      </w:r>
      <w:r w:rsidR="00CC1171" w:rsidRPr="00277482">
        <w:t xml:space="preserve">  </w:t>
      </w:r>
    </w:p>
    <w:p w:rsidR="00277482" w:rsidRPr="00277482" w:rsidRDefault="00277482" w:rsidP="00FC4FC4">
      <w:pPr>
        <w:spacing w:after="0"/>
      </w:pPr>
      <w:r w:rsidRPr="00277482">
        <w:t>The plan</w:t>
      </w:r>
      <w:r w:rsidR="00CC1171" w:rsidRPr="00277482">
        <w:t xml:space="preserve"> used national policy, local data and workshops to identify four mental health improvement areas. These are</w:t>
      </w:r>
      <w:r w:rsidRPr="00277482">
        <w:t>:</w:t>
      </w:r>
    </w:p>
    <w:p w:rsidR="00277482" w:rsidRPr="00277482" w:rsidRDefault="00CC1171" w:rsidP="009E7D06">
      <w:pPr>
        <w:pStyle w:val="ListParagraph"/>
        <w:numPr>
          <w:ilvl w:val="0"/>
          <w:numId w:val="2"/>
        </w:numPr>
      </w:pPr>
      <w:r w:rsidRPr="00277482">
        <w:t xml:space="preserve"> common mental health conditions;</w:t>
      </w:r>
    </w:p>
    <w:p w:rsidR="00277482" w:rsidRPr="00277482" w:rsidRDefault="00CC1171" w:rsidP="009E7D06">
      <w:pPr>
        <w:pStyle w:val="ListParagraph"/>
        <w:numPr>
          <w:ilvl w:val="0"/>
          <w:numId w:val="2"/>
        </w:numPr>
      </w:pPr>
      <w:r w:rsidRPr="00277482">
        <w:t xml:space="preserve"> psychosis;</w:t>
      </w:r>
    </w:p>
    <w:p w:rsidR="00277482" w:rsidRPr="00277482" w:rsidRDefault="00CC1171" w:rsidP="009E7D06">
      <w:pPr>
        <w:pStyle w:val="ListParagraph"/>
        <w:numPr>
          <w:ilvl w:val="0"/>
          <w:numId w:val="2"/>
        </w:numPr>
      </w:pPr>
      <w:r w:rsidRPr="00277482">
        <w:t xml:space="preserve"> dementia and cognitive impairment; </w:t>
      </w:r>
      <w:r w:rsidR="00277482" w:rsidRPr="00277482">
        <w:t xml:space="preserve">and </w:t>
      </w:r>
    </w:p>
    <w:p w:rsidR="00CD0AC5" w:rsidRPr="00277482" w:rsidRDefault="00CC1171" w:rsidP="009E7D06">
      <w:pPr>
        <w:pStyle w:val="ListParagraph"/>
        <w:numPr>
          <w:ilvl w:val="0"/>
          <w:numId w:val="2"/>
        </w:numPr>
      </w:pPr>
      <w:r w:rsidRPr="00277482">
        <w:t>youth service</w:t>
      </w:r>
    </w:p>
    <w:p w:rsidR="00277482" w:rsidRDefault="00295400" w:rsidP="00295400">
      <w:r>
        <w:t xml:space="preserve">Suicide prevention is a priority area for the STP and this includes self-harm as part of its remit. A suicide prevention steering group has been set up to oversee work in this area. </w:t>
      </w:r>
    </w:p>
    <w:p w:rsidR="00295400" w:rsidRDefault="00295400" w:rsidP="00AD0912">
      <w:pPr>
        <w:pStyle w:val="Heading4"/>
      </w:pPr>
      <w:r>
        <w:t>5.4 NHS Long Term Plan</w:t>
      </w:r>
    </w:p>
    <w:p w:rsidR="00295400" w:rsidRPr="00985E36" w:rsidRDefault="00295400" w:rsidP="00295400">
      <w:r w:rsidRPr="00985E36">
        <w:t xml:space="preserve">The NHS Long Term plan outlines a commitment for all acute hospitals to have an all-age mental health liaison service in A&amp;E departments and inpatient wards by 2020/21, to expand the Improved Access to Psychological Therapies programme and to increase </w:t>
      </w:r>
      <w:r w:rsidRPr="00985E36">
        <w:rPr>
          <w:lang w:val="en"/>
        </w:rPr>
        <w:t>children and young people’s access to mental health support including via new mental health teams in schools.</w:t>
      </w:r>
    </w:p>
    <w:p w:rsidR="00CE317D" w:rsidRDefault="00CE317D" w:rsidP="009E7D06">
      <w:r>
        <w:br w:type="page"/>
      </w:r>
    </w:p>
    <w:p w:rsidR="00B6001F" w:rsidRDefault="00B6001F" w:rsidP="00B6001F">
      <w:pPr>
        <w:pStyle w:val="Heading1"/>
      </w:pPr>
      <w:r>
        <w:lastRenderedPageBreak/>
        <w:t xml:space="preserve">References </w:t>
      </w:r>
    </w:p>
    <w:p w:rsidR="00B6001F" w:rsidRDefault="00B6001F" w:rsidP="00B6001F">
      <w:pPr>
        <w:pStyle w:val="ListParagraph"/>
      </w:pPr>
    </w:p>
    <w:p w:rsidR="006C281D" w:rsidRDefault="006C281D" w:rsidP="00B6001F">
      <w:pPr>
        <w:pStyle w:val="ListParagraph"/>
        <w:numPr>
          <w:ilvl w:val="0"/>
          <w:numId w:val="11"/>
        </w:numPr>
      </w:pPr>
      <w:r>
        <w:t xml:space="preserve">Brighton Hove Clinical Commissioning Group and Brighton &amp; Hove Council (2018) </w:t>
      </w:r>
      <w:r w:rsidRPr="00B6001F">
        <w:rPr>
          <w:i/>
        </w:rPr>
        <w:t xml:space="preserve">Self-harm needs assessment for children &amp; young people February 2018. </w:t>
      </w:r>
      <w:r w:rsidRPr="00ED6998">
        <w:t>Available at:</w:t>
      </w:r>
      <w:r w:rsidRPr="00B6001F">
        <w:rPr>
          <w:i/>
        </w:rPr>
        <w:t xml:space="preserve"> </w:t>
      </w:r>
      <w:hyperlink r:id="rId35" w:history="1">
        <w:r w:rsidRPr="0062595E">
          <w:rPr>
            <w:rStyle w:val="Hyperlink"/>
          </w:rPr>
          <w:t>http://www.bhconnected.org.uk/sites/bhconnected/files/280318%20Self-harm%20needs%20assessment.pdf</w:t>
        </w:r>
      </w:hyperlink>
      <w:r>
        <w:t xml:space="preserve"> </w:t>
      </w:r>
      <w:r>
        <w:br/>
      </w:r>
    </w:p>
    <w:p w:rsidR="006C281D" w:rsidRDefault="006C281D" w:rsidP="006C281D">
      <w:pPr>
        <w:pStyle w:val="ListParagraph"/>
        <w:numPr>
          <w:ilvl w:val="0"/>
          <w:numId w:val="11"/>
        </w:numPr>
      </w:pPr>
      <w:r>
        <w:t xml:space="preserve">Public Health England, 2019: </w:t>
      </w:r>
      <w:r w:rsidRPr="006C281D">
        <w:rPr>
          <w:i/>
        </w:rPr>
        <w:t>Local Authority Health Profiles</w:t>
      </w:r>
      <w:r>
        <w:t xml:space="preserve">.  Available at </w:t>
      </w:r>
      <w:hyperlink r:id="rId36" w:history="1">
        <w:r w:rsidRPr="0062595E">
          <w:rPr>
            <w:rStyle w:val="Hyperlink"/>
          </w:rPr>
          <w:t>https://fingertips.phe.org.uk/profile/health-profiles</w:t>
        </w:r>
      </w:hyperlink>
      <w:r>
        <w:t xml:space="preserve"> </w:t>
      </w:r>
    </w:p>
    <w:p w:rsidR="0053796D" w:rsidRPr="0053796D" w:rsidRDefault="0053796D" w:rsidP="0053796D">
      <w:pPr>
        <w:autoSpaceDE w:val="0"/>
        <w:autoSpaceDN w:val="0"/>
        <w:adjustRightInd w:val="0"/>
        <w:spacing w:after="0" w:line="240" w:lineRule="auto"/>
        <w:rPr>
          <w:rFonts w:cs="Shaker2Lancet-Bold"/>
          <w:bCs/>
          <w:lang w:eastAsia="en-GB"/>
        </w:rPr>
      </w:pPr>
    </w:p>
    <w:p w:rsidR="0053796D" w:rsidRPr="0053796D" w:rsidRDefault="0053796D" w:rsidP="006C281D">
      <w:pPr>
        <w:pStyle w:val="ListParagraph"/>
        <w:numPr>
          <w:ilvl w:val="0"/>
          <w:numId w:val="11"/>
        </w:numPr>
        <w:autoSpaceDE w:val="0"/>
        <w:autoSpaceDN w:val="0"/>
        <w:adjustRightInd w:val="0"/>
        <w:spacing w:after="0" w:line="240" w:lineRule="auto"/>
        <w:rPr>
          <w:rFonts w:cs="Shaker2Lancet-Bold"/>
          <w:bCs/>
          <w:lang w:eastAsia="en-GB"/>
        </w:rPr>
      </w:pPr>
      <w:r>
        <w:t xml:space="preserve">McManus S, Bebbington P, Jenkins R, Brugha T. (eds.) (2016) Mental health and wellbeing in England: Adult Psychiatric Morbidity Survey 2014. Leeds: NHS Digital. </w:t>
      </w:r>
      <w:hyperlink r:id="rId37" w:history="1">
        <w:r>
          <w:rPr>
            <w:rStyle w:val="Hyperlink"/>
          </w:rPr>
          <w:t>https://assets.publishing.service.gov.uk/government/uploads/system/uploads/attachment_data/file/556596/apms-2014-full-rpt.pdf</w:t>
        </w:r>
      </w:hyperlink>
      <w:r>
        <w:t xml:space="preserve"> </w:t>
      </w:r>
    </w:p>
    <w:p w:rsidR="0053796D" w:rsidRPr="0053796D" w:rsidRDefault="0053796D" w:rsidP="0053796D">
      <w:pPr>
        <w:pStyle w:val="ListParagraph"/>
        <w:rPr>
          <w:rFonts w:cs="Shaker2Lancet-Bold"/>
          <w:bCs/>
          <w:lang w:eastAsia="en-GB"/>
        </w:rPr>
      </w:pPr>
    </w:p>
    <w:p w:rsidR="0053796D" w:rsidRDefault="0053796D" w:rsidP="0053796D">
      <w:pPr>
        <w:pStyle w:val="ListParagraph"/>
        <w:numPr>
          <w:ilvl w:val="0"/>
          <w:numId w:val="11"/>
        </w:numPr>
        <w:autoSpaceDE w:val="0"/>
        <w:autoSpaceDN w:val="0"/>
        <w:adjustRightInd w:val="0"/>
        <w:spacing w:after="0" w:line="240" w:lineRule="auto"/>
        <w:rPr>
          <w:rFonts w:cs="Shaker2Lancet-Bold"/>
          <w:bCs/>
          <w:lang w:eastAsia="en-GB"/>
        </w:rPr>
      </w:pPr>
      <w:r w:rsidRPr="00285935">
        <w:rPr>
          <w:rFonts w:cs="Shaker2Lancet-Italic"/>
          <w:iCs/>
          <w:lang w:eastAsia="en-GB"/>
        </w:rPr>
        <w:t xml:space="preserve">Tsiachristas, A.,  McDaid, D., Casey, D., Brand, F., Leal, J.,  Park, A-L., Geulayov, G., &amp; Hawton, G., 2017: </w:t>
      </w:r>
      <w:r w:rsidRPr="00285935">
        <w:rPr>
          <w:rFonts w:cs="Shaker2Lancet-Bold"/>
          <w:bCs/>
          <w:i/>
          <w:lang w:eastAsia="en-GB"/>
        </w:rPr>
        <w:t>General hospital costs in England of medical and psychiatric care for patients who self-harm: a retrospective analysis.</w:t>
      </w:r>
      <w:r w:rsidRPr="00285935">
        <w:rPr>
          <w:rFonts w:cs="Shaker2Lancet-Bold"/>
          <w:bCs/>
          <w:lang w:eastAsia="en-GB"/>
        </w:rPr>
        <w:t xml:space="preserve"> </w:t>
      </w:r>
      <w:r w:rsidRPr="00285935">
        <w:rPr>
          <w:rFonts w:cs="Shaker2Lancet-BoldItalic"/>
          <w:bCs/>
          <w:iCs/>
          <w:lang w:eastAsia="en-GB"/>
        </w:rPr>
        <w:t xml:space="preserve">Lancet Psychiatry </w:t>
      </w:r>
      <w:r w:rsidRPr="00285935">
        <w:rPr>
          <w:rFonts w:cs="Shaker2Lancet-Bold"/>
          <w:bCs/>
          <w:lang w:eastAsia="en-GB"/>
        </w:rPr>
        <w:t xml:space="preserve">2017;4: 759–67.  Available at: </w:t>
      </w:r>
      <w:hyperlink r:id="rId38" w:history="1">
        <w:r w:rsidRPr="0062595E">
          <w:rPr>
            <w:rStyle w:val="Hyperlink"/>
            <w:rFonts w:cs="Shaker2Lancet-Bold"/>
            <w:bCs/>
            <w:lang w:eastAsia="en-GB"/>
          </w:rPr>
          <w:t>https://www.ncbi.nlm.nih.gov/pubmed/28890321</w:t>
        </w:r>
      </w:hyperlink>
      <w:r>
        <w:rPr>
          <w:rFonts w:cs="Shaker2Lancet-Bold"/>
          <w:bCs/>
          <w:lang w:eastAsia="en-GB"/>
        </w:rPr>
        <w:t xml:space="preserve"> </w:t>
      </w:r>
    </w:p>
    <w:p w:rsidR="0053796D" w:rsidRDefault="0053796D" w:rsidP="0053796D">
      <w:pPr>
        <w:pStyle w:val="ListParagraph"/>
        <w:autoSpaceDE w:val="0"/>
        <w:autoSpaceDN w:val="0"/>
        <w:adjustRightInd w:val="0"/>
        <w:spacing w:after="0" w:line="240" w:lineRule="auto"/>
        <w:rPr>
          <w:rFonts w:cs="Shaker2Lancet-Bold"/>
          <w:bCs/>
          <w:lang w:eastAsia="en-GB"/>
        </w:rPr>
      </w:pPr>
    </w:p>
    <w:p w:rsidR="006C281D" w:rsidRDefault="006C281D" w:rsidP="006C281D">
      <w:pPr>
        <w:pStyle w:val="ListParagraph"/>
        <w:autoSpaceDE w:val="0"/>
        <w:autoSpaceDN w:val="0"/>
        <w:adjustRightInd w:val="0"/>
        <w:spacing w:after="0" w:line="240" w:lineRule="auto"/>
        <w:rPr>
          <w:rFonts w:cs="Shaker2Lancet-Bold"/>
          <w:bCs/>
          <w:lang w:eastAsia="en-GB"/>
        </w:rPr>
      </w:pPr>
    </w:p>
    <w:p w:rsidR="006C281D" w:rsidRPr="00365B4C" w:rsidRDefault="00003816" w:rsidP="0053796D">
      <w:pPr>
        <w:pStyle w:val="ListParagraph"/>
        <w:numPr>
          <w:ilvl w:val="0"/>
          <w:numId w:val="11"/>
        </w:numPr>
        <w:autoSpaceDE w:val="0"/>
        <w:autoSpaceDN w:val="0"/>
        <w:adjustRightInd w:val="0"/>
        <w:spacing w:after="0" w:line="240" w:lineRule="auto"/>
        <w:rPr>
          <w:rFonts w:cs="Shaker2Lancet-Bold"/>
          <w:bCs/>
          <w:lang w:eastAsia="en-GB"/>
        </w:rPr>
      </w:pPr>
      <w:hyperlink r:id="rId39" w:history="1">
        <w:r w:rsidR="006C281D" w:rsidRPr="00365B4C">
          <w:rPr>
            <w:rStyle w:val="Hyperlink"/>
            <w:rFonts w:cs="Arial"/>
            <w:color w:val="auto"/>
            <w:u w:val="none"/>
          </w:rPr>
          <w:t>Griffin, E</w:t>
        </w:r>
      </w:hyperlink>
      <w:r w:rsidR="006C281D" w:rsidRPr="00365B4C">
        <w:rPr>
          <w:rFonts w:cs="Arial"/>
        </w:rPr>
        <w:t>., </w:t>
      </w:r>
      <w:hyperlink r:id="rId40" w:history="1">
        <w:r w:rsidR="006C281D" w:rsidRPr="00365B4C">
          <w:rPr>
            <w:rStyle w:val="Hyperlink"/>
            <w:rFonts w:cs="Arial"/>
            <w:color w:val="auto"/>
            <w:u w:val="none"/>
          </w:rPr>
          <w:t>Arensman, E</w:t>
        </w:r>
      </w:hyperlink>
      <w:r w:rsidR="006C281D" w:rsidRPr="00365B4C">
        <w:rPr>
          <w:rFonts w:cs="Arial"/>
        </w:rPr>
        <w:t>., </w:t>
      </w:r>
      <w:hyperlink r:id="rId41" w:history="1">
        <w:r w:rsidR="006C281D" w:rsidRPr="00365B4C">
          <w:rPr>
            <w:rStyle w:val="Hyperlink"/>
            <w:rFonts w:cs="Arial"/>
            <w:color w:val="auto"/>
            <w:u w:val="none"/>
          </w:rPr>
          <w:t>Perry, IJ</w:t>
        </w:r>
      </w:hyperlink>
      <w:r w:rsidR="006C281D" w:rsidRPr="00365B4C">
        <w:rPr>
          <w:rFonts w:cs="Arial"/>
        </w:rPr>
        <w:t>., </w:t>
      </w:r>
      <w:hyperlink r:id="rId42" w:history="1">
        <w:r w:rsidR="006C281D" w:rsidRPr="00365B4C">
          <w:rPr>
            <w:rStyle w:val="Hyperlink"/>
            <w:rFonts w:cs="Arial"/>
            <w:color w:val="auto"/>
            <w:u w:val="none"/>
          </w:rPr>
          <w:t>Bonner, B</w:t>
        </w:r>
      </w:hyperlink>
      <w:r w:rsidR="006C281D" w:rsidRPr="00365B4C">
        <w:rPr>
          <w:rFonts w:cs="Arial"/>
        </w:rPr>
        <w:t>., </w:t>
      </w:r>
      <w:hyperlink r:id="rId43" w:history="1">
        <w:r w:rsidR="006C281D" w:rsidRPr="00365B4C">
          <w:rPr>
            <w:rStyle w:val="Hyperlink"/>
            <w:rFonts w:cs="Arial"/>
            <w:color w:val="auto"/>
            <w:u w:val="none"/>
          </w:rPr>
          <w:t>O'Hagan, D</w:t>
        </w:r>
      </w:hyperlink>
      <w:r w:rsidR="006C281D" w:rsidRPr="00365B4C">
        <w:rPr>
          <w:rFonts w:cs="Arial"/>
        </w:rPr>
        <w:t>., </w:t>
      </w:r>
      <w:hyperlink r:id="rId44" w:history="1">
        <w:r w:rsidR="006C281D" w:rsidRPr="00365B4C">
          <w:rPr>
            <w:rStyle w:val="Hyperlink"/>
            <w:rFonts w:cs="Arial"/>
            <w:color w:val="auto"/>
            <w:u w:val="none"/>
          </w:rPr>
          <w:t>Daly, C</w:t>
        </w:r>
      </w:hyperlink>
      <w:r w:rsidR="006C281D" w:rsidRPr="00365B4C">
        <w:rPr>
          <w:rFonts w:cs="Arial"/>
        </w:rPr>
        <w:t>. and </w:t>
      </w:r>
      <w:hyperlink r:id="rId45" w:history="1">
        <w:r w:rsidR="006C281D" w:rsidRPr="00365B4C">
          <w:rPr>
            <w:rStyle w:val="Hyperlink"/>
            <w:rFonts w:cs="Arial"/>
            <w:color w:val="auto"/>
            <w:u w:val="none"/>
          </w:rPr>
          <w:t>Corcoran, P</w:t>
        </w:r>
      </w:hyperlink>
      <w:r w:rsidR="006C281D" w:rsidRPr="00365B4C">
        <w:rPr>
          <w:rFonts w:cs="Arial"/>
        </w:rPr>
        <w:t xml:space="preserve">., 2018: </w:t>
      </w:r>
      <w:r w:rsidR="006C281D" w:rsidRPr="00365B4C">
        <w:rPr>
          <w:rFonts w:cs="Arial"/>
          <w:i/>
        </w:rPr>
        <w:t xml:space="preserve">The involvement of alcohol in hospital-treated self-harm and associated factors: findings from two national registries. </w:t>
      </w:r>
      <w:hyperlink r:id="rId46" w:tooltip="Journal of public health (Oxford, England)." w:history="1">
        <w:r w:rsidR="006C281D" w:rsidRPr="00365B4C">
          <w:rPr>
            <w:rStyle w:val="Hyperlink"/>
            <w:rFonts w:cs="Arial"/>
            <w:color w:val="auto"/>
            <w:u w:val="none"/>
          </w:rPr>
          <w:t>J Public Health (Oxf).</w:t>
        </w:r>
      </w:hyperlink>
      <w:r w:rsidR="006C281D" w:rsidRPr="00365B4C">
        <w:rPr>
          <w:rFonts w:cs="Arial"/>
        </w:rPr>
        <w:t xml:space="preserve"> 2018 Jun 1;40(2):e157-e163. Available at: </w:t>
      </w:r>
      <w:hyperlink r:id="rId47" w:history="1">
        <w:r w:rsidR="006C281D" w:rsidRPr="0062595E">
          <w:rPr>
            <w:rStyle w:val="Hyperlink"/>
            <w:rFonts w:cs="Shaker2Lancet-Bold"/>
            <w:bCs/>
            <w:lang w:eastAsia="en-GB"/>
          </w:rPr>
          <w:t>https://www.ncbi.nlm.nih.gov/pubmed/28498968</w:t>
        </w:r>
      </w:hyperlink>
      <w:r w:rsidR="006C281D">
        <w:rPr>
          <w:rFonts w:cs="Shaker2Lancet-Bold"/>
          <w:bCs/>
          <w:lang w:eastAsia="en-GB"/>
        </w:rPr>
        <w:t xml:space="preserve"> </w:t>
      </w:r>
      <w:r w:rsidR="006C281D" w:rsidRPr="00365B4C">
        <w:rPr>
          <w:rFonts w:cs="Shaker2Lancet-Bold"/>
          <w:bCs/>
          <w:lang w:eastAsia="en-GB"/>
        </w:rPr>
        <w:t xml:space="preserve"> </w:t>
      </w:r>
    </w:p>
    <w:p w:rsidR="006C281D" w:rsidRDefault="006C281D" w:rsidP="006C281D">
      <w:pPr>
        <w:pStyle w:val="ListParagraph"/>
      </w:pPr>
    </w:p>
    <w:p w:rsidR="006C281D" w:rsidRPr="00F81255" w:rsidRDefault="006C281D" w:rsidP="006C281D">
      <w:pPr>
        <w:pStyle w:val="ListParagraph"/>
        <w:numPr>
          <w:ilvl w:val="0"/>
          <w:numId w:val="11"/>
        </w:numPr>
        <w:autoSpaceDE w:val="0"/>
        <w:autoSpaceDN w:val="0"/>
        <w:adjustRightInd w:val="0"/>
        <w:spacing w:after="0" w:line="240" w:lineRule="auto"/>
        <w:rPr>
          <w:rFonts w:cs="Shaker2Lancet-Bold"/>
          <w:bCs/>
          <w:lang w:eastAsia="en-GB"/>
        </w:rPr>
      </w:pPr>
      <w:r>
        <w:t xml:space="preserve">The Children’s Society, 2018:  </w:t>
      </w:r>
      <w:r w:rsidRPr="002D57FF">
        <w:rPr>
          <w:i/>
        </w:rPr>
        <w:t>The Good Childhood Report 2018</w:t>
      </w:r>
      <w:r>
        <w:t xml:space="preserve">.  Available at:  </w:t>
      </w:r>
      <w:hyperlink r:id="rId48" w:history="1">
        <w:r w:rsidRPr="0062595E">
          <w:rPr>
            <w:rStyle w:val="Hyperlink"/>
          </w:rPr>
          <w:t>https://www.childrenssociety.org.uk/good-childhood-report</w:t>
        </w:r>
      </w:hyperlink>
      <w:r>
        <w:t xml:space="preserve"> </w:t>
      </w:r>
      <w:r w:rsidRPr="00F81255">
        <w:t xml:space="preserve">       </w:t>
      </w:r>
    </w:p>
    <w:p w:rsidR="006C281D" w:rsidRDefault="006C281D" w:rsidP="006C281D">
      <w:pPr>
        <w:pStyle w:val="ListParagraph"/>
      </w:pPr>
    </w:p>
    <w:p w:rsidR="006C281D" w:rsidRPr="006C281D" w:rsidRDefault="0053796D" w:rsidP="006C281D">
      <w:pPr>
        <w:pStyle w:val="ListParagraph"/>
        <w:numPr>
          <w:ilvl w:val="0"/>
          <w:numId w:val="11"/>
        </w:numPr>
        <w:autoSpaceDE w:val="0"/>
        <w:autoSpaceDN w:val="0"/>
        <w:adjustRightInd w:val="0"/>
        <w:spacing w:after="0" w:line="240" w:lineRule="auto"/>
        <w:rPr>
          <w:rFonts w:cs="Shaker2Lancet-Bold"/>
          <w:bCs/>
          <w:lang w:eastAsia="en-GB"/>
        </w:rPr>
      </w:pPr>
      <w:r>
        <w:t>Ibid 3</w:t>
      </w:r>
      <w:r w:rsidR="006C281D">
        <w:t xml:space="preserve"> </w:t>
      </w:r>
      <w:r w:rsidR="006C281D">
        <w:br/>
      </w:r>
    </w:p>
    <w:p w:rsidR="0053796D" w:rsidRDefault="0053796D" w:rsidP="006C281D">
      <w:pPr>
        <w:pStyle w:val="ListParagraph"/>
        <w:numPr>
          <w:ilvl w:val="0"/>
          <w:numId w:val="11"/>
        </w:numPr>
        <w:autoSpaceDE w:val="0"/>
        <w:autoSpaceDN w:val="0"/>
        <w:adjustRightInd w:val="0"/>
        <w:spacing w:after="0" w:line="240" w:lineRule="auto"/>
        <w:rPr>
          <w:rFonts w:cs="Shaker2Lancet-Bold"/>
          <w:bCs/>
          <w:lang w:eastAsia="en-GB"/>
        </w:rPr>
      </w:pPr>
      <w:r>
        <w:rPr>
          <w:rFonts w:cs="Shaker2Lancet-Bold"/>
          <w:bCs/>
          <w:lang w:eastAsia="en-GB"/>
        </w:rPr>
        <w:t xml:space="preserve">Ibid 7 </w:t>
      </w:r>
    </w:p>
    <w:p w:rsidR="0053796D" w:rsidRPr="0053796D" w:rsidRDefault="0053796D" w:rsidP="0053796D">
      <w:pPr>
        <w:pStyle w:val="ListParagraph"/>
        <w:autoSpaceDE w:val="0"/>
        <w:autoSpaceDN w:val="0"/>
        <w:adjustRightInd w:val="0"/>
        <w:spacing w:after="0" w:line="240" w:lineRule="auto"/>
        <w:rPr>
          <w:rFonts w:cs="Shaker2Lancet-Bold"/>
          <w:bCs/>
          <w:lang w:eastAsia="en-GB"/>
        </w:rPr>
      </w:pPr>
    </w:p>
    <w:p w:rsidR="006C281D" w:rsidRPr="00F81255" w:rsidRDefault="006C281D" w:rsidP="006C281D">
      <w:pPr>
        <w:pStyle w:val="ListParagraph"/>
        <w:numPr>
          <w:ilvl w:val="0"/>
          <w:numId w:val="11"/>
        </w:numPr>
        <w:autoSpaceDE w:val="0"/>
        <w:autoSpaceDN w:val="0"/>
        <w:adjustRightInd w:val="0"/>
        <w:spacing w:after="0" w:line="240" w:lineRule="auto"/>
        <w:rPr>
          <w:rFonts w:cs="Shaker2Lancet-Bold"/>
          <w:bCs/>
          <w:lang w:eastAsia="en-GB"/>
        </w:rPr>
      </w:pPr>
      <w:r>
        <w:t xml:space="preserve">Whitehead, R., </w:t>
      </w:r>
      <w:r w:rsidRPr="00F81255">
        <w:t xml:space="preserve">Public Health and Social Research Unit </w:t>
      </w:r>
      <w:r>
        <w:t xml:space="preserve">(PHSRU) </w:t>
      </w:r>
      <w:r w:rsidRPr="00F81255">
        <w:t>West Sussex County Council</w:t>
      </w:r>
      <w:r>
        <w:t xml:space="preserve">, 2017:  </w:t>
      </w:r>
      <w:r w:rsidRPr="00F81255">
        <w:rPr>
          <w:i/>
        </w:rPr>
        <w:t>West Sussex Suicides Audit 2013-2015</w:t>
      </w:r>
      <w:r>
        <w:t xml:space="preserve">. </w:t>
      </w:r>
      <w:r w:rsidRPr="00F81255">
        <w:t>Available at</w:t>
      </w:r>
      <w:r>
        <w:rPr>
          <w:i/>
        </w:rPr>
        <w:t xml:space="preserve">: </w:t>
      </w:r>
      <w:hyperlink r:id="rId49" w:history="1">
        <w:r w:rsidRPr="0062595E">
          <w:rPr>
            <w:rStyle w:val="Hyperlink"/>
          </w:rPr>
          <w:t>https://jsna.westsussex.gov.uk/assets/core/West-Sussex-Suicide-Audit-2017.pdf</w:t>
        </w:r>
      </w:hyperlink>
      <w:r>
        <w:t xml:space="preserve"> </w:t>
      </w:r>
    </w:p>
    <w:p w:rsidR="006C281D" w:rsidRPr="00F81255" w:rsidRDefault="006C281D" w:rsidP="006C281D">
      <w:pPr>
        <w:pStyle w:val="ListParagraph"/>
        <w:rPr>
          <w:rFonts w:cs="Shaker2Lancet-Bold"/>
          <w:bCs/>
          <w:lang w:eastAsia="en-GB"/>
        </w:rPr>
      </w:pPr>
    </w:p>
    <w:p w:rsidR="0053796D" w:rsidRDefault="0053796D" w:rsidP="0053796D">
      <w:pPr>
        <w:pStyle w:val="ListParagraph"/>
        <w:numPr>
          <w:ilvl w:val="0"/>
          <w:numId w:val="11"/>
        </w:numPr>
        <w:autoSpaceDE w:val="0"/>
        <w:autoSpaceDN w:val="0"/>
        <w:adjustRightInd w:val="0"/>
        <w:spacing w:after="0" w:line="240" w:lineRule="auto"/>
        <w:rPr>
          <w:rFonts w:cs="Shaker2Lancet-Bold"/>
          <w:bCs/>
          <w:lang w:eastAsia="en-GB"/>
        </w:rPr>
      </w:pPr>
      <w:r>
        <w:rPr>
          <w:rFonts w:cs="Shaker2Lancet-Bold"/>
          <w:bCs/>
          <w:lang w:eastAsia="en-GB"/>
        </w:rPr>
        <w:t>Ibid 9</w:t>
      </w:r>
      <w:r w:rsidR="006C281D">
        <w:rPr>
          <w:rFonts w:cs="Shaker2Lancet-Bold"/>
          <w:bCs/>
          <w:lang w:eastAsia="en-GB"/>
        </w:rPr>
        <w:t xml:space="preserve"> </w:t>
      </w:r>
    </w:p>
    <w:p w:rsidR="0053796D" w:rsidRPr="0053796D" w:rsidRDefault="0053796D" w:rsidP="0053796D">
      <w:pPr>
        <w:pStyle w:val="ListParagraph"/>
        <w:rPr>
          <w:rFonts w:cs="Shaker2Lancet-Bold"/>
          <w:bCs/>
          <w:lang w:eastAsia="en-GB"/>
        </w:rPr>
      </w:pPr>
    </w:p>
    <w:p w:rsidR="0053796D" w:rsidRDefault="0053796D" w:rsidP="0053796D">
      <w:pPr>
        <w:pStyle w:val="ListParagraph"/>
        <w:numPr>
          <w:ilvl w:val="0"/>
          <w:numId w:val="11"/>
        </w:numPr>
        <w:autoSpaceDE w:val="0"/>
        <w:autoSpaceDN w:val="0"/>
        <w:adjustRightInd w:val="0"/>
        <w:spacing w:after="0" w:line="240" w:lineRule="auto"/>
        <w:rPr>
          <w:rFonts w:cs="Shaker2Lancet-Bold"/>
          <w:bCs/>
          <w:lang w:eastAsia="en-GB"/>
        </w:rPr>
      </w:pPr>
      <w:r>
        <w:rPr>
          <w:rFonts w:cs="Shaker2Lancet-Bold"/>
          <w:bCs/>
          <w:lang w:eastAsia="en-GB"/>
        </w:rPr>
        <w:t>Ibid 1</w:t>
      </w:r>
    </w:p>
    <w:p w:rsidR="0053796D" w:rsidRPr="0053796D" w:rsidRDefault="0053796D" w:rsidP="0053796D">
      <w:pPr>
        <w:pStyle w:val="ListParagraph"/>
        <w:rPr>
          <w:rFonts w:cs="Shaker2Lancet-Bold"/>
          <w:bCs/>
          <w:lang w:eastAsia="en-GB"/>
        </w:rPr>
      </w:pPr>
    </w:p>
    <w:p w:rsidR="0053796D" w:rsidRPr="00C03612" w:rsidRDefault="0053796D" w:rsidP="0053796D">
      <w:pPr>
        <w:pStyle w:val="ListParagraph"/>
        <w:numPr>
          <w:ilvl w:val="0"/>
          <w:numId w:val="11"/>
        </w:numPr>
        <w:autoSpaceDE w:val="0"/>
        <w:autoSpaceDN w:val="0"/>
        <w:adjustRightInd w:val="0"/>
        <w:spacing w:after="0" w:line="240" w:lineRule="auto"/>
        <w:rPr>
          <w:rFonts w:cs="Shaker2Lancet-Bold"/>
          <w:bCs/>
          <w:lang w:eastAsia="en-GB"/>
        </w:rPr>
      </w:pPr>
      <w:r>
        <w:t xml:space="preserve">McManus S, Lubian K, Bennett C, Turley C, Porter L, Gill V, with Gunnell D, Weich S. (2019) </w:t>
      </w:r>
      <w:r w:rsidRPr="00C03612">
        <w:rPr>
          <w:i/>
        </w:rPr>
        <w:t>Suicide and self-harm in Britain: researching risk and resilience using UK surveys.</w:t>
      </w:r>
      <w:r>
        <w:t xml:space="preserve"> NatCen: London. Available at: </w:t>
      </w:r>
      <w:r w:rsidRPr="00CD179C">
        <w:t>http://natcen.ac.uk/media/1704167/Suicide-and-self-harm-in-Britain-Main-report.pdf</w:t>
      </w:r>
      <w:r>
        <w:t xml:space="preserve">  </w:t>
      </w:r>
    </w:p>
    <w:p w:rsidR="006C281D" w:rsidRPr="0053796D" w:rsidRDefault="0053796D" w:rsidP="0053796D">
      <w:pPr>
        <w:autoSpaceDE w:val="0"/>
        <w:autoSpaceDN w:val="0"/>
        <w:adjustRightInd w:val="0"/>
        <w:spacing w:after="0" w:line="240" w:lineRule="auto"/>
        <w:rPr>
          <w:rFonts w:cs="Shaker2Lancet-Bold"/>
          <w:bCs/>
          <w:lang w:eastAsia="en-GB"/>
        </w:rPr>
      </w:pPr>
      <w:r w:rsidRPr="0053796D">
        <w:rPr>
          <w:rFonts w:cs="Shaker2Lancet-Bold"/>
          <w:bCs/>
          <w:lang w:eastAsia="en-GB"/>
        </w:rPr>
        <w:br/>
      </w:r>
    </w:p>
    <w:p w:rsidR="006C281D" w:rsidRDefault="006C281D" w:rsidP="006C281D">
      <w:pPr>
        <w:pStyle w:val="ListParagraph"/>
        <w:numPr>
          <w:ilvl w:val="0"/>
          <w:numId w:val="11"/>
        </w:numPr>
        <w:autoSpaceDE w:val="0"/>
        <w:autoSpaceDN w:val="0"/>
        <w:adjustRightInd w:val="0"/>
        <w:spacing w:after="0" w:line="240" w:lineRule="auto"/>
      </w:pPr>
      <w:r w:rsidRPr="00C03612">
        <w:rPr>
          <w:rFonts w:cs="Shaker2Lancet-Italic"/>
          <w:iCs/>
          <w:lang w:eastAsia="en-GB"/>
        </w:rPr>
        <w:lastRenderedPageBreak/>
        <w:t>Morgan, C., Webb, R.T., Carr, M.J., Kontopantelis, E., Chew-Graham, C.A., Kapur, N., and Ashcroft, D.M., 2018:</w:t>
      </w:r>
      <w:r w:rsidRPr="00C03612">
        <w:rPr>
          <w:rFonts w:cs="Shaker2Lancet-Italic"/>
          <w:i/>
          <w:iCs/>
          <w:lang w:eastAsia="en-GB"/>
        </w:rPr>
        <w:t xml:space="preserve">  </w:t>
      </w:r>
      <w:r w:rsidRPr="00C03612">
        <w:rPr>
          <w:rFonts w:cs="Shaker2Lancet-Bold"/>
          <w:bCs/>
          <w:i/>
          <w:lang w:eastAsia="en-GB"/>
        </w:rPr>
        <w:t xml:space="preserve">Self-harm in a primary care cohort of older people: incidence, clinical management, and risk of suicide and other causes of death. </w:t>
      </w:r>
      <w:r w:rsidRPr="00C03612">
        <w:rPr>
          <w:rFonts w:cs="Shaker2Lancet-BoldItalic"/>
          <w:bCs/>
          <w:iCs/>
          <w:lang w:eastAsia="en-GB"/>
        </w:rPr>
        <w:t xml:space="preserve">Lancet Psychiatry </w:t>
      </w:r>
      <w:r w:rsidRPr="00C03612">
        <w:rPr>
          <w:rFonts w:cs="Shaker2Lancet-Bold"/>
          <w:bCs/>
          <w:lang w:eastAsia="en-GB"/>
        </w:rPr>
        <w:t xml:space="preserve">2018; 5: 905–12.  Available at: </w:t>
      </w:r>
      <w:hyperlink r:id="rId50" w:history="1">
        <w:r w:rsidRPr="0062595E">
          <w:rPr>
            <w:rStyle w:val="Hyperlink"/>
          </w:rPr>
          <w:t>https://www.thelancet.com/journals/lanpsy/article/PIIS2215-0366(18)30348-1/fulltext</w:t>
        </w:r>
      </w:hyperlink>
      <w:r>
        <w:t xml:space="preserve">   </w:t>
      </w:r>
    </w:p>
    <w:p w:rsidR="006C281D" w:rsidRDefault="006C281D" w:rsidP="006C281D">
      <w:pPr>
        <w:pStyle w:val="ListParagraph"/>
      </w:pPr>
    </w:p>
    <w:p w:rsidR="006C281D" w:rsidRDefault="0053796D" w:rsidP="006C281D">
      <w:pPr>
        <w:pStyle w:val="ListParagraph"/>
        <w:numPr>
          <w:ilvl w:val="0"/>
          <w:numId w:val="11"/>
        </w:numPr>
        <w:autoSpaceDE w:val="0"/>
        <w:autoSpaceDN w:val="0"/>
        <w:adjustRightInd w:val="0"/>
        <w:spacing w:after="0" w:line="240" w:lineRule="auto"/>
      </w:pPr>
      <w:r>
        <w:t>Ibid 6</w:t>
      </w:r>
    </w:p>
    <w:p w:rsidR="006C281D" w:rsidRPr="00C24D02" w:rsidRDefault="006C281D" w:rsidP="006C281D">
      <w:pPr>
        <w:autoSpaceDE w:val="0"/>
        <w:autoSpaceDN w:val="0"/>
        <w:adjustRightInd w:val="0"/>
        <w:spacing w:after="0" w:line="240" w:lineRule="auto"/>
        <w:rPr>
          <w:rFonts w:cs="Shaker2Lancet-Bold"/>
          <w:bCs/>
          <w:lang w:eastAsia="en-GB"/>
        </w:rPr>
      </w:pPr>
    </w:p>
    <w:p w:rsidR="006C281D" w:rsidRPr="00324141" w:rsidRDefault="006C281D" w:rsidP="006C281D">
      <w:pPr>
        <w:pStyle w:val="ListParagraph"/>
        <w:numPr>
          <w:ilvl w:val="0"/>
          <w:numId w:val="11"/>
        </w:numPr>
        <w:autoSpaceDE w:val="0"/>
        <w:autoSpaceDN w:val="0"/>
        <w:adjustRightInd w:val="0"/>
        <w:spacing w:after="0" w:line="240" w:lineRule="auto"/>
        <w:rPr>
          <w:rFonts w:cs="Meta-Bold"/>
          <w:bCs/>
          <w:lang w:eastAsia="en-GB"/>
        </w:rPr>
      </w:pPr>
      <w:r w:rsidRPr="00C24D02">
        <w:rPr>
          <w:rFonts w:cs="Meta-Normal"/>
          <w:lang w:eastAsia="en-GB"/>
        </w:rPr>
        <w:t>Briskman, I., Shelef, A., Berger, U., Baruch, Y., Bar, G., Asherov, J., Lvovski, A.,  Apter, A.</w:t>
      </w:r>
      <w:r w:rsidRPr="00C24D02">
        <w:rPr>
          <w:rFonts w:cs="HelveticaNeue"/>
          <w:lang w:eastAsia="en-GB"/>
        </w:rPr>
        <w:t xml:space="preserve"> </w:t>
      </w:r>
      <w:r w:rsidRPr="00C24D02">
        <w:rPr>
          <w:rFonts w:cs="Meta-Normal"/>
          <w:lang w:eastAsia="en-GB"/>
        </w:rPr>
        <w:t xml:space="preserve">and Barak, Y., 2017: </w:t>
      </w:r>
      <w:r w:rsidRPr="00C24D02">
        <w:rPr>
          <w:rFonts w:cs="Meta-Bold"/>
          <w:bCs/>
          <w:i/>
          <w:lang w:eastAsia="en-GB"/>
        </w:rPr>
        <w:t xml:space="preserve">Deliberate Self-Harm in Older Adults: A General Hospital Emergency Department Survey. </w:t>
      </w:r>
      <w:hyperlink r:id="rId51" w:tooltip="The Israel Medical Association journal : IMAJ." w:history="1">
        <w:r w:rsidRPr="00C24D02">
          <w:rPr>
            <w:rStyle w:val="Hyperlink"/>
            <w:rFonts w:cs="Arial"/>
            <w:color w:val="auto"/>
            <w:u w:val="none"/>
            <w:shd w:val="clear" w:color="auto" w:fill="FFFFFF"/>
          </w:rPr>
          <w:t>Israeli Medical Association Journal</w:t>
        </w:r>
      </w:hyperlink>
      <w:r w:rsidRPr="00C24D02">
        <w:rPr>
          <w:rFonts w:cs="Arial"/>
          <w:shd w:val="clear" w:color="auto" w:fill="FFFFFF"/>
        </w:rPr>
        <w:t xml:space="preserve">, Mar;19(3):160-163.  Available at: </w:t>
      </w:r>
      <w:hyperlink r:id="rId52" w:history="1">
        <w:r w:rsidR="00D77A70" w:rsidRPr="0062595E">
          <w:rPr>
            <w:rStyle w:val="Hyperlink"/>
          </w:rPr>
          <w:t>https://www.ncbi.nlm.nih.gov/pubmed/28457093</w:t>
        </w:r>
      </w:hyperlink>
      <w:r w:rsidR="00D77A70">
        <w:t xml:space="preserve"> </w:t>
      </w:r>
      <w:r>
        <w:t xml:space="preserve">  </w:t>
      </w:r>
    </w:p>
    <w:p w:rsidR="006C281D" w:rsidRPr="00324141" w:rsidRDefault="006C281D" w:rsidP="006C281D">
      <w:pPr>
        <w:pStyle w:val="ListParagraph"/>
        <w:rPr>
          <w:rFonts w:cs="Meta-Bold"/>
          <w:bCs/>
          <w:lang w:eastAsia="en-GB"/>
        </w:rPr>
      </w:pPr>
    </w:p>
    <w:p w:rsidR="006C281D" w:rsidRDefault="006C281D" w:rsidP="006C281D">
      <w:pPr>
        <w:pStyle w:val="ListParagraph"/>
        <w:numPr>
          <w:ilvl w:val="0"/>
          <w:numId w:val="11"/>
        </w:numPr>
        <w:autoSpaceDE w:val="0"/>
        <w:autoSpaceDN w:val="0"/>
        <w:adjustRightInd w:val="0"/>
        <w:spacing w:after="0" w:line="240" w:lineRule="auto"/>
        <w:rPr>
          <w:rFonts w:cs="Meta-Bold"/>
          <w:bCs/>
          <w:lang w:eastAsia="en-GB"/>
        </w:rPr>
      </w:pPr>
      <w:r>
        <w:rPr>
          <w:rFonts w:cs="Meta-Bold"/>
          <w:bCs/>
          <w:lang w:eastAsia="en-GB"/>
        </w:rPr>
        <w:t xml:space="preserve">Bhui, K., McKenzie, K. and Rasul, F., 2007: </w:t>
      </w:r>
      <w:r>
        <w:rPr>
          <w:rFonts w:cs="Meta-Bold"/>
          <w:bCs/>
          <w:i/>
          <w:lang w:eastAsia="en-GB"/>
        </w:rPr>
        <w:t xml:space="preserve">Rates, risk factors &amp; methods of self harm among minority ethnic groups in the UK: a systematic review. </w:t>
      </w:r>
      <w:r>
        <w:rPr>
          <w:rFonts w:cs="Meta-Bold"/>
          <w:bCs/>
          <w:lang w:eastAsia="en-GB"/>
        </w:rPr>
        <w:t xml:space="preserve">BMC Public Health 7:336. Available at: </w:t>
      </w:r>
      <w:hyperlink r:id="rId53" w:history="1">
        <w:r w:rsidR="00D77A70" w:rsidRPr="0062595E">
          <w:rPr>
            <w:rStyle w:val="Hyperlink"/>
            <w:rFonts w:cs="Meta-Bold"/>
            <w:bCs/>
            <w:lang w:eastAsia="en-GB"/>
          </w:rPr>
          <w:t>http://www.biomedcentral.com/1471-2458/7/336</w:t>
        </w:r>
      </w:hyperlink>
      <w:r w:rsidR="00D77A70">
        <w:rPr>
          <w:rFonts w:cs="Meta-Bold"/>
          <w:bCs/>
          <w:lang w:eastAsia="en-GB"/>
        </w:rPr>
        <w:t xml:space="preserve"> </w:t>
      </w:r>
      <w:r>
        <w:rPr>
          <w:rFonts w:cs="Meta-Bold"/>
          <w:bCs/>
          <w:lang w:eastAsia="en-GB"/>
        </w:rPr>
        <w:t xml:space="preserve"> </w:t>
      </w:r>
    </w:p>
    <w:p w:rsidR="006C281D" w:rsidRPr="00436307" w:rsidRDefault="006C281D" w:rsidP="006C281D">
      <w:pPr>
        <w:pStyle w:val="ListParagraph"/>
        <w:rPr>
          <w:rFonts w:cs="Arial"/>
          <w:lang w:eastAsia="en-GB"/>
        </w:rPr>
      </w:pPr>
    </w:p>
    <w:p w:rsidR="006C281D" w:rsidRPr="0084685D" w:rsidRDefault="006C281D" w:rsidP="006C281D">
      <w:pPr>
        <w:pStyle w:val="ListParagraph"/>
        <w:numPr>
          <w:ilvl w:val="0"/>
          <w:numId w:val="11"/>
        </w:numPr>
        <w:autoSpaceDE w:val="0"/>
        <w:autoSpaceDN w:val="0"/>
        <w:adjustRightInd w:val="0"/>
        <w:spacing w:after="0" w:line="240" w:lineRule="auto"/>
        <w:rPr>
          <w:rFonts w:cs="Meta-Bold"/>
          <w:bCs/>
          <w:lang w:eastAsia="en-GB"/>
        </w:rPr>
      </w:pPr>
      <w:r w:rsidRPr="00436307">
        <w:rPr>
          <w:rFonts w:cs="Arial"/>
          <w:lang w:eastAsia="en-GB"/>
        </w:rPr>
        <w:t xml:space="preserve">King, M., Semlyen, J., Tai, S.S., Killaspy, H., Osborn, D., Popelyuk, D. and Nazareth, I., 2008. </w:t>
      </w:r>
      <w:r>
        <w:rPr>
          <w:rFonts w:cs="Arial"/>
          <w:lang w:eastAsia="en-GB"/>
        </w:rPr>
        <w:t xml:space="preserve"> </w:t>
      </w:r>
      <w:r w:rsidRPr="00436307">
        <w:rPr>
          <w:rFonts w:cs="Arial"/>
          <w:i/>
          <w:lang w:eastAsia="en-GB"/>
        </w:rPr>
        <w:t>A</w:t>
      </w:r>
      <w:r>
        <w:rPr>
          <w:rFonts w:cs="Arial"/>
          <w:i/>
          <w:lang w:eastAsia="en-GB"/>
        </w:rPr>
        <w:t xml:space="preserve"> </w:t>
      </w:r>
      <w:r w:rsidRPr="00436307">
        <w:rPr>
          <w:rFonts w:cs="Arial"/>
          <w:i/>
          <w:lang w:eastAsia="en-GB"/>
        </w:rPr>
        <w:t>systematic review of mental disorder, suicide, and deliberate self harm in lesbian, gay</w:t>
      </w:r>
      <w:r>
        <w:rPr>
          <w:rFonts w:cs="Arial"/>
          <w:i/>
          <w:lang w:eastAsia="en-GB"/>
        </w:rPr>
        <w:t xml:space="preserve"> </w:t>
      </w:r>
      <w:r w:rsidRPr="00436307">
        <w:rPr>
          <w:rFonts w:cs="Arial"/>
          <w:i/>
          <w:lang w:eastAsia="en-GB"/>
        </w:rPr>
        <w:t>and bisexual people.</w:t>
      </w:r>
      <w:r w:rsidRPr="00436307">
        <w:rPr>
          <w:rFonts w:cs="Arial"/>
          <w:lang w:eastAsia="en-GB"/>
        </w:rPr>
        <w:t xml:space="preserve"> BMC Psychiatry. 2008; 8:70.  Available at: </w:t>
      </w:r>
      <w:hyperlink r:id="rId54" w:history="1">
        <w:r w:rsidR="00D77A70" w:rsidRPr="0062595E">
          <w:rPr>
            <w:rStyle w:val="Hyperlink"/>
          </w:rPr>
          <w:t>https://bmcpsychiatry.biomedcentral.com/articles/10.1186/1471-244X-8-70</w:t>
        </w:r>
      </w:hyperlink>
      <w:r w:rsidR="00D77A70">
        <w:t xml:space="preserve"> </w:t>
      </w:r>
      <w:r>
        <w:t xml:space="preserve"> </w:t>
      </w:r>
    </w:p>
    <w:p w:rsidR="006C281D" w:rsidRPr="0084685D" w:rsidRDefault="006C281D" w:rsidP="006C281D">
      <w:pPr>
        <w:pStyle w:val="ListParagraph"/>
        <w:rPr>
          <w:rFonts w:cs="Arial"/>
          <w:lang w:eastAsia="en-GB"/>
        </w:rPr>
      </w:pPr>
    </w:p>
    <w:p w:rsidR="006C281D" w:rsidRPr="007B0083" w:rsidRDefault="006C281D" w:rsidP="006C281D">
      <w:pPr>
        <w:pStyle w:val="ListParagraph"/>
        <w:numPr>
          <w:ilvl w:val="0"/>
          <w:numId w:val="11"/>
        </w:numPr>
        <w:autoSpaceDE w:val="0"/>
        <w:autoSpaceDN w:val="0"/>
        <w:adjustRightInd w:val="0"/>
        <w:spacing w:after="0" w:line="240" w:lineRule="auto"/>
        <w:rPr>
          <w:rFonts w:cs="Meta-Bold"/>
          <w:bCs/>
          <w:lang w:eastAsia="en-GB"/>
        </w:rPr>
      </w:pPr>
      <w:r w:rsidRPr="0084685D">
        <w:rPr>
          <w:rFonts w:cs="Arial"/>
          <w:lang w:eastAsia="en-GB"/>
        </w:rPr>
        <w:t xml:space="preserve">Skegg, K., Nada-Raja, S., Dickson, N., Paul, C. and Williams, S., 2003: </w:t>
      </w:r>
      <w:r w:rsidRPr="0084685D">
        <w:rPr>
          <w:rFonts w:cs="Arial"/>
          <w:i/>
          <w:lang w:eastAsia="en-GB"/>
        </w:rPr>
        <w:t xml:space="preserve">Sexual orientation </w:t>
      </w:r>
      <w:r>
        <w:rPr>
          <w:rFonts w:cs="Arial"/>
          <w:i/>
          <w:lang w:eastAsia="en-GB"/>
        </w:rPr>
        <w:t xml:space="preserve"> </w:t>
      </w:r>
      <w:r w:rsidRPr="0084685D">
        <w:rPr>
          <w:rFonts w:cs="Arial"/>
          <w:i/>
          <w:lang w:eastAsia="en-GB"/>
        </w:rPr>
        <w:t>andself-harm in men and women.</w:t>
      </w:r>
      <w:r w:rsidRPr="0084685D">
        <w:rPr>
          <w:rFonts w:cs="Arial"/>
          <w:lang w:eastAsia="en-GB"/>
        </w:rPr>
        <w:t xml:space="preserve"> Am</w:t>
      </w:r>
      <w:r>
        <w:rPr>
          <w:rFonts w:cs="Arial"/>
          <w:lang w:eastAsia="en-GB"/>
        </w:rPr>
        <w:t>erican</w:t>
      </w:r>
      <w:r w:rsidRPr="0084685D">
        <w:rPr>
          <w:rFonts w:cs="Arial"/>
          <w:lang w:eastAsia="en-GB"/>
        </w:rPr>
        <w:t xml:space="preserve"> J</w:t>
      </w:r>
      <w:r>
        <w:rPr>
          <w:rFonts w:cs="Arial"/>
          <w:lang w:eastAsia="en-GB"/>
        </w:rPr>
        <w:t>ournal of Psychiatry;</w:t>
      </w:r>
      <w:r w:rsidRPr="0084685D">
        <w:rPr>
          <w:rFonts w:cs="Arial"/>
          <w:lang w:eastAsia="en-GB"/>
        </w:rPr>
        <w:t xml:space="preserve"> 2003;</w:t>
      </w:r>
      <w:r>
        <w:rPr>
          <w:rFonts w:cs="Arial"/>
          <w:lang w:eastAsia="en-GB"/>
        </w:rPr>
        <w:t xml:space="preserve"> </w:t>
      </w:r>
      <w:r w:rsidRPr="0084685D">
        <w:rPr>
          <w:rFonts w:cs="Arial"/>
          <w:lang w:eastAsia="en-GB"/>
        </w:rPr>
        <w:t>160(3):</w:t>
      </w:r>
      <w:r>
        <w:rPr>
          <w:rFonts w:cs="Arial"/>
          <w:lang w:eastAsia="en-GB"/>
        </w:rPr>
        <w:t>pp</w:t>
      </w:r>
      <w:r w:rsidRPr="0084685D">
        <w:rPr>
          <w:rFonts w:cs="Arial"/>
          <w:lang w:eastAsia="en-GB"/>
        </w:rPr>
        <w:t xml:space="preserve">541-6.  </w:t>
      </w:r>
      <w:hyperlink r:id="rId55" w:history="1">
        <w:r w:rsidR="00D77A70" w:rsidRPr="0062595E">
          <w:rPr>
            <w:rStyle w:val="Hyperlink"/>
            <w:rFonts w:cs="Arial"/>
            <w:lang w:eastAsia="en-GB"/>
          </w:rPr>
          <w:t>https://ajp.psychiatryonline.org/doi/full/10.1176/appi.ajp.160.3.541?url_ver=Z39.88-2003&amp;rfr_id=ori:rid:crossref.org&amp;rfr_dat=cr_pub%3dpubmed</w:t>
        </w:r>
      </w:hyperlink>
      <w:r w:rsidR="00D77A70">
        <w:rPr>
          <w:rFonts w:cs="Arial"/>
          <w:lang w:eastAsia="en-GB"/>
        </w:rPr>
        <w:t xml:space="preserve"> </w:t>
      </w:r>
      <w:r w:rsidRPr="0084685D">
        <w:rPr>
          <w:rFonts w:cs="Arial"/>
          <w:lang w:eastAsia="en-GB"/>
        </w:rPr>
        <w:t xml:space="preserve"> </w:t>
      </w:r>
    </w:p>
    <w:p w:rsidR="006C281D" w:rsidRPr="007B0083" w:rsidRDefault="006C281D" w:rsidP="006C281D">
      <w:pPr>
        <w:pStyle w:val="ListParagraph"/>
        <w:rPr>
          <w:rFonts w:cs="Arial"/>
          <w:lang w:eastAsia="en-GB"/>
        </w:rPr>
      </w:pPr>
    </w:p>
    <w:p w:rsidR="006C281D" w:rsidRPr="005263D5" w:rsidRDefault="006C281D" w:rsidP="006C281D">
      <w:pPr>
        <w:pStyle w:val="ListParagraph"/>
        <w:numPr>
          <w:ilvl w:val="0"/>
          <w:numId w:val="11"/>
        </w:numPr>
        <w:autoSpaceDE w:val="0"/>
        <w:autoSpaceDN w:val="0"/>
        <w:adjustRightInd w:val="0"/>
        <w:spacing w:after="0" w:line="240" w:lineRule="auto"/>
        <w:rPr>
          <w:rFonts w:cs="Arial"/>
          <w:lang w:eastAsia="en-GB"/>
        </w:rPr>
      </w:pPr>
      <w:r w:rsidRPr="007B0083">
        <w:rPr>
          <w:rFonts w:cs="Arial"/>
          <w:lang w:eastAsia="en-GB"/>
        </w:rPr>
        <w:t xml:space="preserve">Fergusson, D.M., Horwood, L.J. and Beautrais AL, 1999:  </w:t>
      </w:r>
      <w:r w:rsidRPr="007B0083">
        <w:rPr>
          <w:rFonts w:cs="Arial"/>
          <w:i/>
          <w:lang w:eastAsia="en-GB"/>
        </w:rPr>
        <w:t>Is sexual orientation related to mental health problems and suicidality in young people</w:t>
      </w:r>
      <w:r w:rsidRPr="007B0083">
        <w:rPr>
          <w:rFonts w:cs="Arial"/>
          <w:lang w:eastAsia="en-GB"/>
        </w:rPr>
        <w:t>? Archives of General Psychiatry.</w:t>
      </w:r>
      <w:r>
        <w:rPr>
          <w:rFonts w:cs="Arial"/>
          <w:lang w:eastAsia="en-GB"/>
        </w:rPr>
        <w:t xml:space="preserve"> </w:t>
      </w:r>
      <w:r w:rsidRPr="007B0083">
        <w:rPr>
          <w:rFonts w:cs="Arial"/>
          <w:lang w:eastAsia="en-GB"/>
        </w:rPr>
        <w:t>1999; 56(10):pp876-80</w:t>
      </w:r>
      <w:r w:rsidRPr="007B0083">
        <w:rPr>
          <w:rFonts w:ascii="Arial" w:hAnsi="Arial" w:cs="Arial"/>
          <w:sz w:val="24"/>
          <w:szCs w:val="24"/>
          <w:lang w:eastAsia="en-GB"/>
        </w:rPr>
        <w:t xml:space="preserve">. </w:t>
      </w:r>
      <w:r w:rsidRPr="007B0083">
        <w:rPr>
          <w:rFonts w:cs="Arial"/>
          <w:lang w:eastAsia="en-GB"/>
        </w:rPr>
        <w:t>Available at:</w:t>
      </w:r>
      <w:r w:rsidRPr="007B0083">
        <w:rPr>
          <w:rFonts w:ascii="Arial" w:hAnsi="Arial" w:cs="Arial"/>
          <w:sz w:val="24"/>
          <w:szCs w:val="24"/>
          <w:lang w:eastAsia="en-GB"/>
        </w:rPr>
        <w:t xml:space="preserve"> </w:t>
      </w:r>
      <w:hyperlink r:id="rId56" w:history="1">
        <w:r w:rsidR="00D77A70" w:rsidRPr="0062595E">
          <w:rPr>
            <w:rStyle w:val="Hyperlink"/>
          </w:rPr>
          <w:t>https://www.ncbi.nlm.nih.gov/pubmed/10530626</w:t>
        </w:r>
      </w:hyperlink>
      <w:r w:rsidR="00D77A70">
        <w:t xml:space="preserve"> </w:t>
      </w:r>
      <w:r>
        <w:t xml:space="preserve"> </w:t>
      </w:r>
    </w:p>
    <w:p w:rsidR="006C281D" w:rsidRPr="005263D5" w:rsidRDefault="006C281D" w:rsidP="006C281D">
      <w:pPr>
        <w:pStyle w:val="ListParagraph"/>
        <w:rPr>
          <w:rFonts w:cs="Arial"/>
          <w:lang w:eastAsia="en-GB"/>
        </w:rPr>
      </w:pPr>
    </w:p>
    <w:p w:rsidR="006C281D" w:rsidRDefault="006C281D" w:rsidP="006C281D">
      <w:pPr>
        <w:pStyle w:val="ListParagraph"/>
        <w:numPr>
          <w:ilvl w:val="0"/>
          <w:numId w:val="11"/>
        </w:numPr>
        <w:autoSpaceDE w:val="0"/>
        <w:autoSpaceDN w:val="0"/>
        <w:adjustRightInd w:val="0"/>
        <w:spacing w:after="0" w:line="240" w:lineRule="auto"/>
        <w:rPr>
          <w:rFonts w:cs="Arial"/>
          <w:lang w:eastAsia="en-GB"/>
        </w:rPr>
      </w:pPr>
      <w:r>
        <w:rPr>
          <w:rFonts w:cs="Arial"/>
          <w:lang w:eastAsia="en-GB"/>
        </w:rPr>
        <w:t>Ibid 15</w:t>
      </w:r>
    </w:p>
    <w:p w:rsidR="006C281D" w:rsidRPr="005263D5" w:rsidRDefault="006C281D" w:rsidP="006C281D">
      <w:pPr>
        <w:pStyle w:val="ListParagraph"/>
        <w:rPr>
          <w:rFonts w:cs="Arial"/>
          <w:lang w:eastAsia="en-GB"/>
        </w:rPr>
      </w:pPr>
    </w:p>
    <w:p w:rsidR="006C281D" w:rsidRPr="00613016" w:rsidRDefault="006C281D" w:rsidP="006C281D">
      <w:pPr>
        <w:pStyle w:val="ListParagraph"/>
        <w:numPr>
          <w:ilvl w:val="0"/>
          <w:numId w:val="11"/>
        </w:numPr>
        <w:autoSpaceDE w:val="0"/>
        <w:autoSpaceDN w:val="0"/>
        <w:adjustRightInd w:val="0"/>
        <w:spacing w:after="0" w:line="240" w:lineRule="auto"/>
        <w:rPr>
          <w:rFonts w:cs="Arial"/>
          <w:lang w:eastAsia="en-GB"/>
        </w:rPr>
      </w:pPr>
      <w:r w:rsidRPr="005263D5">
        <w:rPr>
          <w:rFonts w:cs="Arial"/>
          <w:lang w:eastAsia="en-GB"/>
        </w:rPr>
        <w:t xml:space="preserve">Brooks F., Chester, K., Klemera, E. and Magnusson, J., 2017: </w:t>
      </w:r>
      <w:r w:rsidRPr="005263D5">
        <w:rPr>
          <w:rFonts w:cs="Arial"/>
          <w:i/>
          <w:lang w:eastAsia="en-GB"/>
        </w:rPr>
        <w:t>Intentional self-harm in</w:t>
      </w:r>
      <w:r>
        <w:rPr>
          <w:rFonts w:cs="Arial"/>
          <w:i/>
          <w:lang w:eastAsia="en-GB"/>
        </w:rPr>
        <w:t xml:space="preserve"> </w:t>
      </w:r>
      <w:r w:rsidRPr="005263D5">
        <w:rPr>
          <w:rFonts w:cs="Arial"/>
          <w:i/>
          <w:lang w:eastAsia="en-GB"/>
        </w:rPr>
        <w:t>adolescence: An analysis of data from the Health Behaviour in School-aged Children</w:t>
      </w:r>
      <w:r>
        <w:rPr>
          <w:rFonts w:cs="Arial"/>
          <w:i/>
          <w:lang w:eastAsia="en-GB"/>
        </w:rPr>
        <w:t xml:space="preserve"> </w:t>
      </w:r>
      <w:r w:rsidRPr="005263D5">
        <w:rPr>
          <w:rFonts w:cs="Arial"/>
          <w:i/>
          <w:lang w:eastAsia="en-GB"/>
        </w:rPr>
        <w:t>(HBSC) survey for England,2014.</w:t>
      </w:r>
      <w:r w:rsidRPr="005263D5">
        <w:rPr>
          <w:rFonts w:cs="Arial"/>
          <w:lang w:eastAsia="en-GB"/>
        </w:rPr>
        <w:t xml:space="preserve"> Public Health England; 2017. 22p.   Available at: </w:t>
      </w:r>
      <w:hyperlink r:id="rId57" w:history="1">
        <w:r w:rsidR="00D77A70" w:rsidRPr="0062595E">
          <w:rPr>
            <w:rStyle w:val="Hyperlink"/>
          </w:rPr>
          <w:t>https://assets.publishing.service.gov.uk/government/uploads/system/uploads/attachment_data/file/621069/Health_behaviour_in_school_age_children_wellbeing_of_adolescent_girls.pdf</w:t>
        </w:r>
      </w:hyperlink>
      <w:r w:rsidR="00D77A70">
        <w:t xml:space="preserve"> </w:t>
      </w:r>
      <w:r>
        <w:t xml:space="preserve"> </w:t>
      </w:r>
    </w:p>
    <w:p w:rsidR="006C281D" w:rsidRPr="00613016" w:rsidRDefault="006C281D" w:rsidP="006C281D">
      <w:pPr>
        <w:pStyle w:val="ListParagraph"/>
        <w:rPr>
          <w:rFonts w:cs="Arial"/>
          <w:lang w:eastAsia="en-GB"/>
        </w:rPr>
      </w:pPr>
    </w:p>
    <w:p w:rsidR="006C281D" w:rsidRPr="00541F5B" w:rsidRDefault="006C281D" w:rsidP="006C281D">
      <w:pPr>
        <w:pStyle w:val="ListParagraph"/>
        <w:numPr>
          <w:ilvl w:val="0"/>
          <w:numId w:val="11"/>
        </w:numPr>
        <w:autoSpaceDE w:val="0"/>
        <w:autoSpaceDN w:val="0"/>
        <w:adjustRightInd w:val="0"/>
        <w:spacing w:after="0" w:line="240" w:lineRule="auto"/>
        <w:rPr>
          <w:rFonts w:cs="Arial"/>
          <w:lang w:eastAsia="en-GB"/>
        </w:rPr>
      </w:pPr>
      <w:r w:rsidRPr="00613016">
        <w:rPr>
          <w:rFonts w:cs="Arial"/>
          <w:lang w:eastAsia="en-GB"/>
        </w:rPr>
        <w:t xml:space="preserve">Brunner, R., Parzer, P., Haffner, J., Steen, R., Roos, J., Kle, M. and Resch, F., 2007:  </w:t>
      </w:r>
      <w:r w:rsidRPr="00613016">
        <w:rPr>
          <w:rFonts w:cs="Arial"/>
          <w:i/>
          <w:lang w:eastAsia="en-GB"/>
        </w:rPr>
        <w:t>Prevalence and</w:t>
      </w:r>
      <w:r>
        <w:rPr>
          <w:rFonts w:cs="Arial"/>
          <w:i/>
          <w:lang w:eastAsia="en-GB"/>
        </w:rPr>
        <w:t xml:space="preserve"> </w:t>
      </w:r>
      <w:r w:rsidRPr="00613016">
        <w:rPr>
          <w:rFonts w:cs="Arial"/>
          <w:i/>
          <w:lang w:eastAsia="en-GB"/>
        </w:rPr>
        <w:t>psychological correlates of occasional and repetitive deliberate self-harm in adolescents</w:t>
      </w:r>
      <w:r w:rsidRPr="00613016">
        <w:rPr>
          <w:rFonts w:cs="Arial"/>
          <w:lang w:eastAsia="en-GB"/>
        </w:rPr>
        <w:t>. Arch</w:t>
      </w:r>
      <w:r>
        <w:rPr>
          <w:rFonts w:cs="Arial"/>
          <w:lang w:eastAsia="en-GB"/>
        </w:rPr>
        <w:t>ives of</w:t>
      </w:r>
      <w:r w:rsidRPr="00613016">
        <w:rPr>
          <w:rFonts w:cs="Arial"/>
          <w:lang w:eastAsia="en-GB"/>
        </w:rPr>
        <w:t xml:space="preserve"> Pediatr</w:t>
      </w:r>
      <w:r>
        <w:rPr>
          <w:rFonts w:cs="Arial"/>
          <w:lang w:eastAsia="en-GB"/>
        </w:rPr>
        <w:t>ic</w:t>
      </w:r>
      <w:r w:rsidRPr="00613016">
        <w:rPr>
          <w:rFonts w:cs="Arial"/>
          <w:lang w:eastAsia="en-GB"/>
        </w:rPr>
        <w:t xml:space="preserve"> Adolesc</w:t>
      </w:r>
      <w:r>
        <w:rPr>
          <w:rFonts w:cs="Arial"/>
          <w:lang w:eastAsia="en-GB"/>
        </w:rPr>
        <w:t>ent</w:t>
      </w:r>
      <w:r w:rsidRPr="00613016">
        <w:rPr>
          <w:rFonts w:cs="Arial"/>
          <w:lang w:eastAsia="en-GB"/>
        </w:rPr>
        <w:t xml:space="preserve"> Med</w:t>
      </w:r>
      <w:r>
        <w:rPr>
          <w:rFonts w:cs="Arial"/>
          <w:lang w:eastAsia="en-GB"/>
        </w:rPr>
        <w:t>icine</w:t>
      </w:r>
      <w:r w:rsidRPr="00613016">
        <w:rPr>
          <w:rFonts w:cs="Arial"/>
          <w:lang w:eastAsia="en-GB"/>
        </w:rPr>
        <w:t>. 2007;</w:t>
      </w:r>
      <w:r>
        <w:rPr>
          <w:rFonts w:cs="Arial"/>
          <w:lang w:eastAsia="en-GB"/>
        </w:rPr>
        <w:t xml:space="preserve"> </w:t>
      </w:r>
      <w:r w:rsidRPr="00613016">
        <w:rPr>
          <w:rFonts w:cs="Arial"/>
          <w:lang w:eastAsia="en-GB"/>
        </w:rPr>
        <w:t>161(7):</w:t>
      </w:r>
      <w:r>
        <w:rPr>
          <w:rFonts w:cs="Arial"/>
          <w:lang w:eastAsia="en-GB"/>
        </w:rPr>
        <w:t>pp</w:t>
      </w:r>
      <w:r w:rsidRPr="00613016">
        <w:rPr>
          <w:rFonts w:cs="Arial"/>
          <w:lang w:eastAsia="en-GB"/>
        </w:rPr>
        <w:t>641-9.</w:t>
      </w:r>
      <w:r>
        <w:rPr>
          <w:rFonts w:cs="Arial"/>
          <w:lang w:eastAsia="en-GB"/>
        </w:rPr>
        <w:t xml:space="preserve">  Available at: </w:t>
      </w:r>
      <w:hyperlink r:id="rId58" w:history="1">
        <w:r w:rsidR="00D77A70" w:rsidRPr="0062595E">
          <w:rPr>
            <w:rStyle w:val="Hyperlink"/>
          </w:rPr>
          <w:t>https://www.ncbi.nlm.nih.gov/pubmed/17606826</w:t>
        </w:r>
      </w:hyperlink>
      <w:r w:rsidR="00D77A70">
        <w:t xml:space="preserve"> </w:t>
      </w:r>
      <w:r>
        <w:t xml:space="preserve"> </w:t>
      </w:r>
    </w:p>
    <w:p w:rsidR="006C281D" w:rsidRPr="00541F5B" w:rsidRDefault="006C281D" w:rsidP="006C281D">
      <w:pPr>
        <w:pStyle w:val="ListParagraph"/>
        <w:rPr>
          <w:rFonts w:cs="Arial"/>
          <w:lang w:eastAsia="en-GB"/>
        </w:rPr>
      </w:pPr>
    </w:p>
    <w:p w:rsidR="006C281D" w:rsidRPr="00BC1757" w:rsidRDefault="00003816" w:rsidP="006C281D">
      <w:pPr>
        <w:pStyle w:val="ListParagraph"/>
        <w:numPr>
          <w:ilvl w:val="0"/>
          <w:numId w:val="11"/>
        </w:numPr>
        <w:shd w:val="clear" w:color="auto" w:fill="FFFFFF"/>
        <w:spacing w:before="240" w:after="120" w:line="324" w:lineRule="atLeast"/>
        <w:outlineLvl w:val="0"/>
        <w:rPr>
          <w:rFonts w:eastAsia="Times New Roman" w:cs="Arial"/>
          <w:i/>
          <w:kern w:val="36"/>
          <w:lang w:eastAsia="en-GB"/>
        </w:rPr>
      </w:pPr>
      <w:hyperlink r:id="rId59" w:history="1">
        <w:r w:rsidR="006C281D" w:rsidRPr="00BC1757">
          <w:rPr>
            <w:rFonts w:eastAsia="Times New Roman" w:cs="Arial"/>
            <w:lang w:eastAsia="en-GB"/>
          </w:rPr>
          <w:t>Charles</w:t>
        </w:r>
      </w:hyperlink>
      <w:r w:rsidR="006C281D" w:rsidRPr="00BC1757">
        <w:rPr>
          <w:rFonts w:eastAsia="Times New Roman" w:cs="Arial"/>
          <w:lang w:eastAsia="en-GB"/>
        </w:rPr>
        <w:t>, S. and </w:t>
      </w:r>
      <w:hyperlink r:id="rId60" w:history="1">
        <w:r w:rsidR="006C281D" w:rsidRPr="00BC1757">
          <w:rPr>
            <w:rFonts w:eastAsia="Times New Roman" w:cs="Arial"/>
            <w:lang w:eastAsia="en-GB"/>
          </w:rPr>
          <w:t>Carstensen</w:t>
        </w:r>
      </w:hyperlink>
      <w:r w:rsidR="006C281D" w:rsidRPr="00BC1757">
        <w:rPr>
          <w:rFonts w:eastAsia="Times New Roman" w:cs="Arial"/>
          <w:lang w:eastAsia="en-GB"/>
        </w:rPr>
        <w:t xml:space="preserve">,L.L., 2010: </w:t>
      </w:r>
      <w:r w:rsidR="006C281D" w:rsidRPr="00BC1757">
        <w:rPr>
          <w:rFonts w:eastAsia="Times New Roman" w:cs="Arial"/>
          <w:i/>
          <w:kern w:val="36"/>
          <w:lang w:eastAsia="en-GB"/>
        </w:rPr>
        <w:t>Social and Emotional Aging</w:t>
      </w:r>
      <w:r w:rsidR="006C281D">
        <w:rPr>
          <w:rFonts w:eastAsia="Times New Roman" w:cs="Arial"/>
          <w:i/>
          <w:kern w:val="36"/>
          <w:lang w:eastAsia="en-GB"/>
        </w:rPr>
        <w:t>.</w:t>
      </w:r>
      <w:r w:rsidR="006C281D" w:rsidRPr="00BC1757">
        <w:t xml:space="preserve"> </w:t>
      </w:r>
      <w:hyperlink r:id="rId61" w:tgtFrame="pmc_ext" w:history="1">
        <w:r w:rsidR="006C281D" w:rsidRPr="00BC1757">
          <w:rPr>
            <w:rStyle w:val="cit"/>
            <w:rFonts w:cs="Arial"/>
            <w:shd w:val="clear" w:color="auto" w:fill="FFFFFF"/>
          </w:rPr>
          <w:t>Annu</w:t>
        </w:r>
        <w:r w:rsidR="006C281D">
          <w:rPr>
            <w:rStyle w:val="cit"/>
            <w:rFonts w:cs="Arial"/>
            <w:shd w:val="clear" w:color="auto" w:fill="FFFFFF"/>
          </w:rPr>
          <w:t>al</w:t>
        </w:r>
        <w:r w:rsidR="006C281D" w:rsidRPr="00BC1757">
          <w:rPr>
            <w:rStyle w:val="cit"/>
            <w:rFonts w:cs="Arial"/>
            <w:shd w:val="clear" w:color="auto" w:fill="FFFFFF"/>
          </w:rPr>
          <w:t xml:space="preserve"> Rev</w:t>
        </w:r>
        <w:r w:rsidR="006C281D">
          <w:rPr>
            <w:rStyle w:val="cit"/>
            <w:rFonts w:cs="Arial"/>
            <w:shd w:val="clear" w:color="auto" w:fill="FFFFFF"/>
          </w:rPr>
          <w:t>iew of</w:t>
        </w:r>
        <w:r w:rsidR="006C281D" w:rsidRPr="00BC1757">
          <w:rPr>
            <w:rStyle w:val="cit"/>
            <w:rFonts w:cs="Arial"/>
            <w:shd w:val="clear" w:color="auto" w:fill="FFFFFF"/>
          </w:rPr>
          <w:t xml:space="preserve"> Psychol</w:t>
        </w:r>
        <w:r w:rsidR="006C281D">
          <w:rPr>
            <w:rStyle w:val="cit"/>
            <w:rFonts w:cs="Arial"/>
            <w:shd w:val="clear" w:color="auto" w:fill="FFFFFF"/>
          </w:rPr>
          <w:t>ogy</w:t>
        </w:r>
        <w:r w:rsidR="006C281D" w:rsidRPr="00BC1757">
          <w:rPr>
            <w:rStyle w:val="cit"/>
            <w:rFonts w:cs="Arial"/>
            <w:shd w:val="clear" w:color="auto" w:fill="FFFFFF"/>
          </w:rPr>
          <w:t xml:space="preserve">. 2010; 61: </w:t>
        </w:r>
        <w:r w:rsidR="006C281D">
          <w:rPr>
            <w:rStyle w:val="cit"/>
            <w:rFonts w:cs="Arial"/>
            <w:shd w:val="clear" w:color="auto" w:fill="FFFFFF"/>
          </w:rPr>
          <w:t>pp</w:t>
        </w:r>
        <w:r w:rsidR="006C281D" w:rsidRPr="00BC1757">
          <w:rPr>
            <w:rStyle w:val="cit"/>
            <w:rFonts w:cs="Arial"/>
            <w:shd w:val="clear" w:color="auto" w:fill="FFFFFF"/>
          </w:rPr>
          <w:t>383–409.</w:t>
        </w:r>
      </w:hyperlink>
      <w:r w:rsidR="006C281D">
        <w:t xml:space="preserve"> Available at: </w:t>
      </w:r>
      <w:hyperlink r:id="rId62" w:history="1">
        <w:r w:rsidR="006C281D" w:rsidRPr="0062595E">
          <w:rPr>
            <w:rStyle w:val="Hyperlink"/>
          </w:rPr>
          <w:t>https://www.ncbi.nlm.nih.gov/pmc/articles/PMC3950961/</w:t>
        </w:r>
      </w:hyperlink>
      <w:r w:rsidR="006C281D">
        <w:t xml:space="preserve"> </w:t>
      </w:r>
    </w:p>
    <w:p w:rsidR="006C281D" w:rsidRPr="00BC1757" w:rsidRDefault="006C281D" w:rsidP="006C281D">
      <w:pPr>
        <w:pStyle w:val="ListParagraph"/>
        <w:shd w:val="clear" w:color="auto" w:fill="FFFFFF"/>
        <w:spacing w:before="240" w:after="120" w:line="324" w:lineRule="atLeast"/>
        <w:outlineLvl w:val="0"/>
        <w:rPr>
          <w:rFonts w:eastAsia="Times New Roman" w:cs="Arial"/>
          <w:i/>
          <w:kern w:val="36"/>
          <w:lang w:eastAsia="en-GB"/>
        </w:rPr>
      </w:pPr>
    </w:p>
    <w:p w:rsidR="006C281D" w:rsidRDefault="00003816" w:rsidP="006C281D">
      <w:pPr>
        <w:pStyle w:val="ListParagraph"/>
        <w:numPr>
          <w:ilvl w:val="0"/>
          <w:numId w:val="11"/>
        </w:numPr>
        <w:shd w:val="clear" w:color="auto" w:fill="FFFFFF"/>
        <w:rPr>
          <w:rFonts w:cs="Arial"/>
        </w:rPr>
      </w:pPr>
      <w:hyperlink r:id="rId63" w:history="1">
        <w:r w:rsidR="006C281D" w:rsidRPr="00E6161A">
          <w:rPr>
            <w:rStyle w:val="Hyperlink"/>
            <w:rFonts w:cs="Arial"/>
            <w:color w:val="auto"/>
            <w:u w:val="none"/>
          </w:rPr>
          <w:t xml:space="preserve">Glazebrook, K., </w:t>
        </w:r>
      </w:hyperlink>
      <w:r w:rsidR="006C281D" w:rsidRPr="00E6161A">
        <w:rPr>
          <w:rFonts w:cs="Arial"/>
        </w:rPr>
        <w:t xml:space="preserve">Townsend, E. and </w:t>
      </w:r>
      <w:hyperlink r:id="rId64" w:history="1">
        <w:r w:rsidR="006C281D" w:rsidRPr="00E6161A">
          <w:rPr>
            <w:rStyle w:val="Hyperlink"/>
            <w:rFonts w:cs="Arial"/>
            <w:color w:val="auto"/>
            <w:u w:val="none"/>
          </w:rPr>
          <w:t xml:space="preserve">Sayal, K., 2015: </w:t>
        </w:r>
      </w:hyperlink>
      <w:r w:rsidR="006C281D" w:rsidRPr="00E6161A">
        <w:t xml:space="preserve"> </w:t>
      </w:r>
      <w:r w:rsidR="006C281D" w:rsidRPr="00E6161A">
        <w:rPr>
          <w:rFonts w:cs="Arial"/>
          <w:i/>
        </w:rPr>
        <w:t>The Role of Attachment Style in Predicting Repetition of Adolescent Self‐Harm: A Longitudinal Study.</w:t>
      </w:r>
      <w:r w:rsidR="006C281D" w:rsidRPr="00E6161A">
        <w:rPr>
          <w:rFonts w:cs="Arial"/>
        </w:rPr>
        <w:t xml:space="preserve"> </w:t>
      </w:r>
      <w:r w:rsidR="006C281D">
        <w:rPr>
          <w:rFonts w:cs="Arial"/>
        </w:rPr>
        <w:t xml:space="preserve">Suicide and Life Threatening Behaviour. </w:t>
      </w:r>
      <w:r w:rsidR="006C281D" w:rsidRPr="00E6161A">
        <w:rPr>
          <w:rFonts w:cs="Arial"/>
        </w:rPr>
        <w:t xml:space="preserve">Volume 45, Issue 6. </w:t>
      </w:r>
      <w:r w:rsidR="006C281D">
        <w:rPr>
          <w:rFonts w:cs="Arial"/>
        </w:rPr>
        <w:t xml:space="preserve">pp </w:t>
      </w:r>
      <w:r w:rsidR="006C281D" w:rsidRPr="00E6161A">
        <w:rPr>
          <w:rFonts w:cs="Arial"/>
        </w:rPr>
        <w:t>664-678</w:t>
      </w:r>
      <w:r w:rsidR="006C281D">
        <w:rPr>
          <w:rFonts w:cs="Arial"/>
        </w:rPr>
        <w:t xml:space="preserve">. Available at: </w:t>
      </w:r>
      <w:hyperlink r:id="rId65" w:history="1">
        <w:r w:rsidR="006C281D" w:rsidRPr="0062595E">
          <w:rPr>
            <w:rStyle w:val="Hyperlink"/>
            <w:rFonts w:cs="Arial"/>
          </w:rPr>
          <w:t>https://onlinelibrary.wiley.com/doi/full/10.1111/sltb.12159</w:t>
        </w:r>
      </w:hyperlink>
      <w:r w:rsidR="006C281D">
        <w:rPr>
          <w:rFonts w:cs="Arial"/>
        </w:rPr>
        <w:t xml:space="preserve"> </w:t>
      </w:r>
    </w:p>
    <w:p w:rsidR="006C281D" w:rsidRPr="00E6161A" w:rsidRDefault="006C281D" w:rsidP="006C281D">
      <w:pPr>
        <w:pStyle w:val="ListParagraph"/>
        <w:rPr>
          <w:rFonts w:cs="Arial"/>
        </w:rPr>
      </w:pPr>
    </w:p>
    <w:p w:rsidR="006C281D" w:rsidRPr="00D13A1C" w:rsidRDefault="006C281D" w:rsidP="006C281D">
      <w:pPr>
        <w:pStyle w:val="ListParagraph"/>
        <w:numPr>
          <w:ilvl w:val="0"/>
          <w:numId w:val="11"/>
        </w:numPr>
        <w:shd w:val="clear" w:color="auto" w:fill="FFFFFF"/>
        <w:spacing w:before="240" w:after="120" w:line="324" w:lineRule="atLeast"/>
        <w:outlineLvl w:val="0"/>
        <w:rPr>
          <w:rFonts w:eastAsia="Times New Roman" w:cs="Arial"/>
          <w:i/>
          <w:kern w:val="36"/>
          <w:lang w:eastAsia="en-GB"/>
        </w:rPr>
      </w:pPr>
      <w:r w:rsidRPr="00D13A1C">
        <w:rPr>
          <w:rFonts w:eastAsia="Times New Roman" w:cs="Arial"/>
          <w:kern w:val="36"/>
          <w:lang w:eastAsia="en-GB"/>
        </w:rPr>
        <w:t xml:space="preserve">Kharsati, N. and Bhola, P., 2016: </w:t>
      </w:r>
      <w:r w:rsidRPr="00D13A1C">
        <w:rPr>
          <w:rFonts w:eastAsia="Times New Roman" w:cs="Arial"/>
          <w:i/>
          <w:kern w:val="36"/>
          <w:lang w:eastAsia="en-GB"/>
        </w:rPr>
        <w:t>Self-injurious behavior, emotion regulation, and attachment styles among college students in India</w:t>
      </w:r>
      <w:r>
        <w:rPr>
          <w:rFonts w:eastAsia="Times New Roman" w:cs="Arial"/>
          <w:i/>
          <w:kern w:val="36"/>
          <w:lang w:eastAsia="en-GB"/>
        </w:rPr>
        <w:t>.</w:t>
      </w:r>
      <w:r>
        <w:rPr>
          <w:rFonts w:eastAsia="Times New Roman" w:cs="Arial"/>
          <w:kern w:val="36"/>
          <w:lang w:eastAsia="en-GB"/>
        </w:rPr>
        <w:t xml:space="preserve"> </w:t>
      </w:r>
      <w:hyperlink r:id="rId66" w:history="1">
        <w:r w:rsidRPr="00D13A1C">
          <w:rPr>
            <w:rStyle w:val="Hyperlink"/>
            <w:rFonts w:cs="Arial"/>
            <w:color w:val="auto"/>
            <w:shd w:val="clear" w:color="auto" w:fill="FFFFFF"/>
          </w:rPr>
          <w:t>Industrial Psychiatry J</w:t>
        </w:r>
      </w:hyperlink>
      <w:r w:rsidRPr="00D13A1C">
        <w:rPr>
          <w:rFonts w:cs="Arial"/>
          <w:shd w:val="clear" w:color="auto" w:fill="FFFFFF"/>
        </w:rPr>
        <w:t xml:space="preserve">ournal; 25(1): </w:t>
      </w:r>
      <w:r>
        <w:rPr>
          <w:rFonts w:cs="Arial"/>
          <w:shd w:val="clear" w:color="auto" w:fill="FFFFFF"/>
        </w:rPr>
        <w:t xml:space="preserve">pp </w:t>
      </w:r>
      <w:r w:rsidRPr="00D13A1C">
        <w:rPr>
          <w:rFonts w:cs="Arial"/>
          <w:shd w:val="clear" w:color="auto" w:fill="FFFFFF"/>
        </w:rPr>
        <w:t>23–28</w:t>
      </w:r>
      <w:r>
        <w:rPr>
          <w:rFonts w:cs="Arial"/>
          <w:shd w:val="clear" w:color="auto" w:fill="FFFFFF"/>
        </w:rPr>
        <w:t xml:space="preserve">. Available at: </w:t>
      </w:r>
      <w:hyperlink r:id="rId67" w:history="1">
        <w:r>
          <w:rPr>
            <w:rStyle w:val="Hyperlink"/>
          </w:rPr>
          <w:t>https://www.ncbi.nlm.nih.gov/pmc/articles/PMC5248415/</w:t>
        </w:r>
      </w:hyperlink>
      <w:r>
        <w:br/>
      </w:r>
    </w:p>
    <w:p w:rsidR="006C281D" w:rsidRDefault="0053796D" w:rsidP="006C281D">
      <w:pPr>
        <w:pStyle w:val="ListParagraph"/>
        <w:numPr>
          <w:ilvl w:val="0"/>
          <w:numId w:val="11"/>
        </w:numPr>
        <w:autoSpaceDE w:val="0"/>
        <w:autoSpaceDN w:val="0"/>
        <w:adjustRightInd w:val="0"/>
        <w:spacing w:after="0" w:line="240" w:lineRule="auto"/>
        <w:rPr>
          <w:rFonts w:cs="Arial"/>
          <w:lang w:eastAsia="en-GB"/>
        </w:rPr>
      </w:pPr>
      <w:r>
        <w:rPr>
          <w:rFonts w:cs="Arial"/>
          <w:lang w:eastAsia="en-GB"/>
        </w:rPr>
        <w:t>Ibid 12</w:t>
      </w:r>
      <w:r w:rsidR="006C281D">
        <w:rPr>
          <w:rFonts w:cs="Arial"/>
          <w:lang w:eastAsia="en-GB"/>
        </w:rPr>
        <w:br/>
      </w:r>
    </w:p>
    <w:p w:rsidR="006C281D" w:rsidRPr="00D451A5" w:rsidRDefault="0053796D" w:rsidP="006C281D">
      <w:pPr>
        <w:pStyle w:val="ListParagraph"/>
        <w:numPr>
          <w:ilvl w:val="0"/>
          <w:numId w:val="11"/>
        </w:numPr>
        <w:shd w:val="clear" w:color="auto" w:fill="FFFFFF"/>
        <w:rPr>
          <w:rFonts w:cs="Arial"/>
        </w:rPr>
      </w:pPr>
      <w:r>
        <w:rPr>
          <w:rFonts w:cs="Arial"/>
        </w:rPr>
        <w:t>Ibid 26</w:t>
      </w:r>
      <w:r w:rsidR="006C281D" w:rsidRPr="00D451A5">
        <w:rPr>
          <w:rFonts w:cs="Arial"/>
        </w:rPr>
        <w:t xml:space="preserve"> </w:t>
      </w:r>
      <w:r w:rsidR="006C281D">
        <w:rPr>
          <w:rFonts w:cs="Arial"/>
        </w:rPr>
        <w:br/>
      </w:r>
    </w:p>
    <w:p w:rsidR="006C281D" w:rsidRPr="00E6161A" w:rsidRDefault="0053796D" w:rsidP="006C281D">
      <w:pPr>
        <w:pStyle w:val="ListParagraph"/>
        <w:numPr>
          <w:ilvl w:val="0"/>
          <w:numId w:val="11"/>
        </w:numPr>
        <w:shd w:val="clear" w:color="auto" w:fill="FFFFFF"/>
        <w:rPr>
          <w:rFonts w:cs="Arial"/>
        </w:rPr>
      </w:pPr>
      <w:r>
        <w:rPr>
          <w:rFonts w:cs="Arial"/>
        </w:rPr>
        <w:t>Ibid 27</w:t>
      </w:r>
      <w:r w:rsidR="006C281D">
        <w:rPr>
          <w:rFonts w:cs="Arial"/>
        </w:rPr>
        <w:br/>
      </w:r>
    </w:p>
    <w:p w:rsidR="006C281D" w:rsidRPr="00EE5658" w:rsidRDefault="006C281D" w:rsidP="006C281D">
      <w:pPr>
        <w:pStyle w:val="ListParagraph"/>
        <w:numPr>
          <w:ilvl w:val="0"/>
          <w:numId w:val="11"/>
        </w:numPr>
        <w:autoSpaceDE w:val="0"/>
        <w:autoSpaceDN w:val="0"/>
        <w:adjustRightInd w:val="0"/>
        <w:spacing w:after="0" w:line="240" w:lineRule="auto"/>
        <w:rPr>
          <w:rFonts w:cs="Meta-Bold"/>
          <w:bCs/>
          <w:lang w:eastAsia="en-GB"/>
        </w:rPr>
      </w:pPr>
      <w:r w:rsidRPr="00EE5658">
        <w:rPr>
          <w:rFonts w:cs="Arial"/>
          <w:lang w:eastAsia="en-GB"/>
        </w:rPr>
        <w:t xml:space="preserve">The Samaritans, 2017: </w:t>
      </w:r>
      <w:r w:rsidRPr="00EE5658">
        <w:rPr>
          <w:rFonts w:cs="Arial"/>
          <w:i/>
          <w:lang w:eastAsia="en-GB"/>
        </w:rPr>
        <w:t>Socioeconomic disadvantage and suicidal behaviour.</w:t>
      </w:r>
      <w:r w:rsidRPr="00EE5658">
        <w:rPr>
          <w:rFonts w:cs="Arial"/>
          <w:lang w:eastAsia="en-GB"/>
        </w:rPr>
        <w:t xml:space="preserve"> Available at: </w:t>
      </w:r>
      <w:hyperlink r:id="rId68" w:history="1">
        <w:r w:rsidRPr="00EE5658">
          <w:rPr>
            <w:rStyle w:val="Hyperlink"/>
            <w:rFonts w:cs="Arial"/>
            <w:lang w:eastAsia="en-GB"/>
          </w:rPr>
          <w:t>https://www.samaritans.org/documents/266/Socioeconomic_disadvantage_and_suicidal_behaviour_-_Full.pdf</w:t>
        </w:r>
      </w:hyperlink>
      <w:r w:rsidRPr="00EE5658">
        <w:rPr>
          <w:rFonts w:cs="Arial"/>
          <w:lang w:eastAsia="en-GB"/>
        </w:rPr>
        <w:t xml:space="preserve"> </w:t>
      </w:r>
    </w:p>
    <w:p w:rsidR="006C281D" w:rsidRPr="00EE5658" w:rsidRDefault="006C281D" w:rsidP="006C281D">
      <w:pPr>
        <w:pStyle w:val="ListParagraph"/>
        <w:autoSpaceDE w:val="0"/>
        <w:autoSpaceDN w:val="0"/>
        <w:adjustRightInd w:val="0"/>
        <w:spacing w:after="0" w:line="240" w:lineRule="auto"/>
        <w:rPr>
          <w:rFonts w:cs="Meta-Bold"/>
          <w:bCs/>
          <w:lang w:eastAsia="en-GB"/>
        </w:rPr>
      </w:pPr>
    </w:p>
    <w:p w:rsidR="006C281D" w:rsidRPr="00C5142A" w:rsidRDefault="0053796D" w:rsidP="006C281D">
      <w:pPr>
        <w:pStyle w:val="ListParagraph"/>
        <w:numPr>
          <w:ilvl w:val="0"/>
          <w:numId w:val="11"/>
        </w:numPr>
        <w:tabs>
          <w:tab w:val="left" w:pos="1719"/>
        </w:tabs>
        <w:autoSpaceDE w:val="0"/>
        <w:autoSpaceDN w:val="0"/>
        <w:adjustRightInd w:val="0"/>
        <w:spacing w:after="0" w:line="240" w:lineRule="auto"/>
        <w:rPr>
          <w:rFonts w:cs="Shaker2Lancet-Bold"/>
          <w:bCs/>
          <w:lang w:eastAsia="en-GB"/>
        </w:rPr>
      </w:pPr>
      <w:r>
        <w:rPr>
          <w:rFonts w:cs="Arial"/>
          <w:lang w:eastAsia="en-GB"/>
        </w:rPr>
        <w:t>Ibid 28</w:t>
      </w:r>
      <w:r w:rsidR="006C281D">
        <w:rPr>
          <w:rFonts w:cs="Arial"/>
          <w:lang w:eastAsia="en-GB"/>
        </w:rPr>
        <w:br/>
      </w:r>
    </w:p>
    <w:p w:rsidR="00DE4E9F" w:rsidRDefault="006C281D" w:rsidP="00DE4E9F">
      <w:pPr>
        <w:numPr>
          <w:ilvl w:val="0"/>
          <w:numId w:val="11"/>
        </w:numPr>
        <w:shd w:val="clear" w:color="auto" w:fill="FFFFFF"/>
        <w:spacing w:before="100" w:beforeAutospacing="1" w:after="100" w:afterAutospacing="1" w:line="240" w:lineRule="auto"/>
        <w:textAlignment w:val="baseline"/>
      </w:pPr>
      <w:r w:rsidRPr="00C5142A">
        <w:rPr>
          <w:rFonts w:eastAsia="Times New Roman" w:cs="Arial"/>
          <w:lang w:eastAsia="en-GB"/>
        </w:rPr>
        <w:t>Doyle, L., Tr</w:t>
      </w:r>
      <w:r w:rsidRPr="006C281D">
        <w:rPr>
          <w:rFonts w:eastAsia="Times New Roman" w:cs="Arial"/>
          <w:lang w:eastAsia="en-GB"/>
        </w:rPr>
        <w:t xml:space="preserve">eacy, M.P. and Sheridan, A., </w:t>
      </w:r>
      <w:r w:rsidRPr="00C5142A">
        <w:rPr>
          <w:rFonts w:eastAsia="Times New Roman" w:cs="Arial"/>
          <w:lang w:eastAsia="en-GB"/>
        </w:rPr>
        <w:t>2015</w:t>
      </w:r>
      <w:r w:rsidRPr="006C281D">
        <w:rPr>
          <w:rFonts w:eastAsia="Times New Roman" w:cs="Arial"/>
          <w:lang w:eastAsia="en-GB"/>
        </w:rPr>
        <w:t>:</w:t>
      </w:r>
      <w:r w:rsidRPr="00C5142A">
        <w:rPr>
          <w:rFonts w:eastAsia="Times New Roman" w:cs="Arial"/>
          <w:lang w:eastAsia="en-GB"/>
        </w:rPr>
        <w:t xml:space="preserve"> </w:t>
      </w:r>
      <w:r w:rsidRPr="00C5142A">
        <w:rPr>
          <w:rFonts w:eastAsia="Times New Roman" w:cs="Arial"/>
          <w:i/>
          <w:lang w:eastAsia="en-GB"/>
        </w:rPr>
        <w:t>Self-harm in young people: Prevalence, associated factors, and help-seeking in school-going adolescents</w:t>
      </w:r>
      <w:r w:rsidRPr="00C5142A">
        <w:rPr>
          <w:rFonts w:eastAsia="Times New Roman" w:cs="Arial"/>
          <w:lang w:eastAsia="en-GB"/>
        </w:rPr>
        <w:t>.</w:t>
      </w:r>
      <w:r w:rsidRPr="006C281D">
        <w:rPr>
          <w:rFonts w:eastAsia="Times New Roman" w:cs="Arial"/>
          <w:i/>
          <w:iCs/>
          <w:lang w:eastAsia="en-GB"/>
        </w:rPr>
        <w:t> </w:t>
      </w:r>
      <w:r w:rsidRPr="006C281D">
        <w:rPr>
          <w:rFonts w:eastAsia="Times New Roman" w:cs="Arial"/>
          <w:iCs/>
          <w:lang w:eastAsia="en-GB"/>
        </w:rPr>
        <w:t>International Journal of Mental Health Nursing, 24 (6),</w:t>
      </w:r>
      <w:r w:rsidRPr="006C281D">
        <w:rPr>
          <w:rFonts w:eastAsia="Times New Roman" w:cs="Arial"/>
          <w:i/>
          <w:iCs/>
          <w:lang w:eastAsia="en-GB"/>
        </w:rPr>
        <w:t> </w:t>
      </w:r>
      <w:r w:rsidRPr="00C5142A">
        <w:rPr>
          <w:rFonts w:eastAsia="Times New Roman" w:cs="Arial"/>
          <w:lang w:eastAsia="en-GB"/>
        </w:rPr>
        <w:t>485-495.</w:t>
      </w:r>
      <w:r w:rsidRPr="006C281D">
        <w:rPr>
          <w:rFonts w:eastAsia="Times New Roman" w:cs="Arial"/>
          <w:lang w:eastAsia="en-GB"/>
        </w:rPr>
        <w:t xml:space="preserve"> Available at: </w:t>
      </w:r>
      <w:hyperlink r:id="rId69" w:history="1">
        <w:r>
          <w:rPr>
            <w:rStyle w:val="Hyperlink"/>
          </w:rPr>
          <w:t>https://www.researchgate.net/journal/1447-0349_International_journal_of_mental_health_nursing</w:t>
        </w:r>
      </w:hyperlink>
      <w:r>
        <w:t xml:space="preserve"> </w:t>
      </w:r>
      <w:r w:rsidR="0053796D">
        <w:br/>
      </w:r>
    </w:p>
    <w:p w:rsidR="006C281D" w:rsidRDefault="00DE4E9F" w:rsidP="006C281D">
      <w:pPr>
        <w:numPr>
          <w:ilvl w:val="0"/>
          <w:numId w:val="11"/>
        </w:numPr>
        <w:shd w:val="clear" w:color="auto" w:fill="FFFFFF"/>
        <w:spacing w:before="100" w:beforeAutospacing="1" w:after="100" w:afterAutospacing="1" w:line="240" w:lineRule="auto"/>
        <w:textAlignment w:val="baseline"/>
      </w:pPr>
      <w:r>
        <w:t xml:space="preserve">Marchant A, Hawton K, Stewart A, Montgomery P, Singaravelu V, Lloyd K, </w:t>
      </w:r>
      <w:r w:rsidR="008348DD">
        <w:t xml:space="preserve">et al 2017: A systematic review of the relationship between internet use, self-harm and suicidal behaviour in young people: the good, the bad and the unknown. PLoS ONE. 12(8) e:0181722. </w:t>
      </w:r>
      <w:r w:rsidR="006C281D">
        <w:br/>
      </w:r>
    </w:p>
    <w:p w:rsidR="006C281D" w:rsidRPr="003F23DA" w:rsidRDefault="006C281D" w:rsidP="006C281D">
      <w:pPr>
        <w:numPr>
          <w:ilvl w:val="0"/>
          <w:numId w:val="11"/>
        </w:numPr>
        <w:shd w:val="clear" w:color="auto" w:fill="FFFFFF"/>
        <w:spacing w:before="100" w:beforeAutospacing="1" w:after="100" w:afterAutospacing="1" w:line="240" w:lineRule="auto"/>
        <w:textAlignment w:val="baseline"/>
        <w:rPr>
          <w:rFonts w:eastAsia="Times New Roman" w:cs="Arial"/>
          <w:lang w:eastAsia="en-GB"/>
        </w:rPr>
      </w:pPr>
      <w:r w:rsidRPr="003F23DA">
        <w:rPr>
          <w:rFonts w:eastAsia="Times New Roman"/>
          <w:iCs/>
          <w:bdr w:val="none" w:sz="0" w:space="0" w:color="auto" w:frame="1"/>
          <w:lang w:eastAsia="en-GB"/>
        </w:rPr>
        <w:t xml:space="preserve">Hawton, K., Rodham, K. and Evans, E., 2002: </w:t>
      </w:r>
      <w:r w:rsidRPr="003F23DA">
        <w:rPr>
          <w:i/>
        </w:rPr>
        <w:t xml:space="preserve"> Deliberate self harm in adolescents: self report survey in schools in England.</w:t>
      </w:r>
      <w:r w:rsidRPr="003F23DA">
        <w:t xml:space="preserve"> </w:t>
      </w:r>
      <w:r w:rsidRPr="003F23DA">
        <w:rPr>
          <w:rStyle w:val="italic"/>
          <w:bdr w:val="none" w:sz="0" w:space="0" w:color="auto" w:frame="1"/>
          <w:shd w:val="clear" w:color="auto" w:fill="FFFFFF"/>
        </w:rPr>
        <w:t>BMJ</w:t>
      </w:r>
      <w:r w:rsidRPr="003F23DA">
        <w:rPr>
          <w:shd w:val="clear" w:color="auto" w:fill="FFFFFF"/>
        </w:rPr>
        <w:t> 2002;</w:t>
      </w:r>
      <w:r>
        <w:rPr>
          <w:shd w:val="clear" w:color="auto" w:fill="FFFFFF"/>
        </w:rPr>
        <w:t xml:space="preserve"> </w:t>
      </w:r>
      <w:r w:rsidRPr="003F23DA">
        <w:rPr>
          <w:shd w:val="clear" w:color="auto" w:fill="FFFFFF"/>
        </w:rPr>
        <w:t>325:1207</w:t>
      </w:r>
      <w:r>
        <w:rPr>
          <w:shd w:val="clear" w:color="auto" w:fill="FFFFFF"/>
        </w:rPr>
        <w:t xml:space="preserve">.  Available at: </w:t>
      </w:r>
      <w:r w:rsidRPr="003F23DA">
        <w:rPr>
          <w:shd w:val="clear" w:color="auto" w:fill="FFFFFF"/>
        </w:rPr>
        <w:t xml:space="preserve"> </w:t>
      </w:r>
      <w:hyperlink r:id="rId70" w:history="1">
        <w:r w:rsidRPr="003F23DA">
          <w:rPr>
            <w:rStyle w:val="Hyperlink"/>
          </w:rPr>
          <w:t>https://www.bmj.com/content/325/7374/1207.short</w:t>
        </w:r>
      </w:hyperlink>
      <w:r w:rsidRPr="003F23DA">
        <w:t xml:space="preserve"> </w:t>
      </w:r>
      <w:r>
        <w:br/>
      </w:r>
    </w:p>
    <w:p w:rsidR="006F4D5F" w:rsidRPr="006F4D5F" w:rsidRDefault="006C281D" w:rsidP="006F4D5F">
      <w:pPr>
        <w:pStyle w:val="ListParagraph"/>
        <w:numPr>
          <w:ilvl w:val="0"/>
          <w:numId w:val="11"/>
        </w:numPr>
        <w:tabs>
          <w:tab w:val="left" w:pos="1719"/>
        </w:tabs>
        <w:autoSpaceDE w:val="0"/>
        <w:autoSpaceDN w:val="0"/>
        <w:adjustRightInd w:val="0"/>
        <w:spacing w:before="100" w:beforeAutospacing="1" w:after="0" w:line="240" w:lineRule="auto"/>
        <w:textAlignment w:val="center"/>
        <w:rPr>
          <w:rStyle w:val="Hyperlink"/>
          <w:rFonts w:cs="Arial"/>
          <w:color w:val="auto"/>
          <w:u w:val="none"/>
        </w:rPr>
      </w:pPr>
      <w:r>
        <w:t xml:space="preserve">Public Health and Social Research Unit, West Sussex County Council, 2018: </w:t>
      </w:r>
      <w:r w:rsidRPr="006F4D5F">
        <w:rPr>
          <w:i/>
        </w:rPr>
        <w:t xml:space="preserve">West Sussex County Council Annual Public Health Report 2018. </w:t>
      </w:r>
      <w:r>
        <w:t xml:space="preserve">Available at: </w:t>
      </w:r>
      <w:r w:rsidRPr="006F4D5F">
        <w:rPr>
          <w:i/>
        </w:rPr>
        <w:t xml:space="preserve"> </w:t>
      </w:r>
      <w:hyperlink r:id="rId71" w:history="1">
        <w:r>
          <w:rPr>
            <w:rStyle w:val="Hyperlink"/>
          </w:rPr>
          <w:t>https://jsna.westsussex.gov.uk/updates/annual-public-health-report-2018/</w:t>
        </w:r>
      </w:hyperlink>
      <w:r w:rsidR="004F3294">
        <w:rPr>
          <w:rStyle w:val="Hyperlink"/>
        </w:rPr>
        <w:t xml:space="preserve">  </w:t>
      </w:r>
    </w:p>
    <w:p w:rsidR="006F4D5F" w:rsidRPr="006F4D5F" w:rsidRDefault="006F4D5F" w:rsidP="006F4D5F">
      <w:pPr>
        <w:pStyle w:val="ListParagraph"/>
        <w:tabs>
          <w:tab w:val="left" w:pos="1719"/>
        </w:tabs>
        <w:autoSpaceDE w:val="0"/>
        <w:autoSpaceDN w:val="0"/>
        <w:adjustRightInd w:val="0"/>
        <w:spacing w:before="100" w:beforeAutospacing="1" w:after="0" w:line="240" w:lineRule="auto"/>
        <w:textAlignment w:val="center"/>
        <w:rPr>
          <w:rStyle w:val="Hyperlink"/>
          <w:rFonts w:cs="Arial"/>
          <w:color w:val="auto"/>
          <w:u w:val="none"/>
        </w:rPr>
      </w:pPr>
    </w:p>
    <w:p w:rsidR="006F4D5F" w:rsidRPr="006F4D5F" w:rsidRDefault="00003816" w:rsidP="006F4D5F">
      <w:pPr>
        <w:pStyle w:val="ListParagraph"/>
        <w:numPr>
          <w:ilvl w:val="0"/>
          <w:numId w:val="11"/>
        </w:numPr>
        <w:tabs>
          <w:tab w:val="left" w:pos="1719"/>
        </w:tabs>
        <w:autoSpaceDE w:val="0"/>
        <w:autoSpaceDN w:val="0"/>
        <w:adjustRightInd w:val="0"/>
        <w:spacing w:beforeAutospacing="1" w:after="330" w:line="240" w:lineRule="auto"/>
        <w:textAlignment w:val="center"/>
      </w:pPr>
      <w:hyperlink r:id="rId72" w:tooltip="Correspondence information about the author Prof Keith Hawton, FMedSci " w:history="1">
        <w:r w:rsidR="003B7936" w:rsidRPr="006F4D5F">
          <w:rPr>
            <w:rStyle w:val="Hyperlink"/>
            <w:rFonts w:cs="Arial"/>
            <w:color w:val="auto"/>
            <w:u w:val="none"/>
          </w:rPr>
          <w:t xml:space="preserve"> Hawton,</w:t>
        </w:r>
        <w:r w:rsidR="006F4D5F" w:rsidRPr="006F4D5F">
          <w:rPr>
            <w:rStyle w:val="Hyperlink"/>
            <w:rFonts w:cs="Arial"/>
            <w:color w:val="auto"/>
            <w:u w:val="none"/>
          </w:rPr>
          <w:t xml:space="preserve"> K., </w:t>
        </w:r>
        <w:r w:rsidR="003B7936" w:rsidRPr="006F4D5F">
          <w:rPr>
            <w:rStyle w:val="Hyperlink"/>
            <w:rFonts w:cs="Arial"/>
            <w:color w:val="auto"/>
            <w:u w:val="none"/>
          </w:rPr>
          <w:t> </w:t>
        </w:r>
      </w:hyperlink>
      <w:hyperlink r:id="rId73" w:tooltip="Correspondence information about the author Katrina G Witt, DPhil " w:history="1">
        <w:r w:rsidR="003B7936" w:rsidRPr="006F4D5F">
          <w:rPr>
            <w:rStyle w:val="Hyperlink"/>
            <w:rFonts w:cs="Arial"/>
            <w:color w:val="auto"/>
            <w:u w:val="none"/>
          </w:rPr>
          <w:t xml:space="preserve">Witt, </w:t>
        </w:r>
        <w:r w:rsidR="006F4D5F" w:rsidRPr="006F4D5F">
          <w:rPr>
            <w:rStyle w:val="Hyperlink"/>
            <w:rFonts w:cs="Arial"/>
            <w:color w:val="auto"/>
            <w:u w:val="none"/>
          </w:rPr>
          <w:t xml:space="preserve">K.G., </w:t>
        </w:r>
      </w:hyperlink>
      <w:hyperlink r:id="rId74" w:tooltip="Correspondence information about the author Tatiana L Taylor Salisbury, PhD " w:history="1">
        <w:r w:rsidR="003B7936" w:rsidRPr="006F4D5F">
          <w:rPr>
            <w:rStyle w:val="Hyperlink"/>
            <w:rFonts w:cs="Arial"/>
            <w:color w:val="auto"/>
            <w:u w:val="none"/>
          </w:rPr>
          <w:t>Salisbury,</w:t>
        </w:r>
        <w:r w:rsidR="006F4D5F" w:rsidRPr="006F4D5F">
          <w:rPr>
            <w:rStyle w:val="Hyperlink"/>
            <w:rFonts w:cs="Arial"/>
            <w:color w:val="auto"/>
            <w:u w:val="none"/>
          </w:rPr>
          <w:t xml:space="preserve"> T.L.T., </w:t>
        </w:r>
      </w:hyperlink>
      <w:hyperlink r:id="rId75" w:tooltip="Correspondence information about the author Ella Arensman, PhD " w:history="1">
        <w:r w:rsidR="003B7936" w:rsidRPr="006F4D5F">
          <w:rPr>
            <w:rStyle w:val="Hyperlink"/>
            <w:rFonts w:cs="Arial"/>
            <w:color w:val="auto"/>
            <w:u w:val="none"/>
          </w:rPr>
          <w:t xml:space="preserve">Arensman, </w:t>
        </w:r>
        <w:r w:rsidR="006F4D5F" w:rsidRPr="006F4D5F">
          <w:rPr>
            <w:rStyle w:val="Hyperlink"/>
            <w:rFonts w:cs="Arial"/>
            <w:color w:val="auto"/>
            <w:u w:val="none"/>
          </w:rPr>
          <w:t xml:space="preserve">E., </w:t>
        </w:r>
      </w:hyperlink>
      <w:hyperlink r:id="rId76" w:tooltip="Correspondence information about the author Prof David Gunnell, FMedSci " w:history="1">
        <w:r w:rsidR="003B7936" w:rsidRPr="006F4D5F">
          <w:rPr>
            <w:rStyle w:val="Hyperlink"/>
            <w:rFonts w:cs="Arial"/>
            <w:color w:val="auto"/>
            <w:u w:val="none"/>
          </w:rPr>
          <w:t xml:space="preserve"> Gunnell, </w:t>
        </w:r>
        <w:r w:rsidR="006F4D5F" w:rsidRPr="006F4D5F">
          <w:rPr>
            <w:rStyle w:val="Hyperlink"/>
            <w:rFonts w:cs="Arial"/>
            <w:color w:val="auto"/>
            <w:u w:val="none"/>
          </w:rPr>
          <w:t xml:space="preserve">D., </w:t>
        </w:r>
      </w:hyperlink>
      <w:hyperlink r:id="rId77" w:tooltip="Correspondence information about the author Prof Philip Hazell, PhD " w:history="1">
        <w:r w:rsidR="003B7936" w:rsidRPr="006F4D5F">
          <w:rPr>
            <w:rStyle w:val="Hyperlink"/>
            <w:rFonts w:cs="Arial"/>
            <w:color w:val="auto"/>
            <w:u w:val="none"/>
          </w:rPr>
          <w:t xml:space="preserve"> Hazell,</w:t>
        </w:r>
        <w:r w:rsidR="006F4D5F" w:rsidRPr="006F4D5F">
          <w:rPr>
            <w:rStyle w:val="Hyperlink"/>
            <w:rFonts w:cs="Arial"/>
            <w:color w:val="auto"/>
            <w:u w:val="none"/>
          </w:rPr>
          <w:t xml:space="preserve"> P., et al </w:t>
        </w:r>
        <w:r w:rsidR="003B7936" w:rsidRPr="006F4D5F">
          <w:rPr>
            <w:rStyle w:val="Hyperlink"/>
            <w:rFonts w:cs="Arial"/>
            <w:color w:val="auto"/>
            <w:u w:val="none"/>
          </w:rPr>
          <w:t xml:space="preserve"> </w:t>
        </w:r>
      </w:hyperlink>
      <w:r w:rsidR="006F4D5F" w:rsidRPr="006F4D5F">
        <w:rPr>
          <w:rFonts w:cs="Arial"/>
          <w:bCs/>
        </w:rPr>
        <w:t xml:space="preserve"> </w:t>
      </w:r>
      <w:r w:rsidR="006F4D5F" w:rsidRPr="006F4D5F">
        <w:rPr>
          <w:rFonts w:cs="Arial"/>
          <w:bCs/>
          <w:i/>
        </w:rPr>
        <w:t>Psychosocial interventions following self-harm in adults: a systematic review and meta-analysis.</w:t>
      </w:r>
      <w:r w:rsidR="006F4D5F" w:rsidRPr="006F4D5F">
        <w:rPr>
          <w:rFonts w:cs="Arial"/>
          <w:bCs/>
        </w:rPr>
        <w:t xml:space="preserve"> </w:t>
      </w:r>
      <w:hyperlink r:id="rId78" w:history="1">
        <w:r w:rsidR="006F4D5F" w:rsidRPr="006F4D5F">
          <w:rPr>
            <w:rStyle w:val="Hyperlink"/>
            <w:rFonts w:cs="Arial"/>
            <w:color w:val="auto"/>
            <w:u w:val="none"/>
          </w:rPr>
          <w:t>Volume 3, issue 8</w:t>
        </w:r>
      </w:hyperlink>
      <w:r w:rsidR="006F4D5F" w:rsidRPr="006F4D5F">
        <w:rPr>
          <w:rFonts w:cs="Arial"/>
          <w:caps/>
        </w:rPr>
        <w:t>, </w:t>
      </w:r>
      <w:r w:rsidR="006F4D5F" w:rsidRPr="006F4D5F">
        <w:rPr>
          <w:rStyle w:val="article-headerpages"/>
          <w:rFonts w:cs="Arial"/>
        </w:rPr>
        <w:t>p740-750,</w:t>
      </w:r>
      <w:r w:rsidR="006F4D5F" w:rsidRPr="006F4D5F">
        <w:rPr>
          <w:rStyle w:val="article-headerpages"/>
          <w:rFonts w:cs="Arial"/>
          <w:caps/>
        </w:rPr>
        <w:t> </w:t>
      </w:r>
      <w:r w:rsidR="006F4D5F" w:rsidRPr="006F4D5F">
        <w:rPr>
          <w:rStyle w:val="article-headerdate"/>
          <w:rFonts w:cs="Arial"/>
        </w:rPr>
        <w:t>august 01, 201</w:t>
      </w:r>
      <w:r w:rsidR="006F4D5F" w:rsidRPr="006F4D5F">
        <w:rPr>
          <w:rStyle w:val="article-headerdate"/>
          <w:rFonts w:cs="Arial"/>
          <w:caps/>
        </w:rPr>
        <w:t xml:space="preserve">6. </w:t>
      </w:r>
      <w:r w:rsidR="006F4D5F" w:rsidRPr="006F4D5F">
        <w:rPr>
          <w:rFonts w:cs="Arial"/>
        </w:rPr>
        <w:t xml:space="preserve">Available at: </w:t>
      </w:r>
      <w:r w:rsidR="006F4D5F">
        <w:t xml:space="preserve"> </w:t>
      </w:r>
      <w:hyperlink r:id="rId79" w:history="1">
        <w:r w:rsidR="003B7936" w:rsidRPr="006F4D5F">
          <w:rPr>
            <w:rStyle w:val="Hyperlink"/>
          </w:rPr>
          <w:t>https://www.thelancet.com/journals/lanpsy/article/PIIS2215-0366(16)30070-0/fulltext</w:t>
        </w:r>
      </w:hyperlink>
      <w:r w:rsidR="006F4D5F">
        <w:t xml:space="preserve"> </w:t>
      </w:r>
    </w:p>
    <w:p w:rsidR="006F4D5F" w:rsidRPr="006F4D5F" w:rsidRDefault="006F4D5F" w:rsidP="006F4D5F"/>
    <w:p w:rsidR="006C281D" w:rsidRDefault="006C281D" w:rsidP="006C281D">
      <w:pPr>
        <w:pStyle w:val="ListParagraph"/>
        <w:tabs>
          <w:tab w:val="left" w:pos="1719"/>
        </w:tabs>
        <w:autoSpaceDE w:val="0"/>
        <w:autoSpaceDN w:val="0"/>
        <w:adjustRightInd w:val="0"/>
        <w:spacing w:after="0" w:line="240" w:lineRule="auto"/>
        <w:rPr>
          <w:rFonts w:cs="Shaker2Lancet-Bold"/>
          <w:bCs/>
          <w:lang w:eastAsia="en-GB"/>
        </w:rPr>
      </w:pPr>
      <w:r w:rsidRPr="003F23DA">
        <w:rPr>
          <w:rFonts w:cs="Shaker2Lancet-Bold"/>
          <w:bCs/>
          <w:lang w:eastAsia="en-GB"/>
        </w:rPr>
        <w:tab/>
      </w:r>
    </w:p>
    <w:p w:rsidR="006C281D" w:rsidRDefault="006C281D" w:rsidP="006C281D">
      <w:pPr>
        <w:pStyle w:val="ListParagraph"/>
        <w:numPr>
          <w:ilvl w:val="0"/>
          <w:numId w:val="11"/>
        </w:numPr>
        <w:tabs>
          <w:tab w:val="left" w:pos="1719"/>
        </w:tabs>
        <w:autoSpaceDE w:val="0"/>
        <w:autoSpaceDN w:val="0"/>
        <w:adjustRightInd w:val="0"/>
        <w:spacing w:after="0" w:line="240" w:lineRule="auto"/>
        <w:rPr>
          <w:rFonts w:cs="Shaker2Lancet-Bold"/>
          <w:bCs/>
          <w:lang w:eastAsia="en-GB"/>
        </w:rPr>
      </w:pPr>
      <w:r w:rsidRPr="00935C86">
        <w:rPr>
          <w:rFonts w:cs="Shaker2Lancet-Bold"/>
          <w:bCs/>
          <w:lang w:eastAsia="en-GB"/>
        </w:rPr>
        <w:lastRenderedPageBreak/>
        <w:t>NICE</w:t>
      </w:r>
      <w:r>
        <w:rPr>
          <w:rFonts w:cs="Shaker2Lancet-Bold"/>
          <w:bCs/>
          <w:i/>
          <w:lang w:eastAsia="en-GB"/>
        </w:rPr>
        <w:t xml:space="preserve">, </w:t>
      </w:r>
      <w:r>
        <w:rPr>
          <w:rFonts w:cs="Shaker2Lancet-Bold"/>
          <w:bCs/>
          <w:lang w:eastAsia="en-GB"/>
        </w:rPr>
        <w:t xml:space="preserve">2004: </w:t>
      </w:r>
      <w:r>
        <w:rPr>
          <w:rFonts w:cs="Shaker2Lancet-Bold"/>
          <w:bCs/>
          <w:i/>
          <w:lang w:eastAsia="en-GB"/>
        </w:rPr>
        <w:t xml:space="preserve"> </w:t>
      </w:r>
      <w:r w:rsidRPr="00935C86">
        <w:rPr>
          <w:i/>
        </w:rPr>
        <w:t xml:space="preserve">Self-harm in over 8s: short-term management and prevention of recurrence. </w:t>
      </w:r>
      <w:r>
        <w:rPr>
          <w:i/>
        </w:rPr>
        <w:t xml:space="preserve"> </w:t>
      </w:r>
      <w:r w:rsidRPr="00935C86">
        <w:t xml:space="preserve">Available at: </w:t>
      </w:r>
      <w:hyperlink r:id="rId80" w:history="1">
        <w:r w:rsidRPr="00935C86">
          <w:rPr>
            <w:rStyle w:val="Hyperlink"/>
            <w:rFonts w:cs="Shaker2Lancet-Bold"/>
            <w:bCs/>
            <w:lang w:eastAsia="en-GB"/>
          </w:rPr>
          <w:t>https://www.nice.org.uk/guidance/cg16/chapter/Key-priorities-for-implementation#</w:t>
        </w:r>
      </w:hyperlink>
      <w:r>
        <w:rPr>
          <w:rFonts w:cs="Shaker2Lancet-Bold"/>
          <w:bCs/>
          <w:lang w:eastAsia="en-GB"/>
        </w:rPr>
        <w:t xml:space="preserve"> </w:t>
      </w:r>
    </w:p>
    <w:p w:rsidR="0033712A" w:rsidRPr="0033712A" w:rsidRDefault="0033712A" w:rsidP="0033712A">
      <w:pPr>
        <w:pStyle w:val="ListParagraph"/>
        <w:rPr>
          <w:rFonts w:cs="Shaker2Lancet-Bold"/>
          <w:bCs/>
          <w:lang w:eastAsia="en-GB"/>
        </w:rPr>
      </w:pPr>
    </w:p>
    <w:p w:rsidR="0033712A" w:rsidRDefault="0053796D" w:rsidP="006C281D">
      <w:pPr>
        <w:pStyle w:val="ListParagraph"/>
        <w:numPr>
          <w:ilvl w:val="0"/>
          <w:numId w:val="11"/>
        </w:numPr>
        <w:tabs>
          <w:tab w:val="left" w:pos="1719"/>
        </w:tabs>
        <w:autoSpaceDE w:val="0"/>
        <w:autoSpaceDN w:val="0"/>
        <w:adjustRightInd w:val="0"/>
        <w:spacing w:after="0" w:line="240" w:lineRule="auto"/>
        <w:rPr>
          <w:rFonts w:cs="Shaker2Lancet-Bold"/>
          <w:bCs/>
          <w:lang w:eastAsia="en-GB"/>
        </w:rPr>
      </w:pPr>
      <w:r>
        <w:rPr>
          <w:rFonts w:cs="Shaker2Lancet-Bold"/>
          <w:bCs/>
          <w:lang w:eastAsia="en-GB"/>
        </w:rPr>
        <w:t>Ibid 10</w:t>
      </w:r>
    </w:p>
    <w:p w:rsidR="00BC0C3B" w:rsidRPr="00BC0C3B" w:rsidRDefault="00BC0C3B" w:rsidP="00BC0C3B">
      <w:pPr>
        <w:pStyle w:val="ListParagraph"/>
        <w:rPr>
          <w:rFonts w:cs="Shaker2Lancet-Bold"/>
          <w:bCs/>
          <w:lang w:eastAsia="en-GB"/>
        </w:rPr>
      </w:pPr>
    </w:p>
    <w:p w:rsidR="00BC0C3B" w:rsidRDefault="00BC0C3B" w:rsidP="006C281D">
      <w:pPr>
        <w:pStyle w:val="ListParagraph"/>
        <w:numPr>
          <w:ilvl w:val="0"/>
          <w:numId w:val="11"/>
        </w:numPr>
        <w:tabs>
          <w:tab w:val="left" w:pos="1719"/>
        </w:tabs>
        <w:autoSpaceDE w:val="0"/>
        <w:autoSpaceDN w:val="0"/>
        <w:adjustRightInd w:val="0"/>
        <w:spacing w:after="0" w:line="240" w:lineRule="auto"/>
        <w:rPr>
          <w:rFonts w:cs="Shaker2Lancet-Bold"/>
          <w:bCs/>
          <w:lang w:eastAsia="en-GB"/>
        </w:rPr>
      </w:pPr>
      <w:r>
        <w:t xml:space="preserve">HM Government, 2012: </w:t>
      </w:r>
      <w:r w:rsidRPr="00BC0C3B">
        <w:rPr>
          <w:i/>
        </w:rPr>
        <w:t>Preventing suicide in England A cross-government outcomes strategy to save lives</w:t>
      </w:r>
      <w:r>
        <w:rPr>
          <w:i/>
        </w:rPr>
        <w:t xml:space="preserve">. </w:t>
      </w:r>
      <w:r>
        <w:t xml:space="preserve">Available at:  </w:t>
      </w:r>
      <w:hyperlink r:id="rId81" w:history="1">
        <w:r>
          <w:rPr>
            <w:rStyle w:val="Hyperlink"/>
          </w:rPr>
          <w:t>https://www.gov.uk/government/publications/suicide-prevention-strategy-for-england</w:t>
        </w:r>
      </w:hyperlink>
      <w:r>
        <w:t xml:space="preserve"> </w:t>
      </w:r>
    </w:p>
    <w:p w:rsidR="002769DD" w:rsidRPr="00485037" w:rsidRDefault="002769DD" w:rsidP="006C281D"/>
    <w:sectPr w:rsidR="002769DD" w:rsidRPr="00485037">
      <w:headerReference w:type="default" r:id="rId82"/>
      <w:footerReference w:type="default" r:id="rId8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625D" w:rsidRDefault="00A5625D" w:rsidP="009E7D06">
      <w:r>
        <w:separator/>
      </w:r>
    </w:p>
  </w:endnote>
  <w:endnote w:type="continuationSeparator" w:id="0">
    <w:p w:rsidR="00A5625D" w:rsidRDefault="00A5625D" w:rsidP="009E7D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FrutigerLTStd-Light">
    <w:altName w:val="Calibri"/>
    <w:panose1 w:val="00000000000000000000"/>
    <w:charset w:val="00"/>
    <w:family w:val="swiss"/>
    <w:notTrueType/>
    <w:pitch w:val="default"/>
    <w:sig w:usb0="00000003" w:usb1="00000000" w:usb2="00000000" w:usb3="00000000" w:csb0="00000001" w:csb1="00000000"/>
  </w:font>
  <w:font w:name="Poppins-Bold">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Shaker2Lancet-Bold">
    <w:panose1 w:val="00000000000000000000"/>
    <w:charset w:val="00"/>
    <w:family w:val="swiss"/>
    <w:notTrueType/>
    <w:pitch w:val="default"/>
    <w:sig w:usb0="00000083" w:usb1="00000000" w:usb2="00000000" w:usb3="00000000" w:csb0="00000009" w:csb1="00000000"/>
  </w:font>
  <w:font w:name="Shaker2Lancet-Italic">
    <w:panose1 w:val="00000000000000000000"/>
    <w:charset w:val="00"/>
    <w:family w:val="swiss"/>
    <w:notTrueType/>
    <w:pitch w:val="default"/>
    <w:sig w:usb0="00000003" w:usb1="00000000" w:usb2="00000000" w:usb3="00000000" w:csb0="00000001" w:csb1="00000000"/>
  </w:font>
  <w:font w:name="Shaker2Lancet-BoldItalic">
    <w:panose1 w:val="00000000000000000000"/>
    <w:charset w:val="00"/>
    <w:family w:val="swiss"/>
    <w:notTrueType/>
    <w:pitch w:val="default"/>
    <w:sig w:usb0="00000003" w:usb1="00000000" w:usb2="00000000" w:usb3="00000000" w:csb0="00000001" w:csb1="00000000"/>
  </w:font>
  <w:font w:name="Meta-Normal">
    <w:panose1 w:val="00000000000000000000"/>
    <w:charset w:val="00"/>
    <w:family w:val="auto"/>
    <w:notTrueType/>
    <w:pitch w:val="default"/>
    <w:sig w:usb0="00000003" w:usb1="00000000" w:usb2="00000000" w:usb3="00000000" w:csb0="00000001" w:csb1="00000000"/>
  </w:font>
  <w:font w:name="Meta-Bold">
    <w:panose1 w:val="00000000000000000000"/>
    <w:charset w:val="00"/>
    <w:family w:val="auto"/>
    <w:notTrueType/>
    <w:pitch w:val="default"/>
    <w:sig w:usb0="00000003" w:usb1="00000000" w:usb2="00000000" w:usb3="00000000" w:csb0="00000001" w:csb1="00000000"/>
  </w:font>
  <w:font w:name="HelveticaNeue">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625D" w:rsidRDefault="00003816" w:rsidP="00C503FB">
    <w:pPr>
      <w:pStyle w:val="Footer"/>
      <w:tabs>
        <w:tab w:val="clear" w:pos="4513"/>
        <w:tab w:val="clear" w:pos="9026"/>
        <w:tab w:val="left" w:pos="6765"/>
      </w:tabs>
    </w:pPr>
    <w:sdt>
      <w:sdtPr>
        <w:id w:val="-1618130772"/>
        <w:docPartObj>
          <w:docPartGallery w:val="Page Numbers (Bottom of Page)"/>
          <w:docPartUnique/>
        </w:docPartObj>
      </w:sdtPr>
      <w:sdtEndPr>
        <w:rPr>
          <w:noProof/>
        </w:rPr>
      </w:sdtEndPr>
      <w:sdtContent>
        <w:r w:rsidR="00A5625D">
          <w:fldChar w:fldCharType="begin"/>
        </w:r>
        <w:r w:rsidR="00A5625D">
          <w:instrText xml:space="preserve"> PAGE   \* MERGEFORMAT </w:instrText>
        </w:r>
        <w:r w:rsidR="00A5625D">
          <w:fldChar w:fldCharType="separate"/>
        </w:r>
        <w:r>
          <w:rPr>
            <w:noProof/>
          </w:rPr>
          <w:t>1</w:t>
        </w:r>
        <w:r w:rsidR="00A5625D">
          <w:rPr>
            <w:noProof/>
          </w:rPr>
          <w:fldChar w:fldCharType="end"/>
        </w:r>
      </w:sdtContent>
    </w:sdt>
    <w:r w:rsidR="00A5625D">
      <w:rPr>
        <w:noProof/>
      </w:rPr>
      <w:tab/>
    </w:r>
  </w:p>
  <w:p w:rsidR="00A5625D" w:rsidRDefault="00A5625D" w:rsidP="009E7D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625D" w:rsidRDefault="00A5625D" w:rsidP="009E7D06">
      <w:r>
        <w:separator/>
      </w:r>
    </w:p>
  </w:footnote>
  <w:footnote w:type="continuationSeparator" w:id="0">
    <w:p w:rsidR="00A5625D" w:rsidRDefault="00A5625D" w:rsidP="009E7D0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625D" w:rsidRDefault="00A5625D" w:rsidP="009E7D06">
    <w:pPr>
      <w:pStyle w:val="Header"/>
    </w:pPr>
    <w:r>
      <w:t xml:space="preserve">Self-harm in West Sussex – a rapid needs analysis  </w:t>
    </w:r>
  </w:p>
  <w:p w:rsidR="00A5625D" w:rsidRDefault="00A5625D" w:rsidP="009E7D0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B779D"/>
    <w:multiLevelType w:val="hybridMultilevel"/>
    <w:tmpl w:val="CFCC7D1A"/>
    <w:lvl w:ilvl="0" w:tplc="74F6A058">
      <w:numFmt w:val="bullet"/>
      <w:lvlText w:val="-"/>
      <w:lvlJc w:val="left"/>
      <w:pPr>
        <w:ind w:left="720" w:hanging="360"/>
      </w:pPr>
      <w:rPr>
        <w:rFonts w:ascii="Calibri" w:eastAsia="Calibri" w:hAnsi="Calibri"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nsid w:val="09912D4B"/>
    <w:multiLevelType w:val="multilevel"/>
    <w:tmpl w:val="A630F3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58491E"/>
    <w:multiLevelType w:val="hybridMultilevel"/>
    <w:tmpl w:val="E272B6B8"/>
    <w:lvl w:ilvl="0" w:tplc="A838F2BE">
      <w:numFmt w:val="bullet"/>
      <w:lvlText w:val=""/>
      <w:lvlJc w:val="left"/>
      <w:pPr>
        <w:ind w:left="720" w:hanging="360"/>
      </w:pPr>
      <w:rPr>
        <w:rFonts w:ascii="Symbol" w:eastAsia="Calibr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EC84C38"/>
    <w:multiLevelType w:val="hybridMultilevel"/>
    <w:tmpl w:val="E8F45AF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EF41C7F"/>
    <w:multiLevelType w:val="hybridMultilevel"/>
    <w:tmpl w:val="BF5CA702"/>
    <w:lvl w:ilvl="0" w:tplc="A838F2BE">
      <w:numFmt w:val="bullet"/>
      <w:lvlText w:val=""/>
      <w:lvlJc w:val="left"/>
      <w:pPr>
        <w:ind w:left="720" w:hanging="360"/>
      </w:pPr>
      <w:rPr>
        <w:rFonts w:ascii="Symbol" w:eastAsia="Calibr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F296B9C"/>
    <w:multiLevelType w:val="hybridMultilevel"/>
    <w:tmpl w:val="C908B03C"/>
    <w:lvl w:ilvl="0" w:tplc="7736BCA6">
      <w:numFmt w:val="bullet"/>
      <w:lvlText w:val=""/>
      <w:lvlJc w:val="left"/>
      <w:pPr>
        <w:ind w:left="720" w:hanging="360"/>
      </w:pPr>
      <w:rPr>
        <w:rFonts w:ascii="Symbol" w:eastAsia="Calibr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9453B8D"/>
    <w:multiLevelType w:val="hybridMultilevel"/>
    <w:tmpl w:val="476457A6"/>
    <w:lvl w:ilvl="0" w:tplc="6FF69F5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399C65D0"/>
    <w:multiLevelType w:val="multilevel"/>
    <w:tmpl w:val="5E185DA6"/>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50BE5D35"/>
    <w:multiLevelType w:val="hybridMultilevel"/>
    <w:tmpl w:val="64E893E2"/>
    <w:lvl w:ilvl="0" w:tplc="AC829100">
      <w:start w:val="1"/>
      <w:numFmt w:val="decimal"/>
      <w:lvlText w:val="%1)"/>
      <w:lvlJc w:val="left"/>
      <w:pPr>
        <w:ind w:left="720" w:hanging="360"/>
      </w:pPr>
      <w:rPr>
        <w:rFonts w:asciiTheme="minorHAnsi" w:eastAsia="Calibri" w:hAnsiTheme="minorHAnsi"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56F36079"/>
    <w:multiLevelType w:val="multilevel"/>
    <w:tmpl w:val="B57AA77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62DD7638"/>
    <w:multiLevelType w:val="hybridMultilevel"/>
    <w:tmpl w:val="4BC2A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62FC164F"/>
    <w:multiLevelType w:val="multilevel"/>
    <w:tmpl w:val="16366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5F777A0"/>
    <w:multiLevelType w:val="multilevel"/>
    <w:tmpl w:val="11D81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379494B"/>
    <w:multiLevelType w:val="hybridMultilevel"/>
    <w:tmpl w:val="D2B4F6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79241FA2"/>
    <w:multiLevelType w:val="multilevel"/>
    <w:tmpl w:val="6DF6E5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
  </w:num>
  <w:num w:numId="2">
    <w:abstractNumId w:val="4"/>
  </w:num>
  <w:num w:numId="3">
    <w:abstractNumId w:val="7"/>
  </w:num>
  <w:num w:numId="4">
    <w:abstractNumId w:val="14"/>
  </w:num>
  <w:num w:numId="5">
    <w:abstractNumId w:val="10"/>
  </w:num>
  <w:num w:numId="6">
    <w:abstractNumId w:val="9"/>
  </w:num>
  <w:num w:numId="7">
    <w:abstractNumId w:val="5"/>
  </w:num>
  <w:num w:numId="8">
    <w:abstractNumId w:val="0"/>
  </w:num>
  <w:num w:numId="9">
    <w:abstractNumId w:val="11"/>
  </w:num>
  <w:num w:numId="10">
    <w:abstractNumId w:val="3"/>
  </w:num>
  <w:num w:numId="11">
    <w:abstractNumId w:val="8"/>
  </w:num>
  <w:num w:numId="12">
    <w:abstractNumId w:val="6"/>
  </w:num>
  <w:num w:numId="13">
    <w:abstractNumId w:val="13"/>
  </w:num>
  <w:num w:numId="14">
    <w:abstractNumId w:val="1"/>
  </w:num>
  <w:num w:numId="15">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na Raleigh">
    <w15:presenceInfo w15:providerId="AD" w15:userId="S-1-5-21-12604286-1769619417-942742560-986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2E4A"/>
    <w:rsid w:val="00001C1E"/>
    <w:rsid w:val="00003816"/>
    <w:rsid w:val="00013D38"/>
    <w:rsid w:val="00017395"/>
    <w:rsid w:val="00030EBB"/>
    <w:rsid w:val="00031465"/>
    <w:rsid w:val="00035A86"/>
    <w:rsid w:val="00035F46"/>
    <w:rsid w:val="00037E6B"/>
    <w:rsid w:val="000443E7"/>
    <w:rsid w:val="00045777"/>
    <w:rsid w:val="000463C7"/>
    <w:rsid w:val="00054760"/>
    <w:rsid w:val="00065D15"/>
    <w:rsid w:val="00067B40"/>
    <w:rsid w:val="00077DFE"/>
    <w:rsid w:val="0008255C"/>
    <w:rsid w:val="000A0646"/>
    <w:rsid w:val="000A143C"/>
    <w:rsid w:val="000A6AEF"/>
    <w:rsid w:val="000B6021"/>
    <w:rsid w:val="000B6780"/>
    <w:rsid w:val="000D436E"/>
    <w:rsid w:val="000D5DD1"/>
    <w:rsid w:val="000E164B"/>
    <w:rsid w:val="000E2340"/>
    <w:rsid w:val="000E768A"/>
    <w:rsid w:val="000F0AFB"/>
    <w:rsid w:val="000F17FC"/>
    <w:rsid w:val="000F506E"/>
    <w:rsid w:val="000F528A"/>
    <w:rsid w:val="0010648D"/>
    <w:rsid w:val="00112FB4"/>
    <w:rsid w:val="00115D57"/>
    <w:rsid w:val="001270AD"/>
    <w:rsid w:val="001318E5"/>
    <w:rsid w:val="001340C6"/>
    <w:rsid w:val="001415CC"/>
    <w:rsid w:val="00141FA8"/>
    <w:rsid w:val="00145B6E"/>
    <w:rsid w:val="00146CA5"/>
    <w:rsid w:val="00150B1F"/>
    <w:rsid w:val="00157A33"/>
    <w:rsid w:val="0016323B"/>
    <w:rsid w:val="0016448D"/>
    <w:rsid w:val="001656C6"/>
    <w:rsid w:val="00166B2F"/>
    <w:rsid w:val="001714DB"/>
    <w:rsid w:val="00173D4F"/>
    <w:rsid w:val="001810AE"/>
    <w:rsid w:val="00187E95"/>
    <w:rsid w:val="00192859"/>
    <w:rsid w:val="001A5A4D"/>
    <w:rsid w:val="001A79A1"/>
    <w:rsid w:val="001B32AB"/>
    <w:rsid w:val="001B573E"/>
    <w:rsid w:val="001B7A37"/>
    <w:rsid w:val="001D28FF"/>
    <w:rsid w:val="001F38A0"/>
    <w:rsid w:val="001F7014"/>
    <w:rsid w:val="001F75DB"/>
    <w:rsid w:val="00202BDC"/>
    <w:rsid w:val="0020589D"/>
    <w:rsid w:val="00216145"/>
    <w:rsid w:val="00217DDB"/>
    <w:rsid w:val="00221EDA"/>
    <w:rsid w:val="00227EA5"/>
    <w:rsid w:val="00236F18"/>
    <w:rsid w:val="0024290D"/>
    <w:rsid w:val="00243632"/>
    <w:rsid w:val="002535D3"/>
    <w:rsid w:val="002549CE"/>
    <w:rsid w:val="002614B5"/>
    <w:rsid w:val="002632B3"/>
    <w:rsid w:val="0026723C"/>
    <w:rsid w:val="0026793C"/>
    <w:rsid w:val="00274C1A"/>
    <w:rsid w:val="00276306"/>
    <w:rsid w:val="002769DD"/>
    <w:rsid w:val="00277482"/>
    <w:rsid w:val="0028122A"/>
    <w:rsid w:val="0028144B"/>
    <w:rsid w:val="00281604"/>
    <w:rsid w:val="00284AF2"/>
    <w:rsid w:val="002862A0"/>
    <w:rsid w:val="00291373"/>
    <w:rsid w:val="00291993"/>
    <w:rsid w:val="00291FFA"/>
    <w:rsid w:val="00295400"/>
    <w:rsid w:val="00297D69"/>
    <w:rsid w:val="002A710C"/>
    <w:rsid w:val="002B4F72"/>
    <w:rsid w:val="002C7D43"/>
    <w:rsid w:val="002D5439"/>
    <w:rsid w:val="002D5906"/>
    <w:rsid w:val="002E4513"/>
    <w:rsid w:val="002F1660"/>
    <w:rsid w:val="002F5D74"/>
    <w:rsid w:val="002F7409"/>
    <w:rsid w:val="002F7B63"/>
    <w:rsid w:val="003010B3"/>
    <w:rsid w:val="00305C97"/>
    <w:rsid w:val="00310CE6"/>
    <w:rsid w:val="00313852"/>
    <w:rsid w:val="003230D9"/>
    <w:rsid w:val="003237DF"/>
    <w:rsid w:val="00324083"/>
    <w:rsid w:val="00331480"/>
    <w:rsid w:val="003332D3"/>
    <w:rsid w:val="003334A8"/>
    <w:rsid w:val="0033621F"/>
    <w:rsid w:val="0033712A"/>
    <w:rsid w:val="003432A4"/>
    <w:rsid w:val="00344A83"/>
    <w:rsid w:val="003479E9"/>
    <w:rsid w:val="00354B21"/>
    <w:rsid w:val="00354F75"/>
    <w:rsid w:val="003557DB"/>
    <w:rsid w:val="00363175"/>
    <w:rsid w:val="00363331"/>
    <w:rsid w:val="0037000F"/>
    <w:rsid w:val="00373DBA"/>
    <w:rsid w:val="00377110"/>
    <w:rsid w:val="003847DC"/>
    <w:rsid w:val="00386519"/>
    <w:rsid w:val="0039395F"/>
    <w:rsid w:val="003A0F9E"/>
    <w:rsid w:val="003B6FFB"/>
    <w:rsid w:val="003B7936"/>
    <w:rsid w:val="003C14F6"/>
    <w:rsid w:val="003C1F55"/>
    <w:rsid w:val="003D2E10"/>
    <w:rsid w:val="003F1CB0"/>
    <w:rsid w:val="004045B4"/>
    <w:rsid w:val="004074EA"/>
    <w:rsid w:val="00415177"/>
    <w:rsid w:val="00421F78"/>
    <w:rsid w:val="00425E6A"/>
    <w:rsid w:val="004270F9"/>
    <w:rsid w:val="00430A53"/>
    <w:rsid w:val="00430F11"/>
    <w:rsid w:val="0043495B"/>
    <w:rsid w:val="0043601D"/>
    <w:rsid w:val="004361B7"/>
    <w:rsid w:val="00447CBD"/>
    <w:rsid w:val="004507E3"/>
    <w:rsid w:val="00450E0C"/>
    <w:rsid w:val="004513C0"/>
    <w:rsid w:val="00454DCC"/>
    <w:rsid w:val="00462DD3"/>
    <w:rsid w:val="004701E7"/>
    <w:rsid w:val="00474A49"/>
    <w:rsid w:val="00482DDD"/>
    <w:rsid w:val="00484131"/>
    <w:rsid w:val="00485037"/>
    <w:rsid w:val="00486206"/>
    <w:rsid w:val="004A0116"/>
    <w:rsid w:val="004A3687"/>
    <w:rsid w:val="004A57EE"/>
    <w:rsid w:val="004A6022"/>
    <w:rsid w:val="004A659E"/>
    <w:rsid w:val="004B2F40"/>
    <w:rsid w:val="004B3047"/>
    <w:rsid w:val="004C32E9"/>
    <w:rsid w:val="004C4DB1"/>
    <w:rsid w:val="004C7B5A"/>
    <w:rsid w:val="004D1128"/>
    <w:rsid w:val="004D2A14"/>
    <w:rsid w:val="004D3681"/>
    <w:rsid w:val="004E356A"/>
    <w:rsid w:val="004E4390"/>
    <w:rsid w:val="004E457A"/>
    <w:rsid w:val="004F060B"/>
    <w:rsid w:val="004F3294"/>
    <w:rsid w:val="004F3A14"/>
    <w:rsid w:val="005073AD"/>
    <w:rsid w:val="00527190"/>
    <w:rsid w:val="00533DFF"/>
    <w:rsid w:val="00535AFD"/>
    <w:rsid w:val="0053796D"/>
    <w:rsid w:val="00550517"/>
    <w:rsid w:val="00553E92"/>
    <w:rsid w:val="00560AB2"/>
    <w:rsid w:val="00571336"/>
    <w:rsid w:val="00573839"/>
    <w:rsid w:val="00575453"/>
    <w:rsid w:val="005765C4"/>
    <w:rsid w:val="00590079"/>
    <w:rsid w:val="005975C3"/>
    <w:rsid w:val="005A482D"/>
    <w:rsid w:val="005B07E6"/>
    <w:rsid w:val="005B3E07"/>
    <w:rsid w:val="005B41B4"/>
    <w:rsid w:val="005B6373"/>
    <w:rsid w:val="005C1F83"/>
    <w:rsid w:val="005C20DE"/>
    <w:rsid w:val="005D0B88"/>
    <w:rsid w:val="005D0C2A"/>
    <w:rsid w:val="005D0FB2"/>
    <w:rsid w:val="005D3AA1"/>
    <w:rsid w:val="005D61EF"/>
    <w:rsid w:val="005E0A32"/>
    <w:rsid w:val="005E1B79"/>
    <w:rsid w:val="005F39C3"/>
    <w:rsid w:val="005F515F"/>
    <w:rsid w:val="005F78B2"/>
    <w:rsid w:val="00600948"/>
    <w:rsid w:val="00604C17"/>
    <w:rsid w:val="006104F8"/>
    <w:rsid w:val="00616CC1"/>
    <w:rsid w:val="00623899"/>
    <w:rsid w:val="00632342"/>
    <w:rsid w:val="00632363"/>
    <w:rsid w:val="006349AF"/>
    <w:rsid w:val="006411CC"/>
    <w:rsid w:val="00646009"/>
    <w:rsid w:val="0065136F"/>
    <w:rsid w:val="00655BC2"/>
    <w:rsid w:val="006608B7"/>
    <w:rsid w:val="006726BA"/>
    <w:rsid w:val="00676770"/>
    <w:rsid w:val="00680833"/>
    <w:rsid w:val="0068177A"/>
    <w:rsid w:val="00682F22"/>
    <w:rsid w:val="006840CA"/>
    <w:rsid w:val="006872FC"/>
    <w:rsid w:val="0069104D"/>
    <w:rsid w:val="00692325"/>
    <w:rsid w:val="006A15F4"/>
    <w:rsid w:val="006A178E"/>
    <w:rsid w:val="006A1956"/>
    <w:rsid w:val="006C1E0E"/>
    <w:rsid w:val="006C281D"/>
    <w:rsid w:val="006C7711"/>
    <w:rsid w:val="006D1072"/>
    <w:rsid w:val="006D20CE"/>
    <w:rsid w:val="006D6606"/>
    <w:rsid w:val="006E19DE"/>
    <w:rsid w:val="006E7025"/>
    <w:rsid w:val="006F0EF3"/>
    <w:rsid w:val="006F4D5F"/>
    <w:rsid w:val="006F6988"/>
    <w:rsid w:val="00716D91"/>
    <w:rsid w:val="00721669"/>
    <w:rsid w:val="00723F52"/>
    <w:rsid w:val="007259F5"/>
    <w:rsid w:val="00730874"/>
    <w:rsid w:val="007310C3"/>
    <w:rsid w:val="007337C9"/>
    <w:rsid w:val="00741014"/>
    <w:rsid w:val="00747DEF"/>
    <w:rsid w:val="0075068E"/>
    <w:rsid w:val="00752668"/>
    <w:rsid w:val="00752AEF"/>
    <w:rsid w:val="007534EB"/>
    <w:rsid w:val="00754957"/>
    <w:rsid w:val="00762B5B"/>
    <w:rsid w:val="00764FEA"/>
    <w:rsid w:val="0076509D"/>
    <w:rsid w:val="00791314"/>
    <w:rsid w:val="00791DC4"/>
    <w:rsid w:val="007A2A65"/>
    <w:rsid w:val="007B4D51"/>
    <w:rsid w:val="007C07BC"/>
    <w:rsid w:val="007C1BEE"/>
    <w:rsid w:val="007C4D91"/>
    <w:rsid w:val="007D073D"/>
    <w:rsid w:val="007D0E6D"/>
    <w:rsid w:val="007D1632"/>
    <w:rsid w:val="007D2043"/>
    <w:rsid w:val="007D3512"/>
    <w:rsid w:val="007D7E7B"/>
    <w:rsid w:val="007E336E"/>
    <w:rsid w:val="007F5366"/>
    <w:rsid w:val="00800C5D"/>
    <w:rsid w:val="00804669"/>
    <w:rsid w:val="0080642D"/>
    <w:rsid w:val="008108D5"/>
    <w:rsid w:val="0081456B"/>
    <w:rsid w:val="008145AD"/>
    <w:rsid w:val="00815829"/>
    <w:rsid w:val="00833B89"/>
    <w:rsid w:val="008348DD"/>
    <w:rsid w:val="0084091C"/>
    <w:rsid w:val="00854CA4"/>
    <w:rsid w:val="008617E2"/>
    <w:rsid w:val="00866FE8"/>
    <w:rsid w:val="0087279A"/>
    <w:rsid w:val="008734CA"/>
    <w:rsid w:val="00882670"/>
    <w:rsid w:val="008874F3"/>
    <w:rsid w:val="00896E70"/>
    <w:rsid w:val="008A009A"/>
    <w:rsid w:val="008A7FF2"/>
    <w:rsid w:val="008B227C"/>
    <w:rsid w:val="008C643E"/>
    <w:rsid w:val="008D0F94"/>
    <w:rsid w:val="008D27A0"/>
    <w:rsid w:val="008D3A68"/>
    <w:rsid w:val="008D67AF"/>
    <w:rsid w:val="008D7EB1"/>
    <w:rsid w:val="008E6615"/>
    <w:rsid w:val="008F3EAB"/>
    <w:rsid w:val="0090062A"/>
    <w:rsid w:val="00901B21"/>
    <w:rsid w:val="00910C6D"/>
    <w:rsid w:val="009134EA"/>
    <w:rsid w:val="00916B86"/>
    <w:rsid w:val="00931C13"/>
    <w:rsid w:val="009367B0"/>
    <w:rsid w:val="009435EE"/>
    <w:rsid w:val="00947128"/>
    <w:rsid w:val="00950BA6"/>
    <w:rsid w:val="00952B2B"/>
    <w:rsid w:val="00953BBB"/>
    <w:rsid w:val="00963C9E"/>
    <w:rsid w:val="00971BE7"/>
    <w:rsid w:val="00974033"/>
    <w:rsid w:val="009760FD"/>
    <w:rsid w:val="00985E36"/>
    <w:rsid w:val="009909E3"/>
    <w:rsid w:val="00993B04"/>
    <w:rsid w:val="009B72C9"/>
    <w:rsid w:val="009C0A39"/>
    <w:rsid w:val="009C107A"/>
    <w:rsid w:val="009C17DD"/>
    <w:rsid w:val="009C2559"/>
    <w:rsid w:val="009D186B"/>
    <w:rsid w:val="009E38A8"/>
    <w:rsid w:val="009E45A4"/>
    <w:rsid w:val="009E7D06"/>
    <w:rsid w:val="009F29CE"/>
    <w:rsid w:val="009F58C1"/>
    <w:rsid w:val="00A13B95"/>
    <w:rsid w:val="00A21DA8"/>
    <w:rsid w:val="00A259C6"/>
    <w:rsid w:val="00A27C38"/>
    <w:rsid w:val="00A30303"/>
    <w:rsid w:val="00A30842"/>
    <w:rsid w:val="00A5625D"/>
    <w:rsid w:val="00A63EE0"/>
    <w:rsid w:val="00A63EF4"/>
    <w:rsid w:val="00A641A7"/>
    <w:rsid w:val="00A7036A"/>
    <w:rsid w:val="00A737B3"/>
    <w:rsid w:val="00A75F22"/>
    <w:rsid w:val="00A810E8"/>
    <w:rsid w:val="00A81941"/>
    <w:rsid w:val="00A82F1E"/>
    <w:rsid w:val="00AA2627"/>
    <w:rsid w:val="00AA5B49"/>
    <w:rsid w:val="00AB060E"/>
    <w:rsid w:val="00AB269B"/>
    <w:rsid w:val="00AC09AF"/>
    <w:rsid w:val="00AD0912"/>
    <w:rsid w:val="00AD4E38"/>
    <w:rsid w:val="00AD6B79"/>
    <w:rsid w:val="00AD6E04"/>
    <w:rsid w:val="00AF50EE"/>
    <w:rsid w:val="00B07969"/>
    <w:rsid w:val="00B137E5"/>
    <w:rsid w:val="00B22860"/>
    <w:rsid w:val="00B22FC7"/>
    <w:rsid w:val="00B337FF"/>
    <w:rsid w:val="00B349DB"/>
    <w:rsid w:val="00B43479"/>
    <w:rsid w:val="00B44EDA"/>
    <w:rsid w:val="00B45CD0"/>
    <w:rsid w:val="00B5046D"/>
    <w:rsid w:val="00B56C95"/>
    <w:rsid w:val="00B6001F"/>
    <w:rsid w:val="00B6136E"/>
    <w:rsid w:val="00B700FA"/>
    <w:rsid w:val="00B74314"/>
    <w:rsid w:val="00B814AD"/>
    <w:rsid w:val="00B82794"/>
    <w:rsid w:val="00B913B0"/>
    <w:rsid w:val="00BA5B0F"/>
    <w:rsid w:val="00BB2326"/>
    <w:rsid w:val="00BC0C3B"/>
    <w:rsid w:val="00BD184F"/>
    <w:rsid w:val="00BD1AF5"/>
    <w:rsid w:val="00BD299F"/>
    <w:rsid w:val="00BD461B"/>
    <w:rsid w:val="00BD750A"/>
    <w:rsid w:val="00BE5B81"/>
    <w:rsid w:val="00BF03C9"/>
    <w:rsid w:val="00C007E4"/>
    <w:rsid w:val="00C14933"/>
    <w:rsid w:val="00C36752"/>
    <w:rsid w:val="00C40526"/>
    <w:rsid w:val="00C4174C"/>
    <w:rsid w:val="00C47EC3"/>
    <w:rsid w:val="00C503FB"/>
    <w:rsid w:val="00C50D1F"/>
    <w:rsid w:val="00C64BA6"/>
    <w:rsid w:val="00C67AFD"/>
    <w:rsid w:val="00C706E4"/>
    <w:rsid w:val="00C71B7E"/>
    <w:rsid w:val="00C72C19"/>
    <w:rsid w:val="00C73F8A"/>
    <w:rsid w:val="00C75269"/>
    <w:rsid w:val="00C80A40"/>
    <w:rsid w:val="00C857FA"/>
    <w:rsid w:val="00C92B28"/>
    <w:rsid w:val="00C9645E"/>
    <w:rsid w:val="00C9652D"/>
    <w:rsid w:val="00CA2E4A"/>
    <w:rsid w:val="00CB0C4D"/>
    <w:rsid w:val="00CB3E21"/>
    <w:rsid w:val="00CC1171"/>
    <w:rsid w:val="00CD0AC5"/>
    <w:rsid w:val="00CE317D"/>
    <w:rsid w:val="00CF7223"/>
    <w:rsid w:val="00D03054"/>
    <w:rsid w:val="00D072C7"/>
    <w:rsid w:val="00D175FA"/>
    <w:rsid w:val="00D25CF8"/>
    <w:rsid w:val="00D26BC6"/>
    <w:rsid w:val="00D3120E"/>
    <w:rsid w:val="00D353FD"/>
    <w:rsid w:val="00D403D2"/>
    <w:rsid w:val="00D428DD"/>
    <w:rsid w:val="00D44EB2"/>
    <w:rsid w:val="00D47363"/>
    <w:rsid w:val="00D614BD"/>
    <w:rsid w:val="00D62AAC"/>
    <w:rsid w:val="00D70397"/>
    <w:rsid w:val="00D731BC"/>
    <w:rsid w:val="00D77A70"/>
    <w:rsid w:val="00D93932"/>
    <w:rsid w:val="00D953D1"/>
    <w:rsid w:val="00DA2935"/>
    <w:rsid w:val="00DB40E6"/>
    <w:rsid w:val="00DC4560"/>
    <w:rsid w:val="00DD1ED8"/>
    <w:rsid w:val="00DD272C"/>
    <w:rsid w:val="00DD6CE4"/>
    <w:rsid w:val="00DE34B7"/>
    <w:rsid w:val="00DE3F67"/>
    <w:rsid w:val="00DE4E9F"/>
    <w:rsid w:val="00DF30D9"/>
    <w:rsid w:val="00DF5C32"/>
    <w:rsid w:val="00DF7952"/>
    <w:rsid w:val="00E06DE7"/>
    <w:rsid w:val="00E137BE"/>
    <w:rsid w:val="00E17AA5"/>
    <w:rsid w:val="00E2010D"/>
    <w:rsid w:val="00E20958"/>
    <w:rsid w:val="00E2570B"/>
    <w:rsid w:val="00E25A32"/>
    <w:rsid w:val="00E2686C"/>
    <w:rsid w:val="00E30F80"/>
    <w:rsid w:val="00E34F9B"/>
    <w:rsid w:val="00E37F85"/>
    <w:rsid w:val="00E54854"/>
    <w:rsid w:val="00E571F8"/>
    <w:rsid w:val="00E64D9E"/>
    <w:rsid w:val="00E66EE0"/>
    <w:rsid w:val="00E86ED6"/>
    <w:rsid w:val="00E97954"/>
    <w:rsid w:val="00EA0AA0"/>
    <w:rsid w:val="00EA1C5A"/>
    <w:rsid w:val="00EA48C6"/>
    <w:rsid w:val="00EB0D6B"/>
    <w:rsid w:val="00EC02AB"/>
    <w:rsid w:val="00EC35CD"/>
    <w:rsid w:val="00ED10ED"/>
    <w:rsid w:val="00ED1A09"/>
    <w:rsid w:val="00ED2943"/>
    <w:rsid w:val="00EE1EA2"/>
    <w:rsid w:val="00EE6DAD"/>
    <w:rsid w:val="00EF0F93"/>
    <w:rsid w:val="00EF20BB"/>
    <w:rsid w:val="00F221E9"/>
    <w:rsid w:val="00F2516F"/>
    <w:rsid w:val="00F31D78"/>
    <w:rsid w:val="00F3649F"/>
    <w:rsid w:val="00F374CE"/>
    <w:rsid w:val="00F444B2"/>
    <w:rsid w:val="00F47216"/>
    <w:rsid w:val="00F47C87"/>
    <w:rsid w:val="00F53027"/>
    <w:rsid w:val="00F60014"/>
    <w:rsid w:val="00F61D26"/>
    <w:rsid w:val="00F64118"/>
    <w:rsid w:val="00F64A63"/>
    <w:rsid w:val="00F71E63"/>
    <w:rsid w:val="00F7554D"/>
    <w:rsid w:val="00F843C8"/>
    <w:rsid w:val="00F86221"/>
    <w:rsid w:val="00F87501"/>
    <w:rsid w:val="00F903F0"/>
    <w:rsid w:val="00FA13E8"/>
    <w:rsid w:val="00FA2B64"/>
    <w:rsid w:val="00FA3945"/>
    <w:rsid w:val="00FB02F9"/>
    <w:rsid w:val="00FB167A"/>
    <w:rsid w:val="00FB277F"/>
    <w:rsid w:val="00FB5C01"/>
    <w:rsid w:val="00FC4FC4"/>
    <w:rsid w:val="00FC7B86"/>
    <w:rsid w:val="00FD31D1"/>
    <w:rsid w:val="00FD5349"/>
    <w:rsid w:val="00FD67E2"/>
    <w:rsid w:val="00FD6841"/>
    <w:rsid w:val="00FD7B92"/>
    <w:rsid w:val="00FE26CD"/>
    <w:rsid w:val="00FE4066"/>
    <w:rsid w:val="00FF01F2"/>
    <w:rsid w:val="00FF12A5"/>
    <w:rsid w:val="00FF5620"/>
    <w:rsid w:val="00FF5B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D06"/>
    <w:pPr>
      <w:spacing w:after="200" w:line="276" w:lineRule="auto"/>
    </w:pPr>
    <w:rPr>
      <w:rFonts w:asciiTheme="minorHAnsi" w:hAnsiTheme="minorHAnsi"/>
      <w:sz w:val="22"/>
      <w:szCs w:val="22"/>
      <w:lang w:eastAsia="en-US"/>
    </w:rPr>
  </w:style>
  <w:style w:type="paragraph" w:styleId="Heading1">
    <w:name w:val="heading 1"/>
    <w:basedOn w:val="Normal"/>
    <w:next w:val="Normal"/>
    <w:link w:val="Heading1Char"/>
    <w:uiPriority w:val="9"/>
    <w:qFormat/>
    <w:rsid w:val="00A63E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25E6A"/>
    <w:pPr>
      <w:spacing w:before="100" w:beforeAutospacing="1" w:after="100" w:afterAutospacing="1" w:line="240" w:lineRule="auto"/>
      <w:outlineLvl w:val="1"/>
    </w:pPr>
    <w:rPr>
      <w:rFonts w:ascii="Times New Roman" w:eastAsia="Times New Roman" w:hAnsi="Times New Roman"/>
      <w:b/>
      <w:bCs/>
      <w:sz w:val="36"/>
      <w:szCs w:val="36"/>
      <w:lang w:eastAsia="en-GB"/>
    </w:rPr>
  </w:style>
  <w:style w:type="paragraph" w:styleId="Heading3">
    <w:name w:val="heading 3"/>
    <w:basedOn w:val="Normal"/>
    <w:next w:val="Normal"/>
    <w:link w:val="Heading3Char"/>
    <w:uiPriority w:val="9"/>
    <w:unhideWhenUsed/>
    <w:qFormat/>
    <w:rsid w:val="0068083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8083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4933"/>
    <w:pPr>
      <w:ind w:left="720"/>
      <w:contextualSpacing/>
    </w:pPr>
  </w:style>
  <w:style w:type="character" w:styleId="CommentReference">
    <w:name w:val="annotation reference"/>
    <w:basedOn w:val="DefaultParagraphFont"/>
    <w:uiPriority w:val="99"/>
    <w:semiHidden/>
    <w:unhideWhenUsed/>
    <w:rsid w:val="002F1660"/>
    <w:rPr>
      <w:sz w:val="16"/>
      <w:szCs w:val="16"/>
    </w:rPr>
  </w:style>
  <w:style w:type="paragraph" w:styleId="CommentText">
    <w:name w:val="annotation text"/>
    <w:basedOn w:val="Normal"/>
    <w:link w:val="CommentTextChar"/>
    <w:uiPriority w:val="99"/>
    <w:unhideWhenUsed/>
    <w:rsid w:val="002F1660"/>
    <w:pPr>
      <w:spacing w:line="240" w:lineRule="auto"/>
    </w:pPr>
    <w:rPr>
      <w:sz w:val="20"/>
      <w:szCs w:val="20"/>
    </w:rPr>
  </w:style>
  <w:style w:type="character" w:customStyle="1" w:styleId="CommentTextChar">
    <w:name w:val="Comment Text Char"/>
    <w:basedOn w:val="DefaultParagraphFont"/>
    <w:link w:val="CommentText"/>
    <w:uiPriority w:val="99"/>
    <w:rsid w:val="002F1660"/>
    <w:rPr>
      <w:lang w:eastAsia="en-US"/>
    </w:rPr>
  </w:style>
  <w:style w:type="paragraph" w:styleId="CommentSubject">
    <w:name w:val="annotation subject"/>
    <w:basedOn w:val="CommentText"/>
    <w:next w:val="CommentText"/>
    <w:link w:val="CommentSubjectChar"/>
    <w:uiPriority w:val="99"/>
    <w:semiHidden/>
    <w:unhideWhenUsed/>
    <w:rsid w:val="002F1660"/>
    <w:rPr>
      <w:b/>
      <w:bCs/>
    </w:rPr>
  </w:style>
  <w:style w:type="character" w:customStyle="1" w:styleId="CommentSubjectChar">
    <w:name w:val="Comment Subject Char"/>
    <w:basedOn w:val="CommentTextChar"/>
    <w:link w:val="CommentSubject"/>
    <w:uiPriority w:val="99"/>
    <w:semiHidden/>
    <w:rsid w:val="002F1660"/>
    <w:rPr>
      <w:b/>
      <w:bCs/>
      <w:lang w:eastAsia="en-US"/>
    </w:rPr>
  </w:style>
  <w:style w:type="paragraph" w:styleId="BalloonText">
    <w:name w:val="Balloon Text"/>
    <w:basedOn w:val="Normal"/>
    <w:link w:val="BalloonTextChar"/>
    <w:uiPriority w:val="99"/>
    <w:semiHidden/>
    <w:unhideWhenUsed/>
    <w:rsid w:val="002F1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1660"/>
    <w:rPr>
      <w:rFonts w:ascii="Tahoma" w:hAnsi="Tahoma" w:cs="Tahoma"/>
      <w:sz w:val="16"/>
      <w:szCs w:val="16"/>
      <w:lang w:eastAsia="en-US"/>
    </w:rPr>
  </w:style>
  <w:style w:type="paragraph" w:styleId="NormalWeb">
    <w:name w:val="Normal (Web)"/>
    <w:basedOn w:val="Normal"/>
    <w:uiPriority w:val="99"/>
    <w:unhideWhenUsed/>
    <w:rsid w:val="000A0646"/>
    <w:pPr>
      <w:spacing w:before="100" w:beforeAutospacing="1" w:after="100" w:afterAutospacing="1" w:line="240" w:lineRule="auto"/>
    </w:pPr>
    <w:rPr>
      <w:rFonts w:ascii="Times New Roman" w:eastAsia="Times New Roman" w:hAnsi="Times New Roman"/>
      <w:sz w:val="24"/>
      <w:szCs w:val="24"/>
      <w:lang w:eastAsia="en-GB"/>
    </w:rPr>
  </w:style>
  <w:style w:type="character" w:customStyle="1" w:styleId="Heading2Char">
    <w:name w:val="Heading 2 Char"/>
    <w:basedOn w:val="DefaultParagraphFont"/>
    <w:link w:val="Heading2"/>
    <w:uiPriority w:val="9"/>
    <w:rsid w:val="00425E6A"/>
    <w:rPr>
      <w:rFonts w:ascii="Times New Roman" w:eastAsia="Times New Roman" w:hAnsi="Times New Roman"/>
      <w:b/>
      <w:bCs/>
      <w:sz w:val="36"/>
      <w:szCs w:val="36"/>
    </w:rPr>
  </w:style>
  <w:style w:type="character" w:styleId="Strong">
    <w:name w:val="Strong"/>
    <w:basedOn w:val="DefaultParagraphFont"/>
    <w:uiPriority w:val="22"/>
    <w:qFormat/>
    <w:rsid w:val="002F7B63"/>
    <w:rPr>
      <w:b/>
      <w:bCs/>
    </w:rPr>
  </w:style>
  <w:style w:type="character" w:styleId="Hyperlink">
    <w:name w:val="Hyperlink"/>
    <w:basedOn w:val="DefaultParagraphFont"/>
    <w:uiPriority w:val="99"/>
    <w:unhideWhenUsed/>
    <w:rsid w:val="002F7B63"/>
    <w:rPr>
      <w:color w:val="0000FF"/>
      <w:u w:val="single"/>
    </w:rPr>
  </w:style>
  <w:style w:type="paragraph" w:styleId="Header">
    <w:name w:val="header"/>
    <w:basedOn w:val="Normal"/>
    <w:link w:val="HeaderChar"/>
    <w:uiPriority w:val="99"/>
    <w:unhideWhenUsed/>
    <w:rsid w:val="007D20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2043"/>
    <w:rPr>
      <w:sz w:val="22"/>
      <w:szCs w:val="22"/>
      <w:lang w:eastAsia="en-US"/>
    </w:rPr>
  </w:style>
  <w:style w:type="paragraph" w:styleId="Footer">
    <w:name w:val="footer"/>
    <w:basedOn w:val="Normal"/>
    <w:link w:val="FooterChar"/>
    <w:uiPriority w:val="99"/>
    <w:unhideWhenUsed/>
    <w:rsid w:val="007D20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2043"/>
    <w:rPr>
      <w:sz w:val="22"/>
      <w:szCs w:val="22"/>
      <w:lang w:eastAsia="en-US"/>
    </w:rPr>
  </w:style>
  <w:style w:type="character" w:customStyle="1" w:styleId="Heading1Char">
    <w:name w:val="Heading 1 Char"/>
    <w:basedOn w:val="DefaultParagraphFont"/>
    <w:link w:val="Heading1"/>
    <w:uiPriority w:val="9"/>
    <w:rsid w:val="00A63EE0"/>
    <w:rPr>
      <w:rFonts w:asciiTheme="majorHAnsi" w:eastAsiaTheme="majorEastAsia" w:hAnsiTheme="majorHAnsi" w:cstheme="majorBidi"/>
      <w:b/>
      <w:bCs/>
      <w:color w:val="365F91" w:themeColor="accent1" w:themeShade="BF"/>
      <w:sz w:val="28"/>
      <w:szCs w:val="28"/>
      <w:lang w:eastAsia="en-US"/>
    </w:rPr>
  </w:style>
  <w:style w:type="character" w:customStyle="1" w:styleId="Heading3Char">
    <w:name w:val="Heading 3 Char"/>
    <w:basedOn w:val="DefaultParagraphFont"/>
    <w:link w:val="Heading3"/>
    <w:uiPriority w:val="9"/>
    <w:rsid w:val="00680833"/>
    <w:rPr>
      <w:rFonts w:asciiTheme="majorHAnsi" w:eastAsiaTheme="majorEastAsia" w:hAnsiTheme="majorHAnsi" w:cstheme="majorBidi"/>
      <w:b/>
      <w:bCs/>
      <w:color w:val="4F81BD" w:themeColor="accent1"/>
      <w:sz w:val="22"/>
      <w:szCs w:val="22"/>
      <w:lang w:eastAsia="en-US"/>
    </w:rPr>
  </w:style>
  <w:style w:type="character" w:customStyle="1" w:styleId="Heading4Char">
    <w:name w:val="Heading 4 Char"/>
    <w:basedOn w:val="DefaultParagraphFont"/>
    <w:link w:val="Heading4"/>
    <w:uiPriority w:val="9"/>
    <w:rsid w:val="00680833"/>
    <w:rPr>
      <w:rFonts w:asciiTheme="majorHAnsi" w:eastAsiaTheme="majorEastAsia" w:hAnsiTheme="majorHAnsi" w:cstheme="majorBidi"/>
      <w:b/>
      <w:bCs/>
      <w:i/>
      <w:iCs/>
      <w:color w:val="4F81BD" w:themeColor="accent1"/>
      <w:sz w:val="22"/>
      <w:szCs w:val="22"/>
      <w:lang w:eastAsia="en-US"/>
    </w:rPr>
  </w:style>
  <w:style w:type="paragraph" w:styleId="NoSpacing">
    <w:name w:val="No Spacing"/>
    <w:uiPriority w:val="1"/>
    <w:qFormat/>
    <w:rsid w:val="009E7D06"/>
    <w:rPr>
      <w:sz w:val="22"/>
      <w:szCs w:val="22"/>
      <w:lang w:eastAsia="en-US"/>
    </w:rPr>
  </w:style>
  <w:style w:type="paragraph" w:customStyle="1" w:styleId="Default">
    <w:name w:val="Default"/>
    <w:rsid w:val="00676770"/>
    <w:pPr>
      <w:autoSpaceDE w:val="0"/>
      <w:autoSpaceDN w:val="0"/>
      <w:adjustRightInd w:val="0"/>
    </w:pPr>
    <w:rPr>
      <w:rFonts w:cs="Calibri"/>
      <w:color w:val="000000"/>
      <w:sz w:val="24"/>
      <w:szCs w:val="24"/>
    </w:rPr>
  </w:style>
  <w:style w:type="paragraph" w:styleId="Caption">
    <w:name w:val="caption"/>
    <w:basedOn w:val="Normal"/>
    <w:next w:val="Normal"/>
    <w:uiPriority w:val="35"/>
    <w:unhideWhenUsed/>
    <w:qFormat/>
    <w:rsid w:val="003332D3"/>
    <w:rPr>
      <w:rFonts w:ascii="Calibri" w:hAnsi="Calibri"/>
      <w:b/>
      <w:bCs/>
      <w:color w:val="4F81BD" w:themeColor="accent1"/>
      <w:szCs w:val="18"/>
    </w:rPr>
  </w:style>
  <w:style w:type="paragraph" w:customStyle="1" w:styleId="no-margin">
    <w:name w:val="no-margin"/>
    <w:basedOn w:val="Normal"/>
    <w:rsid w:val="00A259C6"/>
    <w:pPr>
      <w:spacing w:before="100" w:beforeAutospacing="1" w:after="100" w:afterAutospacing="1" w:line="240" w:lineRule="auto"/>
    </w:pPr>
    <w:rPr>
      <w:rFonts w:ascii="Times New Roman" w:eastAsia="Times New Roman" w:hAnsi="Times New Roman"/>
      <w:sz w:val="24"/>
      <w:szCs w:val="24"/>
      <w:lang w:eastAsia="en-GB"/>
    </w:rPr>
  </w:style>
  <w:style w:type="paragraph" w:customStyle="1" w:styleId="bullets1">
    <w:name w:val="bullets1"/>
    <w:basedOn w:val="Normal"/>
    <w:rsid w:val="00A259C6"/>
    <w:pPr>
      <w:spacing w:before="100" w:beforeAutospacing="1" w:after="100" w:afterAutospacing="1" w:line="240" w:lineRule="auto"/>
    </w:pPr>
    <w:rPr>
      <w:rFonts w:ascii="Times New Roman" w:eastAsia="Times New Roman" w:hAnsi="Times New Roman"/>
      <w:sz w:val="24"/>
      <w:szCs w:val="24"/>
      <w:lang w:eastAsia="en-GB"/>
    </w:rPr>
  </w:style>
  <w:style w:type="character" w:customStyle="1" w:styleId="cit">
    <w:name w:val="cit"/>
    <w:basedOn w:val="DefaultParagraphFont"/>
    <w:rsid w:val="006C281D"/>
  </w:style>
  <w:style w:type="character" w:customStyle="1" w:styleId="italic">
    <w:name w:val="italic"/>
    <w:basedOn w:val="DefaultParagraphFont"/>
    <w:rsid w:val="006C281D"/>
  </w:style>
  <w:style w:type="paragraph" w:styleId="FootnoteText">
    <w:name w:val="footnote text"/>
    <w:basedOn w:val="Normal"/>
    <w:link w:val="FootnoteTextChar"/>
    <w:uiPriority w:val="99"/>
    <w:semiHidden/>
    <w:unhideWhenUsed/>
    <w:rsid w:val="00284A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84AF2"/>
    <w:rPr>
      <w:rFonts w:asciiTheme="minorHAnsi" w:hAnsiTheme="minorHAnsi"/>
      <w:lang w:eastAsia="en-US"/>
    </w:rPr>
  </w:style>
  <w:style w:type="character" w:styleId="FootnoteReference">
    <w:name w:val="footnote reference"/>
    <w:basedOn w:val="DefaultParagraphFont"/>
    <w:uiPriority w:val="99"/>
    <w:semiHidden/>
    <w:unhideWhenUsed/>
    <w:rsid w:val="00284AF2"/>
    <w:rPr>
      <w:vertAlign w:val="superscript"/>
    </w:rPr>
  </w:style>
  <w:style w:type="paragraph" w:styleId="BodyText">
    <w:name w:val="Body Text"/>
    <w:basedOn w:val="Normal"/>
    <w:link w:val="BodyTextChar"/>
    <w:rsid w:val="00A810E8"/>
    <w:pPr>
      <w:autoSpaceDE w:val="0"/>
      <w:autoSpaceDN w:val="0"/>
      <w:adjustRightInd w:val="0"/>
      <w:spacing w:after="0" w:line="240" w:lineRule="auto"/>
    </w:pPr>
    <w:rPr>
      <w:rFonts w:ascii="Arial" w:eastAsia="Times New Roman" w:hAnsi="Arial" w:cs="Arial"/>
      <w:szCs w:val="20"/>
      <w:lang w:val="en-US"/>
    </w:rPr>
  </w:style>
  <w:style w:type="character" w:customStyle="1" w:styleId="BodyTextChar">
    <w:name w:val="Body Text Char"/>
    <w:basedOn w:val="DefaultParagraphFont"/>
    <w:link w:val="BodyText"/>
    <w:rsid w:val="00A810E8"/>
    <w:rPr>
      <w:rFonts w:ascii="Arial" w:eastAsia="Times New Roman" w:hAnsi="Arial" w:cs="Arial"/>
      <w:sz w:val="22"/>
      <w:lang w:val="en-US" w:eastAsia="en-US"/>
    </w:rPr>
  </w:style>
  <w:style w:type="character" w:styleId="Emphasis">
    <w:name w:val="Emphasis"/>
    <w:basedOn w:val="DefaultParagraphFont"/>
    <w:uiPriority w:val="20"/>
    <w:qFormat/>
    <w:rsid w:val="00F843C8"/>
    <w:rPr>
      <w:i/>
      <w:iCs/>
    </w:rPr>
  </w:style>
  <w:style w:type="character" w:customStyle="1" w:styleId="article-headerpages">
    <w:name w:val="article-header__pages"/>
    <w:basedOn w:val="DefaultParagraphFont"/>
    <w:rsid w:val="003B7936"/>
  </w:style>
  <w:style w:type="character" w:customStyle="1" w:styleId="article-headerdate">
    <w:name w:val="article-header__date"/>
    <w:basedOn w:val="DefaultParagraphFont"/>
    <w:rsid w:val="003B7936"/>
  </w:style>
  <w:style w:type="character" w:customStyle="1" w:styleId="basic">
    <w:name w:val="basic"/>
    <w:basedOn w:val="DefaultParagraphFont"/>
    <w:rsid w:val="003B7936"/>
  </w:style>
  <w:style w:type="character" w:customStyle="1" w:styleId="etal-word">
    <w:name w:val="etal-word"/>
    <w:basedOn w:val="DefaultParagraphFont"/>
    <w:rsid w:val="003B793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D06"/>
    <w:pPr>
      <w:spacing w:after="200" w:line="276" w:lineRule="auto"/>
    </w:pPr>
    <w:rPr>
      <w:rFonts w:asciiTheme="minorHAnsi" w:hAnsiTheme="minorHAnsi"/>
      <w:sz w:val="22"/>
      <w:szCs w:val="22"/>
      <w:lang w:eastAsia="en-US"/>
    </w:rPr>
  </w:style>
  <w:style w:type="paragraph" w:styleId="Heading1">
    <w:name w:val="heading 1"/>
    <w:basedOn w:val="Normal"/>
    <w:next w:val="Normal"/>
    <w:link w:val="Heading1Char"/>
    <w:uiPriority w:val="9"/>
    <w:qFormat/>
    <w:rsid w:val="00A63E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25E6A"/>
    <w:pPr>
      <w:spacing w:before="100" w:beforeAutospacing="1" w:after="100" w:afterAutospacing="1" w:line="240" w:lineRule="auto"/>
      <w:outlineLvl w:val="1"/>
    </w:pPr>
    <w:rPr>
      <w:rFonts w:ascii="Times New Roman" w:eastAsia="Times New Roman" w:hAnsi="Times New Roman"/>
      <w:b/>
      <w:bCs/>
      <w:sz w:val="36"/>
      <w:szCs w:val="36"/>
      <w:lang w:eastAsia="en-GB"/>
    </w:rPr>
  </w:style>
  <w:style w:type="paragraph" w:styleId="Heading3">
    <w:name w:val="heading 3"/>
    <w:basedOn w:val="Normal"/>
    <w:next w:val="Normal"/>
    <w:link w:val="Heading3Char"/>
    <w:uiPriority w:val="9"/>
    <w:unhideWhenUsed/>
    <w:qFormat/>
    <w:rsid w:val="0068083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8083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4933"/>
    <w:pPr>
      <w:ind w:left="720"/>
      <w:contextualSpacing/>
    </w:pPr>
  </w:style>
  <w:style w:type="character" w:styleId="CommentReference">
    <w:name w:val="annotation reference"/>
    <w:basedOn w:val="DefaultParagraphFont"/>
    <w:uiPriority w:val="99"/>
    <w:semiHidden/>
    <w:unhideWhenUsed/>
    <w:rsid w:val="002F1660"/>
    <w:rPr>
      <w:sz w:val="16"/>
      <w:szCs w:val="16"/>
    </w:rPr>
  </w:style>
  <w:style w:type="paragraph" w:styleId="CommentText">
    <w:name w:val="annotation text"/>
    <w:basedOn w:val="Normal"/>
    <w:link w:val="CommentTextChar"/>
    <w:uiPriority w:val="99"/>
    <w:unhideWhenUsed/>
    <w:rsid w:val="002F1660"/>
    <w:pPr>
      <w:spacing w:line="240" w:lineRule="auto"/>
    </w:pPr>
    <w:rPr>
      <w:sz w:val="20"/>
      <w:szCs w:val="20"/>
    </w:rPr>
  </w:style>
  <w:style w:type="character" w:customStyle="1" w:styleId="CommentTextChar">
    <w:name w:val="Comment Text Char"/>
    <w:basedOn w:val="DefaultParagraphFont"/>
    <w:link w:val="CommentText"/>
    <w:uiPriority w:val="99"/>
    <w:rsid w:val="002F1660"/>
    <w:rPr>
      <w:lang w:eastAsia="en-US"/>
    </w:rPr>
  </w:style>
  <w:style w:type="paragraph" w:styleId="CommentSubject">
    <w:name w:val="annotation subject"/>
    <w:basedOn w:val="CommentText"/>
    <w:next w:val="CommentText"/>
    <w:link w:val="CommentSubjectChar"/>
    <w:uiPriority w:val="99"/>
    <w:semiHidden/>
    <w:unhideWhenUsed/>
    <w:rsid w:val="002F1660"/>
    <w:rPr>
      <w:b/>
      <w:bCs/>
    </w:rPr>
  </w:style>
  <w:style w:type="character" w:customStyle="1" w:styleId="CommentSubjectChar">
    <w:name w:val="Comment Subject Char"/>
    <w:basedOn w:val="CommentTextChar"/>
    <w:link w:val="CommentSubject"/>
    <w:uiPriority w:val="99"/>
    <w:semiHidden/>
    <w:rsid w:val="002F1660"/>
    <w:rPr>
      <w:b/>
      <w:bCs/>
      <w:lang w:eastAsia="en-US"/>
    </w:rPr>
  </w:style>
  <w:style w:type="paragraph" w:styleId="BalloonText">
    <w:name w:val="Balloon Text"/>
    <w:basedOn w:val="Normal"/>
    <w:link w:val="BalloonTextChar"/>
    <w:uiPriority w:val="99"/>
    <w:semiHidden/>
    <w:unhideWhenUsed/>
    <w:rsid w:val="002F1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1660"/>
    <w:rPr>
      <w:rFonts w:ascii="Tahoma" w:hAnsi="Tahoma" w:cs="Tahoma"/>
      <w:sz w:val="16"/>
      <w:szCs w:val="16"/>
      <w:lang w:eastAsia="en-US"/>
    </w:rPr>
  </w:style>
  <w:style w:type="paragraph" w:styleId="NormalWeb">
    <w:name w:val="Normal (Web)"/>
    <w:basedOn w:val="Normal"/>
    <w:uiPriority w:val="99"/>
    <w:unhideWhenUsed/>
    <w:rsid w:val="000A0646"/>
    <w:pPr>
      <w:spacing w:before="100" w:beforeAutospacing="1" w:after="100" w:afterAutospacing="1" w:line="240" w:lineRule="auto"/>
    </w:pPr>
    <w:rPr>
      <w:rFonts w:ascii="Times New Roman" w:eastAsia="Times New Roman" w:hAnsi="Times New Roman"/>
      <w:sz w:val="24"/>
      <w:szCs w:val="24"/>
      <w:lang w:eastAsia="en-GB"/>
    </w:rPr>
  </w:style>
  <w:style w:type="character" w:customStyle="1" w:styleId="Heading2Char">
    <w:name w:val="Heading 2 Char"/>
    <w:basedOn w:val="DefaultParagraphFont"/>
    <w:link w:val="Heading2"/>
    <w:uiPriority w:val="9"/>
    <w:rsid w:val="00425E6A"/>
    <w:rPr>
      <w:rFonts w:ascii="Times New Roman" w:eastAsia="Times New Roman" w:hAnsi="Times New Roman"/>
      <w:b/>
      <w:bCs/>
      <w:sz w:val="36"/>
      <w:szCs w:val="36"/>
    </w:rPr>
  </w:style>
  <w:style w:type="character" w:styleId="Strong">
    <w:name w:val="Strong"/>
    <w:basedOn w:val="DefaultParagraphFont"/>
    <w:uiPriority w:val="22"/>
    <w:qFormat/>
    <w:rsid w:val="002F7B63"/>
    <w:rPr>
      <w:b/>
      <w:bCs/>
    </w:rPr>
  </w:style>
  <w:style w:type="character" w:styleId="Hyperlink">
    <w:name w:val="Hyperlink"/>
    <w:basedOn w:val="DefaultParagraphFont"/>
    <w:uiPriority w:val="99"/>
    <w:unhideWhenUsed/>
    <w:rsid w:val="002F7B63"/>
    <w:rPr>
      <w:color w:val="0000FF"/>
      <w:u w:val="single"/>
    </w:rPr>
  </w:style>
  <w:style w:type="paragraph" w:styleId="Header">
    <w:name w:val="header"/>
    <w:basedOn w:val="Normal"/>
    <w:link w:val="HeaderChar"/>
    <w:uiPriority w:val="99"/>
    <w:unhideWhenUsed/>
    <w:rsid w:val="007D20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2043"/>
    <w:rPr>
      <w:sz w:val="22"/>
      <w:szCs w:val="22"/>
      <w:lang w:eastAsia="en-US"/>
    </w:rPr>
  </w:style>
  <w:style w:type="paragraph" w:styleId="Footer">
    <w:name w:val="footer"/>
    <w:basedOn w:val="Normal"/>
    <w:link w:val="FooterChar"/>
    <w:uiPriority w:val="99"/>
    <w:unhideWhenUsed/>
    <w:rsid w:val="007D20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2043"/>
    <w:rPr>
      <w:sz w:val="22"/>
      <w:szCs w:val="22"/>
      <w:lang w:eastAsia="en-US"/>
    </w:rPr>
  </w:style>
  <w:style w:type="character" w:customStyle="1" w:styleId="Heading1Char">
    <w:name w:val="Heading 1 Char"/>
    <w:basedOn w:val="DefaultParagraphFont"/>
    <w:link w:val="Heading1"/>
    <w:uiPriority w:val="9"/>
    <w:rsid w:val="00A63EE0"/>
    <w:rPr>
      <w:rFonts w:asciiTheme="majorHAnsi" w:eastAsiaTheme="majorEastAsia" w:hAnsiTheme="majorHAnsi" w:cstheme="majorBidi"/>
      <w:b/>
      <w:bCs/>
      <w:color w:val="365F91" w:themeColor="accent1" w:themeShade="BF"/>
      <w:sz w:val="28"/>
      <w:szCs w:val="28"/>
      <w:lang w:eastAsia="en-US"/>
    </w:rPr>
  </w:style>
  <w:style w:type="character" w:customStyle="1" w:styleId="Heading3Char">
    <w:name w:val="Heading 3 Char"/>
    <w:basedOn w:val="DefaultParagraphFont"/>
    <w:link w:val="Heading3"/>
    <w:uiPriority w:val="9"/>
    <w:rsid w:val="00680833"/>
    <w:rPr>
      <w:rFonts w:asciiTheme="majorHAnsi" w:eastAsiaTheme="majorEastAsia" w:hAnsiTheme="majorHAnsi" w:cstheme="majorBidi"/>
      <w:b/>
      <w:bCs/>
      <w:color w:val="4F81BD" w:themeColor="accent1"/>
      <w:sz w:val="22"/>
      <w:szCs w:val="22"/>
      <w:lang w:eastAsia="en-US"/>
    </w:rPr>
  </w:style>
  <w:style w:type="character" w:customStyle="1" w:styleId="Heading4Char">
    <w:name w:val="Heading 4 Char"/>
    <w:basedOn w:val="DefaultParagraphFont"/>
    <w:link w:val="Heading4"/>
    <w:uiPriority w:val="9"/>
    <w:rsid w:val="00680833"/>
    <w:rPr>
      <w:rFonts w:asciiTheme="majorHAnsi" w:eastAsiaTheme="majorEastAsia" w:hAnsiTheme="majorHAnsi" w:cstheme="majorBidi"/>
      <w:b/>
      <w:bCs/>
      <w:i/>
      <w:iCs/>
      <w:color w:val="4F81BD" w:themeColor="accent1"/>
      <w:sz w:val="22"/>
      <w:szCs w:val="22"/>
      <w:lang w:eastAsia="en-US"/>
    </w:rPr>
  </w:style>
  <w:style w:type="paragraph" w:styleId="NoSpacing">
    <w:name w:val="No Spacing"/>
    <w:uiPriority w:val="1"/>
    <w:qFormat/>
    <w:rsid w:val="009E7D06"/>
    <w:rPr>
      <w:sz w:val="22"/>
      <w:szCs w:val="22"/>
      <w:lang w:eastAsia="en-US"/>
    </w:rPr>
  </w:style>
  <w:style w:type="paragraph" w:customStyle="1" w:styleId="Default">
    <w:name w:val="Default"/>
    <w:rsid w:val="00676770"/>
    <w:pPr>
      <w:autoSpaceDE w:val="0"/>
      <w:autoSpaceDN w:val="0"/>
      <w:adjustRightInd w:val="0"/>
    </w:pPr>
    <w:rPr>
      <w:rFonts w:cs="Calibri"/>
      <w:color w:val="000000"/>
      <w:sz w:val="24"/>
      <w:szCs w:val="24"/>
    </w:rPr>
  </w:style>
  <w:style w:type="paragraph" w:styleId="Caption">
    <w:name w:val="caption"/>
    <w:basedOn w:val="Normal"/>
    <w:next w:val="Normal"/>
    <w:uiPriority w:val="35"/>
    <w:unhideWhenUsed/>
    <w:qFormat/>
    <w:rsid w:val="003332D3"/>
    <w:rPr>
      <w:rFonts w:ascii="Calibri" w:hAnsi="Calibri"/>
      <w:b/>
      <w:bCs/>
      <w:color w:val="4F81BD" w:themeColor="accent1"/>
      <w:szCs w:val="18"/>
    </w:rPr>
  </w:style>
  <w:style w:type="paragraph" w:customStyle="1" w:styleId="no-margin">
    <w:name w:val="no-margin"/>
    <w:basedOn w:val="Normal"/>
    <w:rsid w:val="00A259C6"/>
    <w:pPr>
      <w:spacing w:before="100" w:beforeAutospacing="1" w:after="100" w:afterAutospacing="1" w:line="240" w:lineRule="auto"/>
    </w:pPr>
    <w:rPr>
      <w:rFonts w:ascii="Times New Roman" w:eastAsia="Times New Roman" w:hAnsi="Times New Roman"/>
      <w:sz w:val="24"/>
      <w:szCs w:val="24"/>
      <w:lang w:eastAsia="en-GB"/>
    </w:rPr>
  </w:style>
  <w:style w:type="paragraph" w:customStyle="1" w:styleId="bullets1">
    <w:name w:val="bullets1"/>
    <w:basedOn w:val="Normal"/>
    <w:rsid w:val="00A259C6"/>
    <w:pPr>
      <w:spacing w:before="100" w:beforeAutospacing="1" w:after="100" w:afterAutospacing="1" w:line="240" w:lineRule="auto"/>
    </w:pPr>
    <w:rPr>
      <w:rFonts w:ascii="Times New Roman" w:eastAsia="Times New Roman" w:hAnsi="Times New Roman"/>
      <w:sz w:val="24"/>
      <w:szCs w:val="24"/>
      <w:lang w:eastAsia="en-GB"/>
    </w:rPr>
  </w:style>
  <w:style w:type="character" w:customStyle="1" w:styleId="cit">
    <w:name w:val="cit"/>
    <w:basedOn w:val="DefaultParagraphFont"/>
    <w:rsid w:val="006C281D"/>
  </w:style>
  <w:style w:type="character" w:customStyle="1" w:styleId="italic">
    <w:name w:val="italic"/>
    <w:basedOn w:val="DefaultParagraphFont"/>
    <w:rsid w:val="006C281D"/>
  </w:style>
  <w:style w:type="paragraph" w:styleId="FootnoteText">
    <w:name w:val="footnote text"/>
    <w:basedOn w:val="Normal"/>
    <w:link w:val="FootnoteTextChar"/>
    <w:uiPriority w:val="99"/>
    <w:semiHidden/>
    <w:unhideWhenUsed/>
    <w:rsid w:val="00284A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84AF2"/>
    <w:rPr>
      <w:rFonts w:asciiTheme="minorHAnsi" w:hAnsiTheme="minorHAnsi"/>
      <w:lang w:eastAsia="en-US"/>
    </w:rPr>
  </w:style>
  <w:style w:type="character" w:styleId="FootnoteReference">
    <w:name w:val="footnote reference"/>
    <w:basedOn w:val="DefaultParagraphFont"/>
    <w:uiPriority w:val="99"/>
    <w:semiHidden/>
    <w:unhideWhenUsed/>
    <w:rsid w:val="00284AF2"/>
    <w:rPr>
      <w:vertAlign w:val="superscript"/>
    </w:rPr>
  </w:style>
  <w:style w:type="paragraph" w:styleId="BodyText">
    <w:name w:val="Body Text"/>
    <w:basedOn w:val="Normal"/>
    <w:link w:val="BodyTextChar"/>
    <w:rsid w:val="00A810E8"/>
    <w:pPr>
      <w:autoSpaceDE w:val="0"/>
      <w:autoSpaceDN w:val="0"/>
      <w:adjustRightInd w:val="0"/>
      <w:spacing w:after="0" w:line="240" w:lineRule="auto"/>
    </w:pPr>
    <w:rPr>
      <w:rFonts w:ascii="Arial" w:eastAsia="Times New Roman" w:hAnsi="Arial" w:cs="Arial"/>
      <w:szCs w:val="20"/>
      <w:lang w:val="en-US"/>
    </w:rPr>
  </w:style>
  <w:style w:type="character" w:customStyle="1" w:styleId="BodyTextChar">
    <w:name w:val="Body Text Char"/>
    <w:basedOn w:val="DefaultParagraphFont"/>
    <w:link w:val="BodyText"/>
    <w:rsid w:val="00A810E8"/>
    <w:rPr>
      <w:rFonts w:ascii="Arial" w:eastAsia="Times New Roman" w:hAnsi="Arial" w:cs="Arial"/>
      <w:sz w:val="22"/>
      <w:lang w:val="en-US" w:eastAsia="en-US"/>
    </w:rPr>
  </w:style>
  <w:style w:type="character" w:styleId="Emphasis">
    <w:name w:val="Emphasis"/>
    <w:basedOn w:val="DefaultParagraphFont"/>
    <w:uiPriority w:val="20"/>
    <w:qFormat/>
    <w:rsid w:val="00F843C8"/>
    <w:rPr>
      <w:i/>
      <w:iCs/>
    </w:rPr>
  </w:style>
  <w:style w:type="character" w:customStyle="1" w:styleId="article-headerpages">
    <w:name w:val="article-header__pages"/>
    <w:basedOn w:val="DefaultParagraphFont"/>
    <w:rsid w:val="003B7936"/>
  </w:style>
  <w:style w:type="character" w:customStyle="1" w:styleId="article-headerdate">
    <w:name w:val="article-header__date"/>
    <w:basedOn w:val="DefaultParagraphFont"/>
    <w:rsid w:val="003B7936"/>
  </w:style>
  <w:style w:type="character" w:customStyle="1" w:styleId="basic">
    <w:name w:val="basic"/>
    <w:basedOn w:val="DefaultParagraphFont"/>
    <w:rsid w:val="003B7936"/>
  </w:style>
  <w:style w:type="character" w:customStyle="1" w:styleId="etal-word">
    <w:name w:val="etal-word"/>
    <w:basedOn w:val="DefaultParagraphFont"/>
    <w:rsid w:val="003B79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903939">
      <w:bodyDiv w:val="1"/>
      <w:marLeft w:val="0"/>
      <w:marRight w:val="0"/>
      <w:marTop w:val="0"/>
      <w:marBottom w:val="0"/>
      <w:divBdr>
        <w:top w:val="none" w:sz="0" w:space="0" w:color="auto"/>
        <w:left w:val="none" w:sz="0" w:space="0" w:color="auto"/>
        <w:bottom w:val="none" w:sz="0" w:space="0" w:color="auto"/>
        <w:right w:val="none" w:sz="0" w:space="0" w:color="auto"/>
      </w:divBdr>
    </w:div>
    <w:div w:id="177625538">
      <w:bodyDiv w:val="1"/>
      <w:marLeft w:val="0"/>
      <w:marRight w:val="0"/>
      <w:marTop w:val="0"/>
      <w:marBottom w:val="0"/>
      <w:divBdr>
        <w:top w:val="none" w:sz="0" w:space="0" w:color="auto"/>
        <w:left w:val="none" w:sz="0" w:space="0" w:color="auto"/>
        <w:bottom w:val="none" w:sz="0" w:space="0" w:color="auto"/>
        <w:right w:val="none" w:sz="0" w:space="0" w:color="auto"/>
      </w:divBdr>
    </w:div>
    <w:div w:id="252200754">
      <w:bodyDiv w:val="1"/>
      <w:marLeft w:val="0"/>
      <w:marRight w:val="0"/>
      <w:marTop w:val="0"/>
      <w:marBottom w:val="0"/>
      <w:divBdr>
        <w:top w:val="none" w:sz="0" w:space="0" w:color="auto"/>
        <w:left w:val="none" w:sz="0" w:space="0" w:color="auto"/>
        <w:bottom w:val="none" w:sz="0" w:space="0" w:color="auto"/>
        <w:right w:val="none" w:sz="0" w:space="0" w:color="auto"/>
      </w:divBdr>
    </w:div>
    <w:div w:id="451024942">
      <w:bodyDiv w:val="1"/>
      <w:marLeft w:val="0"/>
      <w:marRight w:val="0"/>
      <w:marTop w:val="0"/>
      <w:marBottom w:val="0"/>
      <w:divBdr>
        <w:top w:val="none" w:sz="0" w:space="0" w:color="auto"/>
        <w:left w:val="none" w:sz="0" w:space="0" w:color="auto"/>
        <w:bottom w:val="none" w:sz="0" w:space="0" w:color="auto"/>
        <w:right w:val="none" w:sz="0" w:space="0" w:color="auto"/>
      </w:divBdr>
    </w:div>
    <w:div w:id="480660891">
      <w:bodyDiv w:val="1"/>
      <w:marLeft w:val="0"/>
      <w:marRight w:val="0"/>
      <w:marTop w:val="0"/>
      <w:marBottom w:val="0"/>
      <w:divBdr>
        <w:top w:val="none" w:sz="0" w:space="0" w:color="auto"/>
        <w:left w:val="none" w:sz="0" w:space="0" w:color="auto"/>
        <w:bottom w:val="none" w:sz="0" w:space="0" w:color="auto"/>
        <w:right w:val="none" w:sz="0" w:space="0" w:color="auto"/>
      </w:divBdr>
    </w:div>
    <w:div w:id="660427444">
      <w:bodyDiv w:val="1"/>
      <w:marLeft w:val="0"/>
      <w:marRight w:val="0"/>
      <w:marTop w:val="0"/>
      <w:marBottom w:val="0"/>
      <w:divBdr>
        <w:top w:val="none" w:sz="0" w:space="0" w:color="auto"/>
        <w:left w:val="none" w:sz="0" w:space="0" w:color="auto"/>
        <w:bottom w:val="none" w:sz="0" w:space="0" w:color="auto"/>
        <w:right w:val="none" w:sz="0" w:space="0" w:color="auto"/>
      </w:divBdr>
    </w:div>
    <w:div w:id="677579595">
      <w:bodyDiv w:val="1"/>
      <w:marLeft w:val="0"/>
      <w:marRight w:val="0"/>
      <w:marTop w:val="0"/>
      <w:marBottom w:val="0"/>
      <w:divBdr>
        <w:top w:val="none" w:sz="0" w:space="0" w:color="auto"/>
        <w:left w:val="none" w:sz="0" w:space="0" w:color="auto"/>
        <w:bottom w:val="none" w:sz="0" w:space="0" w:color="auto"/>
        <w:right w:val="none" w:sz="0" w:space="0" w:color="auto"/>
      </w:divBdr>
    </w:div>
    <w:div w:id="684987631">
      <w:bodyDiv w:val="1"/>
      <w:marLeft w:val="0"/>
      <w:marRight w:val="0"/>
      <w:marTop w:val="0"/>
      <w:marBottom w:val="0"/>
      <w:divBdr>
        <w:top w:val="none" w:sz="0" w:space="0" w:color="auto"/>
        <w:left w:val="none" w:sz="0" w:space="0" w:color="auto"/>
        <w:bottom w:val="none" w:sz="0" w:space="0" w:color="auto"/>
        <w:right w:val="none" w:sz="0" w:space="0" w:color="auto"/>
      </w:divBdr>
    </w:div>
    <w:div w:id="1109085563">
      <w:bodyDiv w:val="1"/>
      <w:marLeft w:val="0"/>
      <w:marRight w:val="0"/>
      <w:marTop w:val="0"/>
      <w:marBottom w:val="0"/>
      <w:divBdr>
        <w:top w:val="none" w:sz="0" w:space="0" w:color="auto"/>
        <w:left w:val="none" w:sz="0" w:space="0" w:color="auto"/>
        <w:bottom w:val="none" w:sz="0" w:space="0" w:color="auto"/>
        <w:right w:val="none" w:sz="0" w:space="0" w:color="auto"/>
      </w:divBdr>
      <w:divsChild>
        <w:div w:id="1115832758">
          <w:marLeft w:val="0"/>
          <w:marRight w:val="0"/>
          <w:marTop w:val="0"/>
          <w:marBottom w:val="300"/>
          <w:divBdr>
            <w:top w:val="none" w:sz="0" w:space="0" w:color="auto"/>
            <w:left w:val="none" w:sz="0" w:space="0" w:color="auto"/>
            <w:bottom w:val="none" w:sz="0" w:space="0" w:color="auto"/>
            <w:right w:val="none" w:sz="0" w:space="0" w:color="auto"/>
          </w:divBdr>
        </w:div>
        <w:div w:id="2073578268">
          <w:marLeft w:val="0"/>
          <w:marRight w:val="0"/>
          <w:marTop w:val="0"/>
          <w:marBottom w:val="300"/>
          <w:divBdr>
            <w:top w:val="none" w:sz="0" w:space="0" w:color="auto"/>
            <w:left w:val="none" w:sz="0" w:space="0" w:color="auto"/>
            <w:bottom w:val="none" w:sz="0" w:space="0" w:color="auto"/>
            <w:right w:val="none" w:sz="0" w:space="0" w:color="auto"/>
          </w:divBdr>
        </w:div>
        <w:div w:id="408767639">
          <w:marLeft w:val="0"/>
          <w:marRight w:val="0"/>
          <w:marTop w:val="0"/>
          <w:marBottom w:val="300"/>
          <w:divBdr>
            <w:top w:val="none" w:sz="0" w:space="0" w:color="auto"/>
            <w:left w:val="none" w:sz="0" w:space="0" w:color="auto"/>
            <w:bottom w:val="none" w:sz="0" w:space="0" w:color="auto"/>
            <w:right w:val="none" w:sz="0" w:space="0" w:color="auto"/>
          </w:divBdr>
        </w:div>
        <w:div w:id="1655334446">
          <w:marLeft w:val="0"/>
          <w:marRight w:val="0"/>
          <w:marTop w:val="0"/>
          <w:marBottom w:val="300"/>
          <w:divBdr>
            <w:top w:val="none" w:sz="0" w:space="0" w:color="auto"/>
            <w:left w:val="none" w:sz="0" w:space="0" w:color="auto"/>
            <w:bottom w:val="none" w:sz="0" w:space="0" w:color="auto"/>
            <w:right w:val="none" w:sz="0" w:space="0" w:color="auto"/>
          </w:divBdr>
        </w:div>
        <w:div w:id="218366499">
          <w:marLeft w:val="0"/>
          <w:marRight w:val="0"/>
          <w:marTop w:val="0"/>
          <w:marBottom w:val="300"/>
          <w:divBdr>
            <w:top w:val="none" w:sz="0" w:space="0" w:color="auto"/>
            <w:left w:val="none" w:sz="0" w:space="0" w:color="auto"/>
            <w:bottom w:val="none" w:sz="0" w:space="0" w:color="auto"/>
            <w:right w:val="none" w:sz="0" w:space="0" w:color="auto"/>
          </w:divBdr>
        </w:div>
        <w:div w:id="2060549730">
          <w:marLeft w:val="0"/>
          <w:marRight w:val="0"/>
          <w:marTop w:val="0"/>
          <w:marBottom w:val="300"/>
          <w:divBdr>
            <w:top w:val="none" w:sz="0" w:space="0" w:color="auto"/>
            <w:left w:val="none" w:sz="0" w:space="0" w:color="auto"/>
            <w:bottom w:val="none" w:sz="0" w:space="0" w:color="auto"/>
            <w:right w:val="none" w:sz="0" w:space="0" w:color="auto"/>
          </w:divBdr>
        </w:div>
        <w:div w:id="563954649">
          <w:marLeft w:val="0"/>
          <w:marRight w:val="0"/>
          <w:marTop w:val="0"/>
          <w:marBottom w:val="300"/>
          <w:divBdr>
            <w:top w:val="none" w:sz="0" w:space="0" w:color="auto"/>
            <w:left w:val="none" w:sz="0" w:space="0" w:color="auto"/>
            <w:bottom w:val="none" w:sz="0" w:space="0" w:color="auto"/>
            <w:right w:val="none" w:sz="0" w:space="0" w:color="auto"/>
          </w:divBdr>
        </w:div>
        <w:div w:id="1954316133">
          <w:marLeft w:val="0"/>
          <w:marRight w:val="0"/>
          <w:marTop w:val="0"/>
          <w:marBottom w:val="300"/>
          <w:divBdr>
            <w:top w:val="none" w:sz="0" w:space="0" w:color="auto"/>
            <w:left w:val="none" w:sz="0" w:space="0" w:color="auto"/>
            <w:bottom w:val="none" w:sz="0" w:space="0" w:color="auto"/>
            <w:right w:val="none" w:sz="0" w:space="0" w:color="auto"/>
          </w:divBdr>
        </w:div>
        <w:div w:id="2138452460">
          <w:marLeft w:val="0"/>
          <w:marRight w:val="0"/>
          <w:marTop w:val="0"/>
          <w:marBottom w:val="300"/>
          <w:divBdr>
            <w:top w:val="none" w:sz="0" w:space="0" w:color="auto"/>
            <w:left w:val="none" w:sz="0" w:space="0" w:color="auto"/>
            <w:bottom w:val="none" w:sz="0" w:space="0" w:color="auto"/>
            <w:right w:val="none" w:sz="0" w:space="0" w:color="auto"/>
          </w:divBdr>
        </w:div>
        <w:div w:id="1351908382">
          <w:marLeft w:val="0"/>
          <w:marRight w:val="0"/>
          <w:marTop w:val="0"/>
          <w:marBottom w:val="300"/>
          <w:divBdr>
            <w:top w:val="none" w:sz="0" w:space="0" w:color="auto"/>
            <w:left w:val="none" w:sz="0" w:space="0" w:color="auto"/>
            <w:bottom w:val="none" w:sz="0" w:space="0" w:color="auto"/>
            <w:right w:val="none" w:sz="0" w:space="0" w:color="auto"/>
          </w:divBdr>
        </w:div>
        <w:div w:id="700714769">
          <w:marLeft w:val="0"/>
          <w:marRight w:val="0"/>
          <w:marTop w:val="0"/>
          <w:marBottom w:val="300"/>
          <w:divBdr>
            <w:top w:val="none" w:sz="0" w:space="0" w:color="auto"/>
            <w:left w:val="none" w:sz="0" w:space="0" w:color="auto"/>
            <w:bottom w:val="none" w:sz="0" w:space="0" w:color="auto"/>
            <w:right w:val="none" w:sz="0" w:space="0" w:color="auto"/>
          </w:divBdr>
        </w:div>
        <w:div w:id="385032979">
          <w:marLeft w:val="0"/>
          <w:marRight w:val="0"/>
          <w:marTop w:val="0"/>
          <w:marBottom w:val="300"/>
          <w:divBdr>
            <w:top w:val="none" w:sz="0" w:space="0" w:color="auto"/>
            <w:left w:val="none" w:sz="0" w:space="0" w:color="auto"/>
            <w:bottom w:val="none" w:sz="0" w:space="0" w:color="auto"/>
            <w:right w:val="none" w:sz="0" w:space="0" w:color="auto"/>
          </w:divBdr>
        </w:div>
        <w:div w:id="829758697">
          <w:marLeft w:val="0"/>
          <w:marRight w:val="0"/>
          <w:marTop w:val="0"/>
          <w:marBottom w:val="300"/>
          <w:divBdr>
            <w:top w:val="none" w:sz="0" w:space="0" w:color="auto"/>
            <w:left w:val="none" w:sz="0" w:space="0" w:color="auto"/>
            <w:bottom w:val="none" w:sz="0" w:space="0" w:color="auto"/>
            <w:right w:val="none" w:sz="0" w:space="0" w:color="auto"/>
          </w:divBdr>
        </w:div>
        <w:div w:id="486285900">
          <w:marLeft w:val="0"/>
          <w:marRight w:val="0"/>
          <w:marTop w:val="0"/>
          <w:marBottom w:val="300"/>
          <w:divBdr>
            <w:top w:val="none" w:sz="0" w:space="0" w:color="auto"/>
            <w:left w:val="none" w:sz="0" w:space="0" w:color="auto"/>
            <w:bottom w:val="none" w:sz="0" w:space="0" w:color="auto"/>
            <w:right w:val="none" w:sz="0" w:space="0" w:color="auto"/>
          </w:divBdr>
        </w:div>
        <w:div w:id="1583177856">
          <w:marLeft w:val="0"/>
          <w:marRight w:val="0"/>
          <w:marTop w:val="0"/>
          <w:marBottom w:val="300"/>
          <w:divBdr>
            <w:top w:val="none" w:sz="0" w:space="0" w:color="auto"/>
            <w:left w:val="none" w:sz="0" w:space="0" w:color="auto"/>
            <w:bottom w:val="none" w:sz="0" w:space="0" w:color="auto"/>
            <w:right w:val="none" w:sz="0" w:space="0" w:color="auto"/>
          </w:divBdr>
        </w:div>
      </w:divsChild>
    </w:div>
    <w:div w:id="1279944698">
      <w:bodyDiv w:val="1"/>
      <w:marLeft w:val="0"/>
      <w:marRight w:val="0"/>
      <w:marTop w:val="0"/>
      <w:marBottom w:val="0"/>
      <w:divBdr>
        <w:top w:val="none" w:sz="0" w:space="0" w:color="auto"/>
        <w:left w:val="none" w:sz="0" w:space="0" w:color="auto"/>
        <w:bottom w:val="none" w:sz="0" w:space="0" w:color="auto"/>
        <w:right w:val="none" w:sz="0" w:space="0" w:color="auto"/>
      </w:divBdr>
    </w:div>
    <w:div w:id="1385526840">
      <w:bodyDiv w:val="1"/>
      <w:marLeft w:val="0"/>
      <w:marRight w:val="0"/>
      <w:marTop w:val="0"/>
      <w:marBottom w:val="0"/>
      <w:divBdr>
        <w:top w:val="none" w:sz="0" w:space="0" w:color="auto"/>
        <w:left w:val="none" w:sz="0" w:space="0" w:color="auto"/>
        <w:bottom w:val="none" w:sz="0" w:space="0" w:color="auto"/>
        <w:right w:val="none" w:sz="0" w:space="0" w:color="auto"/>
      </w:divBdr>
    </w:div>
    <w:div w:id="1682005560">
      <w:bodyDiv w:val="1"/>
      <w:marLeft w:val="0"/>
      <w:marRight w:val="0"/>
      <w:marTop w:val="0"/>
      <w:marBottom w:val="0"/>
      <w:divBdr>
        <w:top w:val="none" w:sz="0" w:space="0" w:color="auto"/>
        <w:left w:val="none" w:sz="0" w:space="0" w:color="auto"/>
        <w:bottom w:val="none" w:sz="0" w:space="0" w:color="auto"/>
        <w:right w:val="none" w:sz="0" w:space="0" w:color="auto"/>
      </w:divBdr>
    </w:div>
    <w:div w:id="1872720650">
      <w:bodyDiv w:val="1"/>
      <w:marLeft w:val="0"/>
      <w:marRight w:val="0"/>
      <w:marTop w:val="0"/>
      <w:marBottom w:val="0"/>
      <w:divBdr>
        <w:top w:val="none" w:sz="0" w:space="0" w:color="auto"/>
        <w:left w:val="none" w:sz="0" w:space="0" w:color="auto"/>
        <w:bottom w:val="none" w:sz="0" w:space="0" w:color="auto"/>
        <w:right w:val="none" w:sz="0" w:space="0" w:color="auto"/>
      </w:divBdr>
    </w:div>
    <w:div w:id="1894463537">
      <w:bodyDiv w:val="1"/>
      <w:marLeft w:val="0"/>
      <w:marRight w:val="0"/>
      <w:marTop w:val="0"/>
      <w:marBottom w:val="0"/>
      <w:divBdr>
        <w:top w:val="none" w:sz="0" w:space="0" w:color="auto"/>
        <w:left w:val="none" w:sz="0" w:space="0" w:color="auto"/>
        <w:bottom w:val="none" w:sz="0" w:space="0" w:color="auto"/>
        <w:right w:val="none" w:sz="0" w:space="0" w:color="auto"/>
      </w:divBdr>
      <w:divsChild>
        <w:div w:id="40905603">
          <w:marLeft w:val="0"/>
          <w:marRight w:val="0"/>
          <w:marTop w:val="0"/>
          <w:marBottom w:val="0"/>
          <w:divBdr>
            <w:top w:val="none" w:sz="0" w:space="0" w:color="auto"/>
            <w:left w:val="none" w:sz="0" w:space="0" w:color="auto"/>
            <w:bottom w:val="none" w:sz="0" w:space="0" w:color="auto"/>
            <w:right w:val="none" w:sz="0" w:space="0" w:color="auto"/>
          </w:divBdr>
          <w:divsChild>
            <w:div w:id="1064529981">
              <w:marLeft w:val="-240"/>
              <w:marRight w:val="-240"/>
              <w:marTop w:val="0"/>
              <w:marBottom w:val="0"/>
              <w:divBdr>
                <w:top w:val="none" w:sz="0" w:space="0" w:color="auto"/>
                <w:left w:val="none" w:sz="0" w:space="0" w:color="auto"/>
                <w:bottom w:val="none" w:sz="0" w:space="0" w:color="auto"/>
                <w:right w:val="none" w:sz="0" w:space="0" w:color="auto"/>
              </w:divBdr>
              <w:divsChild>
                <w:div w:id="2062634290">
                  <w:marLeft w:val="0"/>
                  <w:marRight w:val="0"/>
                  <w:marTop w:val="0"/>
                  <w:marBottom w:val="0"/>
                  <w:divBdr>
                    <w:top w:val="none" w:sz="0" w:space="0" w:color="auto"/>
                    <w:left w:val="none" w:sz="0" w:space="0" w:color="auto"/>
                    <w:bottom w:val="none" w:sz="0" w:space="0" w:color="auto"/>
                    <w:right w:val="none" w:sz="0" w:space="0" w:color="auto"/>
                  </w:divBdr>
                  <w:divsChild>
                    <w:div w:id="765034328">
                      <w:marLeft w:val="0"/>
                      <w:marRight w:val="0"/>
                      <w:marTop w:val="0"/>
                      <w:marBottom w:val="180"/>
                      <w:divBdr>
                        <w:top w:val="none" w:sz="0" w:space="0" w:color="auto"/>
                        <w:left w:val="none" w:sz="0" w:space="0" w:color="auto"/>
                        <w:bottom w:val="none" w:sz="0" w:space="0" w:color="auto"/>
                        <w:right w:val="none" w:sz="0" w:space="0" w:color="auto"/>
                      </w:divBdr>
                    </w:div>
                  </w:divsChild>
                </w:div>
                <w:div w:id="503983035">
                  <w:marLeft w:val="0"/>
                  <w:marRight w:val="0"/>
                  <w:marTop w:val="0"/>
                  <w:marBottom w:val="0"/>
                  <w:divBdr>
                    <w:top w:val="none" w:sz="0" w:space="0" w:color="auto"/>
                    <w:left w:val="none" w:sz="0" w:space="0" w:color="auto"/>
                    <w:bottom w:val="none" w:sz="0" w:space="0" w:color="auto"/>
                    <w:right w:val="none" w:sz="0" w:space="0" w:color="auto"/>
                  </w:divBdr>
                  <w:divsChild>
                    <w:div w:id="2128310657">
                      <w:marLeft w:val="0"/>
                      <w:marRight w:val="0"/>
                      <w:marTop w:val="0"/>
                      <w:marBottom w:val="0"/>
                      <w:divBdr>
                        <w:top w:val="none" w:sz="0" w:space="0" w:color="auto"/>
                        <w:left w:val="none" w:sz="0" w:space="0" w:color="auto"/>
                        <w:bottom w:val="none" w:sz="0" w:space="0" w:color="auto"/>
                        <w:right w:val="none" w:sz="0" w:space="0" w:color="auto"/>
                      </w:divBdr>
                      <w:divsChild>
                        <w:div w:id="1375303998">
                          <w:marLeft w:val="0"/>
                          <w:marRight w:val="0"/>
                          <w:marTop w:val="0"/>
                          <w:marBottom w:val="0"/>
                          <w:divBdr>
                            <w:top w:val="none" w:sz="0" w:space="0" w:color="auto"/>
                            <w:left w:val="none" w:sz="0" w:space="0" w:color="auto"/>
                            <w:bottom w:val="none" w:sz="0" w:space="0" w:color="auto"/>
                            <w:right w:val="none" w:sz="0" w:space="0" w:color="auto"/>
                          </w:divBdr>
                          <w:divsChild>
                            <w:div w:id="1349411122">
                              <w:marLeft w:val="0"/>
                              <w:marRight w:val="0"/>
                              <w:marTop w:val="0"/>
                              <w:marBottom w:val="0"/>
                              <w:divBdr>
                                <w:top w:val="none" w:sz="0" w:space="0" w:color="auto"/>
                                <w:left w:val="none" w:sz="0" w:space="0" w:color="auto"/>
                                <w:bottom w:val="none" w:sz="0" w:space="0" w:color="auto"/>
                                <w:right w:val="none" w:sz="0" w:space="0" w:color="auto"/>
                              </w:divBdr>
                              <w:divsChild>
                                <w:div w:id="385567960">
                                  <w:marLeft w:val="0"/>
                                  <w:marRight w:val="0"/>
                                  <w:marTop w:val="0"/>
                                  <w:marBottom w:val="0"/>
                                  <w:divBdr>
                                    <w:top w:val="none" w:sz="0" w:space="0" w:color="auto"/>
                                    <w:left w:val="none" w:sz="0" w:space="0" w:color="auto"/>
                                    <w:bottom w:val="none" w:sz="0" w:space="0" w:color="auto"/>
                                    <w:right w:val="none" w:sz="0" w:space="0" w:color="auto"/>
                                  </w:divBdr>
                                </w:div>
                                <w:div w:id="572352971">
                                  <w:marLeft w:val="0"/>
                                  <w:marRight w:val="0"/>
                                  <w:marTop w:val="0"/>
                                  <w:marBottom w:val="0"/>
                                  <w:divBdr>
                                    <w:top w:val="none" w:sz="0" w:space="0" w:color="auto"/>
                                    <w:left w:val="none" w:sz="0" w:space="0" w:color="auto"/>
                                    <w:bottom w:val="none" w:sz="0" w:space="0" w:color="auto"/>
                                    <w:right w:val="none" w:sz="0" w:space="0" w:color="auto"/>
                                  </w:divBdr>
                                </w:div>
                                <w:div w:id="805507519">
                                  <w:marLeft w:val="0"/>
                                  <w:marRight w:val="0"/>
                                  <w:marTop w:val="0"/>
                                  <w:marBottom w:val="0"/>
                                  <w:divBdr>
                                    <w:top w:val="none" w:sz="0" w:space="0" w:color="auto"/>
                                    <w:left w:val="none" w:sz="0" w:space="0" w:color="auto"/>
                                    <w:bottom w:val="none" w:sz="0" w:space="0" w:color="auto"/>
                                    <w:right w:val="none" w:sz="0" w:space="0" w:color="auto"/>
                                  </w:divBdr>
                                </w:div>
                                <w:div w:id="141801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4595813">
          <w:marLeft w:val="0"/>
          <w:marRight w:val="0"/>
          <w:marTop w:val="0"/>
          <w:marBottom w:val="0"/>
          <w:divBdr>
            <w:top w:val="none" w:sz="0" w:space="0" w:color="auto"/>
            <w:left w:val="none" w:sz="0" w:space="0" w:color="auto"/>
            <w:bottom w:val="none" w:sz="0" w:space="0" w:color="auto"/>
            <w:right w:val="none" w:sz="0" w:space="0" w:color="auto"/>
          </w:divBdr>
          <w:divsChild>
            <w:div w:id="341782716">
              <w:marLeft w:val="0"/>
              <w:marRight w:val="0"/>
              <w:marTop w:val="0"/>
              <w:marBottom w:val="0"/>
              <w:divBdr>
                <w:top w:val="none" w:sz="0" w:space="0" w:color="auto"/>
                <w:left w:val="none" w:sz="0" w:space="0" w:color="auto"/>
                <w:bottom w:val="none" w:sz="0" w:space="0" w:color="auto"/>
                <w:right w:val="none" w:sz="0" w:space="0" w:color="auto"/>
              </w:divBdr>
            </w:div>
            <w:div w:id="630287816">
              <w:marLeft w:val="0"/>
              <w:marRight w:val="0"/>
              <w:marTop w:val="0"/>
              <w:marBottom w:val="0"/>
              <w:divBdr>
                <w:top w:val="none" w:sz="0" w:space="0" w:color="auto"/>
                <w:left w:val="none" w:sz="0" w:space="0" w:color="auto"/>
                <w:bottom w:val="none" w:sz="0" w:space="0" w:color="auto"/>
                <w:right w:val="none" w:sz="0" w:space="0" w:color="auto"/>
              </w:divBdr>
            </w:div>
            <w:div w:id="1207837140">
              <w:marLeft w:val="0"/>
              <w:marRight w:val="0"/>
              <w:marTop w:val="0"/>
              <w:marBottom w:val="0"/>
              <w:divBdr>
                <w:top w:val="none" w:sz="0" w:space="0" w:color="auto"/>
                <w:left w:val="none" w:sz="0" w:space="0" w:color="auto"/>
                <w:bottom w:val="none" w:sz="0" w:space="0" w:color="auto"/>
                <w:right w:val="none" w:sz="0" w:space="0" w:color="auto"/>
              </w:divBdr>
            </w:div>
            <w:div w:id="1209534401">
              <w:marLeft w:val="0"/>
              <w:marRight w:val="0"/>
              <w:marTop w:val="0"/>
              <w:marBottom w:val="0"/>
              <w:divBdr>
                <w:top w:val="none" w:sz="0" w:space="0" w:color="auto"/>
                <w:left w:val="none" w:sz="0" w:space="0" w:color="auto"/>
                <w:bottom w:val="none" w:sz="0" w:space="0" w:color="auto"/>
                <w:right w:val="none" w:sz="0" w:space="0" w:color="auto"/>
              </w:divBdr>
            </w:div>
            <w:div w:id="1890916181">
              <w:marLeft w:val="0"/>
              <w:marRight w:val="0"/>
              <w:marTop w:val="0"/>
              <w:marBottom w:val="0"/>
              <w:divBdr>
                <w:top w:val="none" w:sz="0" w:space="0" w:color="auto"/>
                <w:left w:val="none" w:sz="0" w:space="0" w:color="auto"/>
                <w:bottom w:val="none" w:sz="0" w:space="0" w:color="auto"/>
                <w:right w:val="none" w:sz="0" w:space="0" w:color="auto"/>
              </w:divBdr>
            </w:div>
            <w:div w:id="94091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52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nice.org.uk/guidance/qs34/chapter/quality-statement-2-initial-assessments" TargetMode="External"/><Relationship Id="rId26" Type="http://schemas.openxmlformats.org/officeDocument/2006/relationships/hyperlink" Target="http://www.sussexpartnership.nhs.uk/service-assessment-and-treatment" TargetMode="External"/><Relationship Id="rId39" Type="http://schemas.openxmlformats.org/officeDocument/2006/relationships/hyperlink" Target="https://www.ncbi.nlm.nih.gov/pubmed/?term=Griffin%20E%5BAuthor%5D&amp;cauthor=true&amp;cauthor_uid=28498968" TargetMode="External"/><Relationship Id="rId21" Type="http://schemas.openxmlformats.org/officeDocument/2006/relationships/hyperlink" Target="https://www.nice.org.uk/guidance/qs34/chapter/quality-statement-5-safe-physical-environments" TargetMode="External"/><Relationship Id="rId34" Type="http://schemas.openxmlformats.org/officeDocument/2006/relationships/hyperlink" Target="http://www.hopeagain.org.uk/" TargetMode="External"/><Relationship Id="rId42" Type="http://schemas.openxmlformats.org/officeDocument/2006/relationships/hyperlink" Target="https://www.ncbi.nlm.nih.gov/pubmed/?term=Bonner%20B%5BAuthor%5D&amp;cauthor=true&amp;cauthor_uid=28498968" TargetMode="External"/><Relationship Id="rId47" Type="http://schemas.openxmlformats.org/officeDocument/2006/relationships/hyperlink" Target="https://www.ncbi.nlm.nih.gov/pubmed/28498968" TargetMode="External"/><Relationship Id="rId50" Type="http://schemas.openxmlformats.org/officeDocument/2006/relationships/hyperlink" Target="https://www.thelancet.com/journals/lanpsy/article/PIIS2215-0366(18)30348-1/fulltext" TargetMode="External"/><Relationship Id="rId55" Type="http://schemas.openxmlformats.org/officeDocument/2006/relationships/hyperlink" Target="https://ajp.psychiatryonline.org/doi/full/10.1176/appi.ajp.160.3.541?url_ver=Z39.88-2003&amp;rfr_id=ori:rid:crossref.org&amp;rfr_dat=cr_pub%3dpubmed" TargetMode="External"/><Relationship Id="rId63" Type="http://schemas.openxmlformats.org/officeDocument/2006/relationships/hyperlink" Target="https://onlinelibrary.wiley.com/action/doSearch?ContribAuthorStored=Glazebrook%2C+Katie" TargetMode="External"/><Relationship Id="rId68" Type="http://schemas.openxmlformats.org/officeDocument/2006/relationships/hyperlink" Target="https://www.samaritans.org/documents/266/Socioeconomic_disadvantage_and_suicidal_behaviour_-_Full.pdf" TargetMode="External"/><Relationship Id="rId76" Type="http://schemas.openxmlformats.org/officeDocument/2006/relationships/hyperlink" Target="https://www.thelancet.com/journals/lanpsy/article/PIIS2215-0366(16)30070-0/fulltext" TargetMode="External"/><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jsna.westsussex.gov.uk/updates/annual-public-health-report-2018/" TargetMode="External"/><Relationship Id="rId2" Type="http://schemas.openxmlformats.org/officeDocument/2006/relationships/numbering" Target="numbering.xml"/><Relationship Id="rId16" Type="http://schemas.openxmlformats.org/officeDocument/2006/relationships/hyperlink" Target="https://www.nice.org.uk/guidance/cg133" TargetMode="External"/><Relationship Id="rId29" Type="http://schemas.openxmlformats.org/officeDocument/2006/relationships/hyperlink" Target="http://www.sussexpartnership.nhs.uk/service-early-intervention-psychosis-east" TargetMode="External"/><Relationship Id="rId11" Type="http://schemas.openxmlformats.org/officeDocument/2006/relationships/image" Target="media/image3.emf"/><Relationship Id="rId24" Type="http://schemas.openxmlformats.org/officeDocument/2006/relationships/hyperlink" Target="https://www.nice.org.uk/guidance/qs34/chapter/quality-statement-8-moving-between-services" TargetMode="External"/><Relationship Id="rId32" Type="http://schemas.openxmlformats.org/officeDocument/2006/relationships/hyperlink" Target="http://www.sussexpartnership.nhs.uk/service-perinatal-service" TargetMode="External"/><Relationship Id="rId37" Type="http://schemas.openxmlformats.org/officeDocument/2006/relationships/hyperlink" Target="https://assets.publishing.service.gov.uk/government/uploads/system/uploads/attachment_data/file/556596/apms-2014-full-rpt.pdf" TargetMode="External"/><Relationship Id="rId40" Type="http://schemas.openxmlformats.org/officeDocument/2006/relationships/hyperlink" Target="https://www.ncbi.nlm.nih.gov/pubmed/?term=Arensman%20E%5BAuthor%5D&amp;cauthor=true&amp;cauthor_uid=28498968" TargetMode="External"/><Relationship Id="rId45" Type="http://schemas.openxmlformats.org/officeDocument/2006/relationships/hyperlink" Target="https://www.ncbi.nlm.nih.gov/pubmed/?term=Corcoran%20P%5BAuthor%5D&amp;cauthor=true&amp;cauthor_uid=28498968" TargetMode="External"/><Relationship Id="rId53" Type="http://schemas.openxmlformats.org/officeDocument/2006/relationships/hyperlink" Target="http://www.biomedcentral.com/1471-2458/7/336" TargetMode="External"/><Relationship Id="rId58" Type="http://schemas.openxmlformats.org/officeDocument/2006/relationships/hyperlink" Target="https://www.ncbi.nlm.nih.gov/pubmed/17606826" TargetMode="External"/><Relationship Id="rId66" Type="http://schemas.openxmlformats.org/officeDocument/2006/relationships/hyperlink" Target="https://www.ncbi.nlm.nih.gov/pmc/articles/PMC5248415/" TargetMode="External"/><Relationship Id="rId74" Type="http://schemas.openxmlformats.org/officeDocument/2006/relationships/hyperlink" Target="https://www.thelancet.com/journals/lanpsy/article/PIIS2215-0366(16)30070-0/fulltext" TargetMode="External"/><Relationship Id="rId79" Type="http://schemas.openxmlformats.org/officeDocument/2006/relationships/hyperlink" Target="https://www.thelancet.com/journals/lanpsy/article/PIIS2215-0366(16)30070-0/fulltext" TargetMode="External"/><Relationship Id="rId87" Type="http://schemas.microsoft.com/office/2011/relationships/people" Target="people.xml"/><Relationship Id="rId5" Type="http://schemas.openxmlformats.org/officeDocument/2006/relationships/settings" Target="settings.xml"/><Relationship Id="rId61" Type="http://schemas.openxmlformats.org/officeDocument/2006/relationships/hyperlink" Target="https://www.ncbi.nlm.nih.gov/entrez/eutils/elink.fcgi?dbfrom=pubmed&amp;retmode=ref&amp;cmd=prlinks&amp;id=19575618" TargetMode="External"/><Relationship Id="rId82" Type="http://schemas.openxmlformats.org/officeDocument/2006/relationships/header" Target="header1.xml"/><Relationship Id="rId19" Type="http://schemas.openxmlformats.org/officeDocument/2006/relationships/hyperlink" Target="https://www.nice.org.uk/guidance/qs34/chapter/quality-statement-3-comprehensive-psychosocial-assessments"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www.nice.org.uk/guidance/qs34/chapter/quality-statement-6-risk-management-plans" TargetMode="External"/><Relationship Id="rId27" Type="http://schemas.openxmlformats.org/officeDocument/2006/relationships/hyperlink" Target="http://www.sussexpartnership.nhs.uk/service-child-disability-complex-behaviour-support" TargetMode="External"/><Relationship Id="rId30" Type="http://schemas.openxmlformats.org/officeDocument/2006/relationships/hyperlink" Target="http://www.sussexpartnership.nhs.uk/service-looked-after-and-adopted-children" TargetMode="External"/><Relationship Id="rId35" Type="http://schemas.openxmlformats.org/officeDocument/2006/relationships/hyperlink" Target="http://www.bhconnected.org.uk/sites/bhconnected/files/280318%20Self-harm%20needs%20assessment.pdf" TargetMode="External"/><Relationship Id="rId43" Type="http://schemas.openxmlformats.org/officeDocument/2006/relationships/hyperlink" Target="https://www.ncbi.nlm.nih.gov/pubmed/?term=O%27Hagan%20D%5BAuthor%5D&amp;cauthor=true&amp;cauthor_uid=28498968" TargetMode="External"/><Relationship Id="rId48" Type="http://schemas.openxmlformats.org/officeDocument/2006/relationships/hyperlink" Target="https://www.childrenssociety.org.uk/good-childhood-report" TargetMode="External"/><Relationship Id="rId56" Type="http://schemas.openxmlformats.org/officeDocument/2006/relationships/hyperlink" Target="https://www.ncbi.nlm.nih.gov/pubmed/10530626" TargetMode="External"/><Relationship Id="rId64" Type="http://schemas.openxmlformats.org/officeDocument/2006/relationships/hyperlink" Target="https://onlinelibrary.wiley.com/action/doSearch?ContribAuthorStored=Sayal%2C+Kapil" TargetMode="External"/><Relationship Id="rId69" Type="http://schemas.openxmlformats.org/officeDocument/2006/relationships/hyperlink" Target="https://www.researchgate.net/journal/1447-0349_International_journal_of_mental_health_nursing" TargetMode="External"/><Relationship Id="rId77" Type="http://schemas.openxmlformats.org/officeDocument/2006/relationships/hyperlink" Target="https://www.thelancet.com/journals/lanpsy/article/PIIS2215-0366(16)30070-0/fulltext" TargetMode="External"/><Relationship Id="rId8" Type="http://schemas.openxmlformats.org/officeDocument/2006/relationships/endnotes" Target="endnotes.xml"/><Relationship Id="rId51" Type="http://schemas.openxmlformats.org/officeDocument/2006/relationships/hyperlink" Target="https://www.ncbi.nlm.nih.gov/pubmed/28457093" TargetMode="External"/><Relationship Id="rId72" Type="http://schemas.openxmlformats.org/officeDocument/2006/relationships/hyperlink" Target="https://www.thelancet.com/journals/lanpsy/article/PIIS2215-0366(16)30070-0/fulltext" TargetMode="External"/><Relationship Id="rId80" Type="http://schemas.openxmlformats.org/officeDocument/2006/relationships/hyperlink" Target="https://www.nice.org.uk/guidance/cg16/chapter/Key-priorities-for-implementation%23%20"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nice.org.uk/guidance/qs34/chapter/quality-statement-1-compassion-respect-and-dignity" TargetMode="External"/><Relationship Id="rId25" Type="http://schemas.openxmlformats.org/officeDocument/2006/relationships/image" Target="media/image7.png"/><Relationship Id="rId33" Type="http://schemas.openxmlformats.org/officeDocument/2006/relationships/hyperlink" Target="http://www.sussexpartnership.nhs.uk/west-sussex-cmhl-service" TargetMode="External"/><Relationship Id="rId38" Type="http://schemas.openxmlformats.org/officeDocument/2006/relationships/hyperlink" Target="https://www.ncbi.nlm.nih.gov/pubmed/28890321" TargetMode="External"/><Relationship Id="rId46" Type="http://schemas.openxmlformats.org/officeDocument/2006/relationships/hyperlink" Target="https://www.ncbi.nlm.nih.gov/pubmed/28498968" TargetMode="External"/><Relationship Id="rId59" Type="http://schemas.openxmlformats.org/officeDocument/2006/relationships/hyperlink" Target="https://www.ncbi.nlm.nih.gov/pubmed/?term=Charles%20S%5BAuthor%5D&amp;cauthor=true&amp;cauthor_uid=19575618" TargetMode="External"/><Relationship Id="rId67" Type="http://schemas.openxmlformats.org/officeDocument/2006/relationships/hyperlink" Target="https://www.ncbi.nlm.nih.gov/pmc/articles/PMC5248415/" TargetMode="External"/><Relationship Id="rId20" Type="http://schemas.openxmlformats.org/officeDocument/2006/relationships/hyperlink" Target="https://www.nice.org.uk/guidance/qs34/chapter/quality-statement-4-monitoring" TargetMode="External"/><Relationship Id="rId41" Type="http://schemas.openxmlformats.org/officeDocument/2006/relationships/hyperlink" Target="https://www.ncbi.nlm.nih.gov/pubmed/?term=Perry%20IJ%5BAuthor%5D&amp;cauthor=true&amp;cauthor_uid=28498968" TargetMode="External"/><Relationship Id="rId54" Type="http://schemas.openxmlformats.org/officeDocument/2006/relationships/hyperlink" Target="https://bmcpsychiatry.biomedcentral.com/articles/10.1186/1471-244X-8-70" TargetMode="External"/><Relationship Id="rId62" Type="http://schemas.openxmlformats.org/officeDocument/2006/relationships/hyperlink" Target="https://www.ncbi.nlm.nih.gov/pmc/articles/PMC3950961/" TargetMode="External"/><Relationship Id="rId70" Type="http://schemas.openxmlformats.org/officeDocument/2006/relationships/hyperlink" Target="https://www.bmj.com/content/325/7374/1207.short" TargetMode="External"/><Relationship Id="rId75" Type="http://schemas.openxmlformats.org/officeDocument/2006/relationships/hyperlink" Target="https://www.thelancet.com/journals/lanpsy/article/PIIS2215-0366(16)30070-0/fulltext"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nice.org.uk/guidance/cg16" TargetMode="External"/><Relationship Id="rId23" Type="http://schemas.openxmlformats.org/officeDocument/2006/relationships/hyperlink" Target="https://www.nice.org.uk/guidance/qs34/chapter/quality-statement-7-psychological-interventions" TargetMode="External"/><Relationship Id="rId28" Type="http://schemas.openxmlformats.org/officeDocument/2006/relationships/hyperlink" Target="http://www.sussexpartnership.nhs.uk/service-west-sussex-community-teams" TargetMode="External"/><Relationship Id="rId36" Type="http://schemas.openxmlformats.org/officeDocument/2006/relationships/hyperlink" Target="https://fingertips.phe.org.uk/profile/health-profiles" TargetMode="External"/><Relationship Id="rId49" Type="http://schemas.openxmlformats.org/officeDocument/2006/relationships/hyperlink" Target="https://jsna.westsussex.gov.uk/assets/core/West-Sussex-Suicide-Audit-2017.pdf" TargetMode="External"/><Relationship Id="rId57" Type="http://schemas.openxmlformats.org/officeDocument/2006/relationships/hyperlink" Target="https://assets.publishing.service.gov.uk/government/uploads/system/uploads/attachment_data/file/621069/Health_behaviour_in_school_age_children_wellbeing_of_adolescent_girls.pdf" TargetMode="External"/><Relationship Id="rId10" Type="http://schemas.openxmlformats.org/officeDocument/2006/relationships/image" Target="media/image2.emf"/><Relationship Id="rId31" Type="http://schemas.openxmlformats.org/officeDocument/2006/relationships/hyperlink" Target="http://www.sussexpartnership.nhs.uk/eatingdisorder" TargetMode="External"/><Relationship Id="rId44" Type="http://schemas.openxmlformats.org/officeDocument/2006/relationships/hyperlink" Target="https://www.ncbi.nlm.nih.gov/pubmed/?term=Daly%20C%5BAuthor%5D&amp;cauthor=true&amp;cauthor_uid=28498968" TargetMode="External"/><Relationship Id="rId52" Type="http://schemas.openxmlformats.org/officeDocument/2006/relationships/hyperlink" Target="https://www.ncbi.nlm.nih.gov/pubmed/28457093" TargetMode="External"/><Relationship Id="rId60" Type="http://schemas.openxmlformats.org/officeDocument/2006/relationships/hyperlink" Target="https://www.ncbi.nlm.nih.gov/pubmed/?term=Carstensen%20LL%5BAuthor%5D&amp;cauthor=true&amp;cauthor_uid=19575618" TargetMode="External"/><Relationship Id="rId65" Type="http://schemas.openxmlformats.org/officeDocument/2006/relationships/hyperlink" Target="https://onlinelibrary.wiley.com/doi/full/10.1111/sltb.12159" TargetMode="External"/><Relationship Id="rId73" Type="http://schemas.openxmlformats.org/officeDocument/2006/relationships/hyperlink" Target="https://www.thelancet.com/journals/lanpsy/article/PIIS2215-0366(16)30070-0/fulltext" TargetMode="External"/><Relationship Id="rId78" Type="http://schemas.openxmlformats.org/officeDocument/2006/relationships/hyperlink" Target="https://www.thelancet.com/journals/lanpsy/issue/vol3no8/PIIS2215-0366(16)X0008-9" TargetMode="External"/><Relationship Id="rId81" Type="http://schemas.openxmlformats.org/officeDocument/2006/relationships/hyperlink" Target="https://www.gov.uk/government/publications/suicide-prevention-strategy-for-engla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269DF7-C1C2-4164-A50B-CC58EE08A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8865</Words>
  <Characters>50534</Characters>
  <Application>Microsoft Office Word</Application>
  <DocSecurity>4</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WSCC</Company>
  <LinksUpToDate>false</LinksUpToDate>
  <CharactersWithSpaces>59281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Rachel Jevons</dc:creator>
  <cp:lastModifiedBy>Rachel Jevons</cp:lastModifiedBy>
  <cp:revision>2</cp:revision>
  <cp:lastPrinted>2019-07-15T10:16:00Z</cp:lastPrinted>
  <dcterms:created xsi:type="dcterms:W3CDTF">2019-08-29T09:13:00Z</dcterms:created>
  <dcterms:modified xsi:type="dcterms:W3CDTF">2019-08-29T09:13:00Z</dcterms:modified>
</cp:coreProperties>
</file>