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66" w:rsidRDefault="007C7666" w:rsidP="00BF031D">
      <w:pPr>
        <w:rPr>
          <w:rFonts w:ascii="Calibri" w:hAnsi="Calibri" w:cs="Calibri"/>
          <w:b/>
          <w:sz w:val="22"/>
          <w:szCs w:val="22"/>
        </w:rPr>
      </w:pPr>
      <w:r>
        <w:rPr>
          <w:rFonts w:ascii="Calibri" w:hAnsi="Calibri" w:cs="Calibri"/>
          <w:b/>
          <w:sz w:val="22"/>
          <w:szCs w:val="22"/>
        </w:rPr>
        <w:t>Administrative Functions</w:t>
      </w:r>
      <w:r w:rsidR="0007592B">
        <w:rPr>
          <w:rFonts w:ascii="Calibri" w:hAnsi="Calibri" w:cs="Calibri"/>
          <w:b/>
          <w:sz w:val="22"/>
          <w:szCs w:val="22"/>
        </w:rPr>
        <w:t xml:space="preserve"> </w:t>
      </w:r>
    </w:p>
    <w:p w:rsidR="007C7666" w:rsidRDefault="007C7666" w:rsidP="00BF031D">
      <w:pPr>
        <w:rPr>
          <w:rFonts w:ascii="Calibri" w:hAnsi="Calibri" w:cs="Calibri"/>
          <w:b/>
          <w:sz w:val="22"/>
          <w:szCs w:val="22"/>
        </w:rPr>
      </w:pPr>
    </w:p>
    <w:p w:rsidR="007C7666" w:rsidRPr="007C7666" w:rsidRDefault="007C7666" w:rsidP="00BF031D">
      <w:pPr>
        <w:rPr>
          <w:rFonts w:ascii="Calibri" w:hAnsi="Calibri" w:cs="Calibri"/>
          <w:sz w:val="18"/>
          <w:szCs w:val="18"/>
        </w:rPr>
      </w:pPr>
      <w:r w:rsidRPr="007C7666">
        <w:rPr>
          <w:rFonts w:ascii="Calibri" w:hAnsi="Calibri" w:cs="Calibri"/>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3638550</wp:posOffset>
                </wp:positionH>
                <wp:positionV relativeFrom="paragraph">
                  <wp:posOffset>8255</wp:posOffset>
                </wp:positionV>
                <wp:extent cx="2360930" cy="20955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95500"/>
                        </a:xfrm>
                        <a:prstGeom prst="rect">
                          <a:avLst/>
                        </a:prstGeom>
                        <a:solidFill>
                          <a:srgbClr val="FFFFFF"/>
                        </a:solidFill>
                        <a:ln w="9525">
                          <a:solidFill>
                            <a:srgbClr val="000000"/>
                          </a:solidFill>
                          <a:miter lim="800000"/>
                          <a:headEnd/>
                          <a:tailEnd/>
                        </a:ln>
                      </wps:spPr>
                      <wps:txbx>
                        <w:txbxContent>
                          <w:p w:rsidR="007C7666" w:rsidRDefault="007C7666" w:rsidP="007C7666">
                            <w:pPr>
                              <w:keepNext/>
                            </w:pPr>
                            <w:r>
                              <w:rPr>
                                <w:noProof/>
                              </w:rPr>
                              <w:drawing>
                                <wp:inline distT="0" distB="0" distL="0" distR="0">
                                  <wp:extent cx="1974850" cy="18465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1846580"/>
                                          </a:xfrm>
                                          <a:prstGeom prst="rect">
                                            <a:avLst/>
                                          </a:prstGeom>
                                          <a:noFill/>
                                          <a:ln>
                                            <a:noFill/>
                                          </a:ln>
                                        </pic:spPr>
                                      </pic:pic>
                                    </a:graphicData>
                                  </a:graphic>
                                </wp:inline>
                              </w:drawing>
                            </w:r>
                          </w:p>
                          <w:p w:rsidR="007C7666" w:rsidRDefault="007C7666" w:rsidP="007C7666">
                            <w:pPr>
                              <w:pStyle w:val="Caption"/>
                              <w:jc w:val="center"/>
                            </w:pPr>
                            <w:r>
                              <w:t xml:space="preserve">Figure </w:t>
                            </w:r>
                            <w:fldSimple w:instr=" SEQ Figure \* ARABIC ">
                              <w:r w:rsidR="00897667">
                                <w:rPr>
                                  <w:noProof/>
                                </w:rPr>
                                <w:t>1</w:t>
                              </w:r>
                            </w:fldSimple>
                          </w:p>
                          <w:p w:rsidR="007C7666" w:rsidRDefault="007C76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5pt;margin-top:.65pt;width:185.9pt;height:16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">
                <v:textbox>
                  <w:txbxContent>
                    <w:p w:rsidR="007C7666" w:rsidRDefault="007C7666" w:rsidP="007C7666">
                      <w:pPr>
                        <w:keepNext/>
                      </w:pPr>
                      <w:r>
                        <w:rPr>
                          <w:noProof/>
                        </w:rPr>
                        <w:drawing>
                          <wp:inline distT="0" distB="0" distL="0" distR="0">
                            <wp:extent cx="1974850" cy="18465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1846580"/>
                                    </a:xfrm>
                                    <a:prstGeom prst="rect">
                                      <a:avLst/>
                                    </a:prstGeom>
                                    <a:noFill/>
                                    <a:ln>
                                      <a:noFill/>
                                    </a:ln>
                                  </pic:spPr>
                                </pic:pic>
                              </a:graphicData>
                            </a:graphic>
                          </wp:inline>
                        </w:drawing>
                      </w:r>
                    </w:p>
                    <w:p w:rsidR="007C7666" w:rsidRDefault="007C7666" w:rsidP="007C7666">
                      <w:pPr>
                        <w:pStyle w:val="Caption"/>
                        <w:jc w:val="center"/>
                      </w:pPr>
                      <w:r>
                        <w:t xml:space="preserve">Figure </w:t>
                      </w:r>
                      <w:fldSimple w:instr=" SEQ Figure \* ARABIC ">
                        <w:r w:rsidR="00897667">
                          <w:rPr>
                            <w:noProof/>
                          </w:rPr>
                          <w:t>1</w:t>
                        </w:r>
                      </w:fldSimple>
                    </w:p>
                    <w:p w:rsidR="007C7666" w:rsidRDefault="007C7666"/>
                  </w:txbxContent>
                </v:textbox>
                <w10:wrap type="square"/>
              </v:shape>
            </w:pict>
          </mc:Fallback>
        </mc:AlternateContent>
      </w:r>
      <w:r w:rsidRPr="007C7666">
        <w:rPr>
          <w:rFonts w:ascii="Calibri" w:hAnsi="Calibri" w:cs="Calibri"/>
          <w:sz w:val="22"/>
          <w:szCs w:val="22"/>
        </w:rPr>
        <w:t xml:space="preserve">The Admin </w:t>
      </w:r>
      <w:r w:rsidR="00897667">
        <w:rPr>
          <w:rFonts w:ascii="Calibri" w:hAnsi="Calibri" w:cs="Calibri"/>
          <w:sz w:val="22"/>
          <w:szCs w:val="22"/>
        </w:rPr>
        <w:t xml:space="preserve">menu </w:t>
      </w:r>
      <w:r w:rsidRPr="007C7666">
        <w:rPr>
          <w:rFonts w:ascii="Calibri" w:hAnsi="Calibri" w:cs="Calibri"/>
          <w:sz w:val="22"/>
          <w:szCs w:val="22"/>
        </w:rPr>
        <w:t xml:space="preserve">has received a new item </w:t>
      </w:r>
      <w:r w:rsidR="00897667">
        <w:rPr>
          <w:rFonts w:ascii="Calibri" w:hAnsi="Calibri" w:cs="Calibri"/>
          <w:sz w:val="22"/>
          <w:szCs w:val="22"/>
        </w:rPr>
        <w:t>named</w:t>
      </w:r>
      <w:r w:rsidRPr="007C7666">
        <w:rPr>
          <w:rFonts w:ascii="Calibri" w:hAnsi="Calibri" w:cs="Calibri"/>
          <w:sz w:val="22"/>
          <w:szCs w:val="22"/>
        </w:rPr>
        <w:t xml:space="preserve"> “Maintenance Work Operations”. This item contains some sub menu items that will provide more functionality for Admin’s to manage the Work Operations table. See Figure 1.  </w:t>
      </w:r>
      <w:r w:rsidRPr="003632A3">
        <w:rPr>
          <w:rFonts w:ascii="Calibri" w:hAnsi="Calibri" w:cs="Calibri"/>
          <w:i/>
          <w:color w:val="BDD6EE" w:themeColor="accent1" w:themeTint="66"/>
          <w:sz w:val="18"/>
          <w:szCs w:val="18"/>
        </w:rPr>
        <w:t xml:space="preserve">Please note that originally the </w:t>
      </w:r>
      <w:r w:rsidRPr="003632A3">
        <w:rPr>
          <w:rFonts w:ascii="Calibri" w:hAnsi="Calibri" w:cs="Calibri"/>
          <w:b/>
          <w:i/>
          <w:color w:val="BDD6EE" w:themeColor="accent1" w:themeTint="66"/>
          <w:sz w:val="18"/>
          <w:szCs w:val="18"/>
        </w:rPr>
        <w:t>Add/Update</w:t>
      </w:r>
      <w:r w:rsidRPr="003632A3">
        <w:rPr>
          <w:rFonts w:ascii="Calibri" w:hAnsi="Calibri" w:cs="Calibri"/>
          <w:i/>
          <w:color w:val="BDD6EE" w:themeColor="accent1" w:themeTint="66"/>
          <w:sz w:val="18"/>
          <w:szCs w:val="18"/>
        </w:rPr>
        <w:t xml:space="preserve"> option was under the Forms/Activities menu</w:t>
      </w:r>
      <w:r w:rsidRPr="007C7666">
        <w:rPr>
          <w:rFonts w:ascii="Calibri" w:hAnsi="Calibri" w:cs="Calibri"/>
          <w:i/>
          <w:sz w:val="18"/>
          <w:szCs w:val="18"/>
        </w:rPr>
        <w:t>.</w:t>
      </w:r>
    </w:p>
    <w:p w:rsidR="007C7666" w:rsidRDefault="007C7666" w:rsidP="00BF031D">
      <w:pPr>
        <w:rPr>
          <w:rFonts w:ascii="Calibri" w:hAnsi="Calibri" w:cs="Calibri"/>
          <w:sz w:val="22"/>
          <w:szCs w:val="22"/>
        </w:rPr>
      </w:pPr>
    </w:p>
    <w:p w:rsidR="007C7666" w:rsidRDefault="007C7666" w:rsidP="00BF031D">
      <w:pPr>
        <w:rPr>
          <w:rFonts w:ascii="Calibri" w:hAnsi="Calibri" w:cs="Calibri"/>
          <w:sz w:val="22"/>
          <w:szCs w:val="22"/>
        </w:rPr>
      </w:pPr>
      <w:r>
        <w:rPr>
          <w:rFonts w:ascii="Calibri" w:hAnsi="Calibri" w:cs="Calibri"/>
          <w:sz w:val="22"/>
          <w:szCs w:val="22"/>
        </w:rPr>
        <w:t xml:space="preserve">The </w:t>
      </w:r>
      <w:r w:rsidR="00743A92">
        <w:rPr>
          <w:rFonts w:ascii="Calibri" w:hAnsi="Calibri" w:cs="Calibri"/>
          <w:sz w:val="22"/>
          <w:szCs w:val="22"/>
        </w:rPr>
        <w:t>“</w:t>
      </w:r>
      <w:r>
        <w:rPr>
          <w:rFonts w:ascii="Calibri" w:hAnsi="Calibri" w:cs="Calibri"/>
          <w:sz w:val="22"/>
          <w:szCs w:val="22"/>
        </w:rPr>
        <w:t>Add/Update</w:t>
      </w:r>
      <w:r w:rsidR="00743A92">
        <w:rPr>
          <w:rFonts w:ascii="Calibri" w:hAnsi="Calibri" w:cs="Calibri"/>
          <w:sz w:val="22"/>
          <w:szCs w:val="22"/>
        </w:rPr>
        <w:t>”</w:t>
      </w:r>
      <w:r>
        <w:rPr>
          <w:rFonts w:ascii="Calibri" w:hAnsi="Calibri" w:cs="Calibri"/>
          <w:sz w:val="22"/>
          <w:szCs w:val="22"/>
        </w:rPr>
        <w:t xml:space="preserve"> </w:t>
      </w:r>
      <w:r w:rsidR="00743A92">
        <w:rPr>
          <w:rFonts w:ascii="Calibri" w:hAnsi="Calibri" w:cs="Calibri"/>
          <w:sz w:val="22"/>
          <w:szCs w:val="22"/>
        </w:rPr>
        <w:t>menu item is basically the o</w:t>
      </w:r>
      <w:r>
        <w:rPr>
          <w:rFonts w:ascii="Calibri" w:hAnsi="Calibri" w:cs="Calibri"/>
          <w:sz w:val="22"/>
          <w:szCs w:val="22"/>
        </w:rPr>
        <w:t xml:space="preserve">ld screen with a few changes to help manage work operations. </w:t>
      </w:r>
      <w:r w:rsidR="00743A92">
        <w:rPr>
          <w:rFonts w:ascii="Calibri" w:hAnsi="Calibri" w:cs="Calibri"/>
          <w:sz w:val="22"/>
          <w:szCs w:val="22"/>
        </w:rPr>
        <w:t xml:space="preserve"> The “New Fiscal Year” menu item is a new screen created to facilitate creating work ope</w:t>
      </w:r>
      <w:r w:rsidR="003632A3">
        <w:rPr>
          <w:rFonts w:ascii="Calibri" w:hAnsi="Calibri" w:cs="Calibri"/>
          <w:sz w:val="22"/>
          <w:szCs w:val="22"/>
        </w:rPr>
        <w:t xml:space="preserve">ration for the new fiscal year. By having separate menu items, there is a clear separation of duties between minor changes and a completely new fiscal year. </w:t>
      </w:r>
    </w:p>
    <w:p w:rsidR="007C7666" w:rsidRDefault="007C7666" w:rsidP="00BF031D">
      <w:pPr>
        <w:rPr>
          <w:rFonts w:ascii="Calibri" w:hAnsi="Calibri" w:cs="Calibri"/>
          <w:sz w:val="22"/>
          <w:szCs w:val="22"/>
        </w:rPr>
      </w:pPr>
    </w:p>
    <w:p w:rsidR="00F534EF" w:rsidRPr="00F534EF" w:rsidRDefault="00F534EF" w:rsidP="00BF031D">
      <w:pPr>
        <w:rPr>
          <w:rFonts w:ascii="Calibri" w:hAnsi="Calibri" w:cs="Calibri"/>
          <w:b/>
          <w:sz w:val="22"/>
          <w:szCs w:val="22"/>
        </w:rPr>
      </w:pPr>
      <w:r w:rsidRPr="00F534EF">
        <w:rPr>
          <w:rFonts w:ascii="Calibri" w:hAnsi="Calibri" w:cs="Calibri"/>
          <w:b/>
          <w:sz w:val="22"/>
          <w:szCs w:val="22"/>
        </w:rPr>
        <w:t>Add/Update Changes</w:t>
      </w:r>
    </w:p>
    <w:p w:rsidR="00F534EF" w:rsidRDefault="009F24A2" w:rsidP="00BF031D">
      <w:pPr>
        <w:rPr>
          <w:rFonts w:ascii="Calibri" w:hAnsi="Calibri" w:cs="Calibri"/>
          <w:sz w:val="22"/>
          <w:szCs w:val="22"/>
        </w:rPr>
      </w:pPr>
      <w:r w:rsidRPr="009F24A2">
        <w:rPr>
          <w:rFonts w:ascii="Calibri" w:hAnsi="Calibri" w:cs="Calibri"/>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3206750</wp:posOffset>
                </wp:positionH>
                <wp:positionV relativeFrom="paragraph">
                  <wp:posOffset>90170</wp:posOffset>
                </wp:positionV>
                <wp:extent cx="2622550" cy="10604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060450"/>
                        </a:xfrm>
                        <a:prstGeom prst="rect">
                          <a:avLst/>
                        </a:prstGeom>
                        <a:solidFill>
                          <a:srgbClr val="FFFFFF"/>
                        </a:solidFill>
                        <a:ln w="9525">
                          <a:solidFill>
                            <a:srgbClr val="000000"/>
                          </a:solidFill>
                          <a:miter lim="800000"/>
                          <a:headEnd/>
                          <a:tailEnd/>
                        </a:ln>
                      </wps:spPr>
                      <wps:txbx>
                        <w:txbxContent>
                          <w:p w:rsidR="009F24A2" w:rsidRDefault="009F24A2" w:rsidP="009F24A2">
                            <w:pPr>
                              <w:keepNext/>
                            </w:pPr>
                            <w:r>
                              <w:rPr>
                                <w:noProof/>
                              </w:rPr>
                              <w:drawing>
                                <wp:inline distT="0" distB="0" distL="0" distR="0">
                                  <wp:extent cx="2451100" cy="772372"/>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099" cy="777098"/>
                                          </a:xfrm>
                                          <a:prstGeom prst="rect">
                                            <a:avLst/>
                                          </a:prstGeom>
                                          <a:noFill/>
                                          <a:ln>
                                            <a:noFill/>
                                          </a:ln>
                                        </pic:spPr>
                                      </pic:pic>
                                    </a:graphicData>
                                  </a:graphic>
                                </wp:inline>
                              </w:drawing>
                            </w:r>
                          </w:p>
                          <w:p w:rsidR="009F24A2" w:rsidRDefault="009F24A2" w:rsidP="009F24A2">
                            <w:pPr>
                              <w:pStyle w:val="Caption"/>
                              <w:jc w:val="center"/>
                            </w:pPr>
                            <w:r>
                              <w:t xml:space="preserve">Figure </w:t>
                            </w:r>
                            <w:fldSimple w:instr=" SEQ Figure \* ARABIC ">
                              <w:r w:rsidR="00897667">
                                <w:rPr>
                                  <w:noProof/>
                                </w:rPr>
                                <w:t>2</w:t>
                              </w:r>
                            </w:fldSimple>
                          </w:p>
                          <w:p w:rsidR="009F24A2" w:rsidRDefault="009F2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5pt;margin-top:7.1pt;width:206.5pt;height: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AjJAIAAEw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">
                <v:textbox>
                  <w:txbxContent>
                    <w:p w:rsidR="009F24A2" w:rsidRDefault="009F24A2" w:rsidP="009F24A2">
                      <w:pPr>
                        <w:keepNext/>
                      </w:pPr>
                      <w:r>
                        <w:rPr>
                          <w:noProof/>
                        </w:rPr>
                        <w:drawing>
                          <wp:inline distT="0" distB="0" distL="0" distR="0">
                            <wp:extent cx="2451100" cy="772372"/>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099" cy="777098"/>
                                    </a:xfrm>
                                    <a:prstGeom prst="rect">
                                      <a:avLst/>
                                    </a:prstGeom>
                                    <a:noFill/>
                                    <a:ln>
                                      <a:noFill/>
                                    </a:ln>
                                  </pic:spPr>
                                </pic:pic>
                              </a:graphicData>
                            </a:graphic>
                          </wp:inline>
                        </w:drawing>
                      </w:r>
                    </w:p>
                    <w:p w:rsidR="009F24A2" w:rsidRDefault="009F24A2" w:rsidP="009F24A2">
                      <w:pPr>
                        <w:pStyle w:val="Caption"/>
                        <w:jc w:val="center"/>
                      </w:pPr>
                      <w:r>
                        <w:t xml:space="preserve">Figure </w:t>
                      </w:r>
                      <w:fldSimple w:instr=" SEQ Figure \* ARABIC ">
                        <w:r w:rsidR="00897667">
                          <w:rPr>
                            <w:noProof/>
                          </w:rPr>
                          <w:t>2</w:t>
                        </w:r>
                      </w:fldSimple>
                    </w:p>
                    <w:p w:rsidR="009F24A2" w:rsidRDefault="009F24A2"/>
                  </w:txbxContent>
                </v:textbox>
                <w10:wrap type="square"/>
              </v:shape>
            </w:pict>
          </mc:Fallback>
        </mc:AlternateContent>
      </w:r>
    </w:p>
    <w:p w:rsidR="009F24A2" w:rsidRDefault="009F24A2" w:rsidP="00B404F2">
      <w:pPr>
        <w:rPr>
          <w:rFonts w:ascii="Calibri" w:hAnsi="Calibri" w:cs="Calibri"/>
          <w:sz w:val="22"/>
          <w:szCs w:val="22"/>
        </w:rPr>
      </w:pPr>
      <w:r>
        <w:rPr>
          <w:rFonts w:ascii="Calibri" w:hAnsi="Calibri" w:cs="Calibri"/>
          <w:sz w:val="22"/>
          <w:szCs w:val="22"/>
        </w:rPr>
        <w:t>The changes to this screen are mostly cosmetic. The red circles in Figure 2 show the key changes. First the “Current Fiscal Year” button wi</w:t>
      </w:r>
      <w:r w:rsidR="005A1136">
        <w:rPr>
          <w:rFonts w:ascii="Calibri" w:hAnsi="Calibri" w:cs="Calibri"/>
          <w:sz w:val="22"/>
          <w:szCs w:val="22"/>
        </w:rPr>
        <w:t>ll</w:t>
      </w:r>
      <w:r>
        <w:rPr>
          <w:rFonts w:ascii="Calibri" w:hAnsi="Calibri" w:cs="Calibri"/>
          <w:sz w:val="22"/>
          <w:szCs w:val="22"/>
        </w:rPr>
        <w:t xml:space="preserve"> always set your search filter to the current fiscal year.  If you change the value in the “Fiscal Year” input box, you will see the list change and display data (if any) for the year enter</w:t>
      </w:r>
      <w:r w:rsidR="005A1136">
        <w:rPr>
          <w:rFonts w:ascii="Calibri" w:hAnsi="Calibri" w:cs="Calibri"/>
          <w:sz w:val="22"/>
          <w:szCs w:val="22"/>
        </w:rPr>
        <w:t>ed</w:t>
      </w:r>
      <w:r>
        <w:rPr>
          <w:rFonts w:ascii="Calibri" w:hAnsi="Calibri" w:cs="Calibri"/>
          <w:sz w:val="22"/>
          <w:szCs w:val="22"/>
        </w:rPr>
        <w:t xml:space="preserve">. The “Export” button has moved and the addition of the “Add” button will facilitate new entries into the Work Operations Table. The Add dialog will appear after you click the button and you must save the changes to add the record to the table.  </w:t>
      </w:r>
      <w:r w:rsidR="00485BF9">
        <w:rPr>
          <w:rFonts w:ascii="Calibri" w:hAnsi="Calibri" w:cs="Calibri"/>
          <w:sz w:val="22"/>
          <w:szCs w:val="22"/>
        </w:rPr>
        <w:t xml:space="preserve"> The addition of a trash can in the list will allow you to remove </w:t>
      </w:r>
      <w:r w:rsidR="005A1136">
        <w:rPr>
          <w:rFonts w:ascii="Calibri" w:hAnsi="Calibri" w:cs="Calibri"/>
          <w:sz w:val="22"/>
          <w:szCs w:val="22"/>
        </w:rPr>
        <w:t xml:space="preserve">a </w:t>
      </w:r>
      <w:r w:rsidR="00485BF9">
        <w:rPr>
          <w:rFonts w:ascii="Calibri" w:hAnsi="Calibri" w:cs="Calibri"/>
          <w:sz w:val="22"/>
          <w:szCs w:val="22"/>
        </w:rPr>
        <w:t>work operation from the table. There are two types of trash cans black and light grey. These colors represent whether you can remove the item or not. If a work operation is</w:t>
      </w:r>
      <w:r w:rsidR="005A1136">
        <w:rPr>
          <w:rFonts w:ascii="Calibri" w:hAnsi="Calibri" w:cs="Calibri"/>
          <w:sz w:val="22"/>
          <w:szCs w:val="22"/>
        </w:rPr>
        <w:t xml:space="preserve"> black, it can be removed</w:t>
      </w:r>
      <w:r w:rsidR="00B404F2">
        <w:rPr>
          <w:rFonts w:ascii="Calibri" w:hAnsi="Calibri" w:cs="Calibri"/>
          <w:sz w:val="22"/>
          <w:szCs w:val="22"/>
        </w:rPr>
        <w:t xml:space="preserve">. If its light grey, it’s </w:t>
      </w:r>
      <w:r w:rsidR="00485BF9">
        <w:rPr>
          <w:rFonts w:ascii="Calibri" w:hAnsi="Calibri" w:cs="Calibri"/>
          <w:sz w:val="22"/>
          <w:szCs w:val="22"/>
        </w:rPr>
        <w:t>associated to an activity it cannot be removed</w:t>
      </w:r>
      <w:r w:rsidR="00B404F2">
        <w:rPr>
          <w:rFonts w:ascii="Calibri" w:hAnsi="Calibri" w:cs="Calibri"/>
          <w:sz w:val="22"/>
          <w:szCs w:val="22"/>
        </w:rPr>
        <w:t>.</w:t>
      </w:r>
      <w:r w:rsidR="00485BF9">
        <w:rPr>
          <w:rFonts w:ascii="Calibri" w:hAnsi="Calibri" w:cs="Calibri"/>
          <w:sz w:val="22"/>
          <w:szCs w:val="22"/>
        </w:rPr>
        <w:t xml:space="preserve"> </w:t>
      </w:r>
      <w:r w:rsidR="00B404F2">
        <w:rPr>
          <w:rFonts w:ascii="Calibri" w:hAnsi="Calibri" w:cs="Calibri"/>
          <w:sz w:val="22"/>
          <w:szCs w:val="22"/>
        </w:rPr>
        <w:t>The only way you can remove it is to break the association. This would require using the Admin&gt;Forms/Activity&gt;Feature Activities Screen to update the activity. That about sums up the changes to this screen.</w:t>
      </w:r>
    </w:p>
    <w:p w:rsidR="00485BF9" w:rsidRDefault="00485BF9" w:rsidP="00BF031D">
      <w:pPr>
        <w:rPr>
          <w:rFonts w:ascii="Calibri" w:hAnsi="Calibri" w:cs="Calibri"/>
          <w:sz w:val="22"/>
          <w:szCs w:val="22"/>
        </w:rPr>
      </w:pPr>
    </w:p>
    <w:p w:rsidR="009F24A2" w:rsidRPr="00485BF9" w:rsidRDefault="00485BF9" w:rsidP="00BF031D">
      <w:pPr>
        <w:rPr>
          <w:rFonts w:ascii="Calibri" w:hAnsi="Calibri" w:cs="Calibri"/>
          <w:b/>
          <w:sz w:val="22"/>
          <w:szCs w:val="22"/>
        </w:rPr>
      </w:pPr>
      <w:r w:rsidRPr="00485BF9">
        <w:rPr>
          <w:rFonts w:ascii="Calibri" w:hAnsi="Calibri" w:cs="Calibri"/>
          <w:b/>
          <w:sz w:val="22"/>
          <w:szCs w:val="22"/>
        </w:rPr>
        <w:t>New Fiscal Year Screen</w:t>
      </w:r>
    </w:p>
    <w:p w:rsidR="009F24A2" w:rsidRDefault="009F24A2" w:rsidP="00BF031D">
      <w:pPr>
        <w:rPr>
          <w:rFonts w:ascii="Calibri" w:hAnsi="Calibri" w:cs="Calibri"/>
          <w:sz w:val="22"/>
          <w:szCs w:val="22"/>
        </w:rPr>
      </w:pPr>
    </w:p>
    <w:p w:rsidR="00AF34E4" w:rsidRDefault="00BE4F76" w:rsidP="00BF031D">
      <w:pPr>
        <w:rPr>
          <w:rFonts w:ascii="Calibri" w:hAnsi="Calibri" w:cs="Calibri"/>
          <w:sz w:val="22"/>
          <w:szCs w:val="22"/>
        </w:rPr>
      </w:pPr>
      <w:r w:rsidRPr="00AF34E4">
        <w:rPr>
          <w:rFonts w:ascii="Calibri" w:hAnsi="Calibri" w:cs="Calibri"/>
          <w:noProof/>
          <w:sz w:val="22"/>
          <w:szCs w:val="22"/>
        </w:rPr>
        <mc:AlternateContent>
          <mc:Choice Requires="wps">
            <w:drawing>
              <wp:anchor distT="0" distB="0" distL="114300" distR="114300" simplePos="0" relativeHeight="251662336" behindDoc="1" locked="0" layoutInCell="1" allowOverlap="1">
                <wp:simplePos x="0" y="0"/>
                <wp:positionH relativeFrom="margin">
                  <wp:posOffset>1663700</wp:posOffset>
                </wp:positionH>
                <wp:positionV relativeFrom="paragraph">
                  <wp:posOffset>535940</wp:posOffset>
                </wp:positionV>
                <wp:extent cx="3568700" cy="1739900"/>
                <wp:effectExtent l="0" t="0" r="10795" b="12700"/>
                <wp:wrapTight wrapText="bothSides">
                  <wp:wrapPolygon edited="0">
                    <wp:start x="0" y="0"/>
                    <wp:lineTo x="0" y="21521"/>
                    <wp:lineTo x="21550" y="21521"/>
                    <wp:lineTo x="2155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739900"/>
                        </a:xfrm>
                        <a:prstGeom prst="rect">
                          <a:avLst/>
                        </a:prstGeom>
                        <a:solidFill>
                          <a:srgbClr val="FFFFFF"/>
                        </a:solidFill>
                        <a:ln w="9525">
                          <a:solidFill>
                            <a:srgbClr val="000000"/>
                          </a:solidFill>
                          <a:miter lim="800000"/>
                          <a:headEnd/>
                          <a:tailEnd/>
                        </a:ln>
                      </wps:spPr>
                      <wps:txbx>
                        <w:txbxContent>
                          <w:p w:rsidR="00BE4F76" w:rsidRDefault="00BE4F76" w:rsidP="00BE4F76">
                            <w:pPr>
                              <w:keepNext/>
                            </w:pPr>
                            <w:r>
                              <w:rPr>
                                <w:noProof/>
                              </w:rPr>
                              <w:drawing>
                                <wp:inline distT="0" distB="0" distL="0" distR="0">
                                  <wp:extent cx="3378200" cy="148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200" cy="1485900"/>
                                          </a:xfrm>
                                          <a:prstGeom prst="rect">
                                            <a:avLst/>
                                          </a:prstGeom>
                                          <a:noFill/>
                                          <a:ln>
                                            <a:noFill/>
                                          </a:ln>
                                        </pic:spPr>
                                      </pic:pic>
                                    </a:graphicData>
                                  </a:graphic>
                                </wp:inline>
                              </w:drawing>
                            </w:r>
                          </w:p>
                          <w:p w:rsidR="00BE4F76" w:rsidRDefault="00BE4F76" w:rsidP="00BE4F76">
                            <w:pPr>
                              <w:pStyle w:val="Caption"/>
                              <w:jc w:val="center"/>
                            </w:pPr>
                            <w:r>
                              <w:t xml:space="preserve">Figure </w:t>
                            </w:r>
                            <w:fldSimple w:instr=" SEQ Figure \* ARABIC ">
                              <w:r w:rsidR="00897667">
                                <w:rPr>
                                  <w:noProof/>
                                </w:rPr>
                                <w:t>3</w:t>
                              </w:r>
                            </w:fldSimple>
                          </w:p>
                          <w:p w:rsidR="00AF34E4" w:rsidRDefault="00AF34E4"/>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1pt;margin-top:42.2pt;width:281pt;height:137pt;z-index:-2516541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">
                <v:textbox>
                  <w:txbxContent>
                    <w:p w:rsidR="00BE4F76" w:rsidRDefault="00BE4F76" w:rsidP="00BE4F76">
                      <w:pPr>
                        <w:keepNext/>
                      </w:pPr>
                      <w:r>
                        <w:rPr>
                          <w:noProof/>
                        </w:rPr>
                        <w:drawing>
                          <wp:inline distT="0" distB="0" distL="0" distR="0">
                            <wp:extent cx="3378200" cy="148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200" cy="1485900"/>
                                    </a:xfrm>
                                    <a:prstGeom prst="rect">
                                      <a:avLst/>
                                    </a:prstGeom>
                                    <a:noFill/>
                                    <a:ln>
                                      <a:noFill/>
                                    </a:ln>
                                  </pic:spPr>
                                </pic:pic>
                              </a:graphicData>
                            </a:graphic>
                          </wp:inline>
                        </w:drawing>
                      </w:r>
                    </w:p>
                    <w:p w:rsidR="00BE4F76" w:rsidRDefault="00BE4F76" w:rsidP="00BE4F76">
                      <w:pPr>
                        <w:pStyle w:val="Caption"/>
                        <w:jc w:val="center"/>
                      </w:pPr>
                      <w:r>
                        <w:t xml:space="preserve">Figure </w:t>
                      </w:r>
                      <w:fldSimple w:instr=" SEQ Figure \* ARABIC ">
                        <w:r w:rsidR="00897667">
                          <w:rPr>
                            <w:noProof/>
                          </w:rPr>
                          <w:t>3</w:t>
                        </w:r>
                      </w:fldSimple>
                    </w:p>
                    <w:p w:rsidR="00AF34E4" w:rsidRDefault="00AF34E4"/>
                  </w:txbxContent>
                </v:textbox>
                <w10:wrap type="tight" anchorx="margin"/>
              </v:shape>
            </w:pict>
          </mc:Fallback>
        </mc:AlternateContent>
      </w:r>
      <w:r w:rsidR="00485BF9">
        <w:rPr>
          <w:rFonts w:ascii="Calibri" w:hAnsi="Calibri" w:cs="Calibri"/>
          <w:sz w:val="22"/>
          <w:szCs w:val="22"/>
        </w:rPr>
        <w:t>This screen is intended to be used</w:t>
      </w:r>
      <w:r w:rsidR="00AF34E4">
        <w:rPr>
          <w:rFonts w:ascii="Calibri" w:hAnsi="Calibri" w:cs="Calibri"/>
          <w:sz w:val="22"/>
          <w:szCs w:val="22"/>
        </w:rPr>
        <w:t xml:space="preserve"> at the end of a fiscal year. This is when you want to create new Work Operations for the new fiscal year.  Traditionally all these records (currently 392) had to be manually added one by one through the add screen. With this new screen, it will automatically copy the previous year’s data to the new fiscal year. Not only does it copy them, it will also wire them up to their associate activities. For </w:t>
      </w:r>
      <w:r w:rsidR="00AF34E4">
        <w:rPr>
          <w:rFonts w:ascii="Calibri" w:hAnsi="Calibri" w:cs="Calibri"/>
          <w:sz w:val="22"/>
          <w:szCs w:val="22"/>
        </w:rPr>
        <w:lastRenderedPageBreak/>
        <w:t>th</w:t>
      </w:r>
      <w:r w:rsidR="00B404F2">
        <w:rPr>
          <w:rFonts w:ascii="Calibri" w:hAnsi="Calibri" w:cs="Calibri"/>
          <w:sz w:val="22"/>
          <w:szCs w:val="22"/>
        </w:rPr>
        <w:t>is</w:t>
      </w:r>
      <w:r w:rsidR="00AF34E4">
        <w:rPr>
          <w:rFonts w:ascii="Calibri" w:hAnsi="Calibri" w:cs="Calibri"/>
          <w:sz w:val="22"/>
          <w:szCs w:val="22"/>
        </w:rPr>
        <w:t xml:space="preserve"> reason, you would want to perform this process as late in the fiscal year and you can. Here’s how it works. </w:t>
      </w:r>
    </w:p>
    <w:p w:rsidR="00BE4F76" w:rsidRDefault="00BE4F76" w:rsidP="00BF031D">
      <w:pPr>
        <w:rPr>
          <w:rFonts w:ascii="Calibri" w:hAnsi="Calibri" w:cs="Calibri"/>
          <w:sz w:val="22"/>
          <w:szCs w:val="22"/>
        </w:rPr>
      </w:pPr>
    </w:p>
    <w:p w:rsidR="00652F8B" w:rsidRDefault="00BE4F76" w:rsidP="00BF2559">
      <w:pPr>
        <w:rPr>
          <w:rFonts w:ascii="Calibri" w:hAnsi="Calibri" w:cs="Calibri"/>
          <w:sz w:val="22"/>
          <w:szCs w:val="22"/>
        </w:rPr>
      </w:pPr>
      <w:r>
        <w:rPr>
          <w:rFonts w:ascii="Calibri" w:hAnsi="Calibri" w:cs="Calibri"/>
          <w:sz w:val="22"/>
          <w:szCs w:val="22"/>
        </w:rPr>
        <w:t>Figure 3 shows how the screen will work when it’s possible to create fiscal year data.  There will be a “Create YYYY” button available and the list below will display the current fiscal year data. This is the data that will be cloned to create the new fiscal year’s data.  In Figure 3, the current date is November 14</w:t>
      </w:r>
      <w:r w:rsidRPr="00BE4F76">
        <w:rPr>
          <w:rFonts w:ascii="Calibri" w:hAnsi="Calibri" w:cs="Calibri"/>
          <w:sz w:val="22"/>
          <w:szCs w:val="22"/>
          <w:vertAlign w:val="superscript"/>
        </w:rPr>
        <w:t>th</w:t>
      </w:r>
      <w:r>
        <w:rPr>
          <w:rFonts w:ascii="Calibri" w:hAnsi="Calibri" w:cs="Calibri"/>
          <w:sz w:val="22"/>
          <w:szCs w:val="22"/>
        </w:rPr>
        <w:t xml:space="preserve"> 2019, which makes the current fiscal year 2020, and the next fiscal year 2021. </w:t>
      </w:r>
      <w:r w:rsidR="00BF2559">
        <w:rPr>
          <w:rFonts w:ascii="Calibri" w:hAnsi="Calibri" w:cs="Calibri"/>
          <w:sz w:val="22"/>
          <w:szCs w:val="22"/>
        </w:rPr>
        <w:t>If you aren’t clear on what’s going to happen when you click on the button, read the inf</w:t>
      </w:r>
      <w:r>
        <w:rPr>
          <w:rFonts w:ascii="Calibri" w:hAnsi="Calibri" w:cs="Calibri"/>
          <w:sz w:val="22"/>
          <w:szCs w:val="22"/>
        </w:rPr>
        <w:t xml:space="preserve">ormation </w:t>
      </w:r>
      <w:r w:rsidR="00BF2559">
        <w:rPr>
          <w:rFonts w:ascii="Calibri" w:hAnsi="Calibri" w:cs="Calibri"/>
          <w:sz w:val="22"/>
          <w:szCs w:val="22"/>
        </w:rPr>
        <w:t>message.</w:t>
      </w:r>
      <w:r w:rsidR="00652F8B">
        <w:rPr>
          <w:rFonts w:ascii="Calibri" w:hAnsi="Calibri" w:cs="Calibri"/>
          <w:sz w:val="22"/>
          <w:szCs w:val="22"/>
        </w:rPr>
        <w:t xml:space="preserve"> </w:t>
      </w:r>
      <w:r w:rsidR="00BF2559">
        <w:rPr>
          <w:rFonts w:ascii="Calibri" w:hAnsi="Calibri" w:cs="Calibri"/>
          <w:sz w:val="22"/>
          <w:szCs w:val="22"/>
        </w:rPr>
        <w:t xml:space="preserve"> After you create the 2021 data, you get a success message and the button and list will no longer appear.  No further actions are necessary on this screen. </w:t>
      </w:r>
    </w:p>
    <w:p w:rsidR="00BF2559" w:rsidRDefault="00BF2559" w:rsidP="00BF2559">
      <w:pPr>
        <w:rPr>
          <w:rFonts w:ascii="Calibri" w:hAnsi="Calibri" w:cs="Calibri"/>
          <w:sz w:val="22"/>
          <w:szCs w:val="22"/>
        </w:rPr>
      </w:pPr>
    </w:p>
    <w:p w:rsidR="00932239" w:rsidRDefault="00BF2559" w:rsidP="00BF2559">
      <w:pPr>
        <w:rPr>
          <w:rFonts w:ascii="Calibri" w:hAnsi="Calibri" w:cs="Calibri"/>
          <w:sz w:val="22"/>
          <w:szCs w:val="22"/>
        </w:rPr>
      </w:pPr>
      <w:r>
        <w:rPr>
          <w:rFonts w:ascii="Calibri" w:hAnsi="Calibri" w:cs="Calibri"/>
          <w:sz w:val="22"/>
          <w:szCs w:val="22"/>
        </w:rPr>
        <w:t xml:space="preserve">If you refresh the screen or leave and reenter, </w:t>
      </w:r>
      <w:r w:rsidR="00932239">
        <w:rPr>
          <w:rFonts w:ascii="Calibri" w:hAnsi="Calibri" w:cs="Calibri"/>
          <w:sz w:val="22"/>
          <w:szCs w:val="22"/>
        </w:rPr>
        <w:t xml:space="preserve">the screen will look different. No button will appear and the list will be empty. Please read the information message. This means that new fiscal year data cannot be created.  Criteria for creating new </w:t>
      </w:r>
      <w:r w:rsidR="0037662F">
        <w:rPr>
          <w:rFonts w:ascii="Calibri" w:hAnsi="Calibri" w:cs="Calibri"/>
          <w:sz w:val="22"/>
          <w:szCs w:val="22"/>
        </w:rPr>
        <w:t xml:space="preserve">fiscal year </w:t>
      </w:r>
      <w:r w:rsidR="00932239">
        <w:rPr>
          <w:rFonts w:ascii="Calibri" w:hAnsi="Calibri" w:cs="Calibri"/>
          <w:sz w:val="22"/>
          <w:szCs w:val="22"/>
        </w:rPr>
        <w:t xml:space="preserve">data. </w:t>
      </w:r>
    </w:p>
    <w:p w:rsidR="0037662F" w:rsidRDefault="0037662F" w:rsidP="00BF2559">
      <w:pPr>
        <w:rPr>
          <w:rFonts w:ascii="Calibri" w:hAnsi="Calibri" w:cs="Calibri"/>
          <w:sz w:val="22"/>
          <w:szCs w:val="22"/>
        </w:rPr>
      </w:pPr>
    </w:p>
    <w:p w:rsidR="00BF2559" w:rsidRPr="0037662F" w:rsidRDefault="0037662F" w:rsidP="0037662F">
      <w:pPr>
        <w:pStyle w:val="ListParagraph"/>
        <w:numPr>
          <w:ilvl w:val="0"/>
          <w:numId w:val="8"/>
        </w:numPr>
        <w:rPr>
          <w:rFonts w:ascii="Calibri" w:hAnsi="Calibri" w:cs="Calibri"/>
          <w:sz w:val="22"/>
          <w:szCs w:val="22"/>
        </w:rPr>
      </w:pPr>
      <w:r w:rsidRPr="0037662F">
        <w:rPr>
          <w:rFonts w:ascii="Calibri" w:hAnsi="Calibri" w:cs="Calibri"/>
          <w:noProof/>
          <w:sz w:val="22"/>
          <w:szCs w:val="22"/>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5715</wp:posOffset>
                </wp:positionV>
                <wp:extent cx="3206750" cy="1028700"/>
                <wp:effectExtent l="0" t="0" r="1270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028700"/>
                        </a:xfrm>
                        <a:prstGeom prst="rect">
                          <a:avLst/>
                        </a:prstGeom>
                        <a:solidFill>
                          <a:srgbClr val="FFFFFF"/>
                        </a:solidFill>
                        <a:ln w="9525">
                          <a:solidFill>
                            <a:srgbClr val="000000"/>
                          </a:solidFill>
                          <a:miter lim="800000"/>
                          <a:headEnd/>
                          <a:tailEnd/>
                        </a:ln>
                      </wps:spPr>
                      <wps:txbx>
                        <w:txbxContent>
                          <w:p w:rsidR="0037662F" w:rsidRDefault="0037662F">
                            <w:r>
                              <w:rPr>
                                <w:noProof/>
                              </w:rPr>
                              <w:drawing>
                                <wp:inline distT="0" distB="0" distL="0" distR="0">
                                  <wp:extent cx="3098800" cy="9271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927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1.3pt;margin-top:.45pt;width:252.5pt;height:8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JgJw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">
                <v:textbox>
                  <w:txbxContent>
                    <w:p w:rsidR="0037662F" w:rsidRDefault="0037662F">
                      <w:r>
                        <w:rPr>
                          <w:noProof/>
                        </w:rPr>
                        <w:drawing>
                          <wp:inline distT="0" distB="0" distL="0" distR="0">
                            <wp:extent cx="3098800" cy="9271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927100"/>
                                    </a:xfrm>
                                    <a:prstGeom prst="rect">
                                      <a:avLst/>
                                    </a:prstGeom>
                                    <a:noFill/>
                                    <a:ln>
                                      <a:noFill/>
                                    </a:ln>
                                  </pic:spPr>
                                </pic:pic>
                              </a:graphicData>
                            </a:graphic>
                          </wp:inline>
                        </w:drawing>
                      </w:r>
                    </w:p>
                  </w:txbxContent>
                </v:textbox>
                <w10:wrap type="square" anchorx="margin"/>
              </v:shape>
            </w:pict>
          </mc:Fallback>
        </mc:AlternateContent>
      </w:r>
      <w:r w:rsidRPr="0037662F">
        <w:rPr>
          <w:rFonts w:ascii="Calibri" w:hAnsi="Calibri" w:cs="Calibri"/>
          <w:sz w:val="22"/>
          <w:szCs w:val="22"/>
        </w:rPr>
        <w:t xml:space="preserve">Must be within a year of the current fiscal year. </w:t>
      </w:r>
    </w:p>
    <w:p w:rsidR="0037662F" w:rsidRPr="0037662F" w:rsidRDefault="0037662F" w:rsidP="0037662F">
      <w:pPr>
        <w:pStyle w:val="ListParagraph"/>
        <w:numPr>
          <w:ilvl w:val="0"/>
          <w:numId w:val="8"/>
        </w:numPr>
        <w:rPr>
          <w:rFonts w:ascii="Calibri" w:hAnsi="Calibri" w:cs="Calibri"/>
          <w:sz w:val="22"/>
          <w:szCs w:val="22"/>
        </w:rPr>
      </w:pPr>
      <w:r w:rsidRPr="0037662F">
        <w:rPr>
          <w:rFonts w:ascii="Calibri" w:hAnsi="Calibri" w:cs="Calibri"/>
          <w:sz w:val="22"/>
          <w:szCs w:val="22"/>
        </w:rPr>
        <w:t xml:space="preserve">Must not be any data present for the new </w:t>
      </w:r>
      <w:r w:rsidR="00B404F2">
        <w:rPr>
          <w:rFonts w:ascii="Calibri" w:hAnsi="Calibri" w:cs="Calibri"/>
          <w:sz w:val="22"/>
          <w:szCs w:val="22"/>
        </w:rPr>
        <w:t>fiscal</w:t>
      </w:r>
      <w:r w:rsidRPr="0037662F">
        <w:rPr>
          <w:rFonts w:ascii="Calibri" w:hAnsi="Calibri" w:cs="Calibri"/>
          <w:sz w:val="22"/>
          <w:szCs w:val="22"/>
        </w:rPr>
        <w:t xml:space="preserve"> year</w:t>
      </w:r>
      <w:r w:rsidR="00B404F2">
        <w:rPr>
          <w:rFonts w:ascii="Calibri" w:hAnsi="Calibri" w:cs="Calibri"/>
          <w:sz w:val="22"/>
          <w:szCs w:val="22"/>
        </w:rPr>
        <w:t xml:space="preserve"> being created</w:t>
      </w:r>
      <w:r w:rsidRPr="0037662F">
        <w:rPr>
          <w:rFonts w:ascii="Calibri" w:hAnsi="Calibri" w:cs="Calibri"/>
          <w:sz w:val="22"/>
          <w:szCs w:val="22"/>
        </w:rPr>
        <w:t xml:space="preserve"> (not even one record). </w:t>
      </w:r>
    </w:p>
    <w:p w:rsidR="00BF2559" w:rsidRDefault="00BF2559" w:rsidP="00BF2559">
      <w:pPr>
        <w:rPr>
          <w:rFonts w:ascii="Calibri" w:hAnsi="Calibri" w:cs="Calibri"/>
          <w:sz w:val="22"/>
          <w:szCs w:val="22"/>
        </w:rPr>
      </w:pPr>
    </w:p>
    <w:p w:rsidR="00652F8B" w:rsidRDefault="0037662F" w:rsidP="00BF031D">
      <w:pPr>
        <w:rPr>
          <w:rFonts w:ascii="Calibri" w:hAnsi="Calibri" w:cs="Calibri"/>
          <w:sz w:val="22"/>
          <w:szCs w:val="22"/>
        </w:rPr>
      </w:pPr>
      <w:r>
        <w:rPr>
          <w:rFonts w:ascii="Calibri" w:hAnsi="Calibri" w:cs="Calibri"/>
          <w:sz w:val="22"/>
          <w:szCs w:val="22"/>
        </w:rPr>
        <w:t>You can verify the above conditions by navigating to the Add/Update screen and changing the fiscal year input box to new fiscal year. If data is present it will appear. The screens newly added functionality should help clean up any abnormalities. Once all the data</w:t>
      </w:r>
      <w:r w:rsidR="00896F5A">
        <w:rPr>
          <w:rFonts w:ascii="Calibri" w:hAnsi="Calibri" w:cs="Calibri"/>
          <w:sz w:val="22"/>
          <w:szCs w:val="22"/>
        </w:rPr>
        <w:t xml:space="preserve"> for the new fiscal year</w:t>
      </w:r>
      <w:r>
        <w:rPr>
          <w:rFonts w:ascii="Calibri" w:hAnsi="Calibri" w:cs="Calibri"/>
          <w:sz w:val="22"/>
          <w:szCs w:val="22"/>
        </w:rPr>
        <w:t xml:space="preserve"> is removed you can return to the “New Fiscal Year” screen and complete your mission. </w:t>
      </w:r>
      <w:r w:rsidR="00896F5A">
        <w:rPr>
          <w:rFonts w:ascii="Calibri" w:hAnsi="Calibri" w:cs="Calibri"/>
          <w:sz w:val="22"/>
          <w:szCs w:val="22"/>
        </w:rPr>
        <w:t xml:space="preserve"> If there is already a lot of data present, then an Admin has already ran this process</w:t>
      </w:r>
      <w:r w:rsidR="00B404F2">
        <w:rPr>
          <w:rFonts w:ascii="Calibri" w:hAnsi="Calibri" w:cs="Calibri"/>
          <w:sz w:val="22"/>
          <w:szCs w:val="22"/>
        </w:rPr>
        <w:t xml:space="preserve"> or added them manually,</w:t>
      </w:r>
      <w:bookmarkStart w:id="0" w:name="_GoBack"/>
      <w:bookmarkEnd w:id="0"/>
      <w:r w:rsidR="00896F5A">
        <w:rPr>
          <w:rFonts w:ascii="Calibri" w:hAnsi="Calibri" w:cs="Calibri"/>
          <w:sz w:val="22"/>
          <w:szCs w:val="22"/>
        </w:rPr>
        <w:t xml:space="preserve"> for the new fiscal year and it doesn’t need to be ran.  </w:t>
      </w:r>
    </w:p>
    <w:sectPr w:rsidR="00652F8B">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0D" w:rsidRDefault="0018500D">
      <w:r>
        <w:separator/>
      </w:r>
    </w:p>
  </w:endnote>
  <w:endnote w:type="continuationSeparator" w:id="0">
    <w:p w:rsidR="0018500D" w:rsidRDefault="0018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40" w:rsidRDefault="00DD6240" w:rsidP="00523AB1">
    <w:pPr>
      <w:pStyle w:val="Footer"/>
      <w:pBdr>
        <w:top w:val="single" w:sz="4" w:space="1" w:color="auto"/>
      </w:pBdr>
      <w:rPr>
        <w:rStyle w:val="PageNumber"/>
        <w:rFonts w:ascii="Calibri" w:hAnsi="Calibri" w:cs="Tahoma"/>
        <w:sz w:val="20"/>
        <w:szCs w:val="20"/>
      </w:rPr>
    </w:pPr>
    <w:r>
      <w:rPr>
        <w:rStyle w:val="PageNumber"/>
        <w:rFonts w:ascii="Calibri" w:hAnsi="Calibri" w:cs="Tahoma"/>
        <w:sz w:val="20"/>
        <w:szCs w:val="20"/>
      </w:rPr>
      <w:t xml:space="preserve">Washington State </w:t>
    </w:r>
  </w:p>
  <w:p w:rsidR="00684B6D" w:rsidRPr="00DE6E71" w:rsidRDefault="00DD6240" w:rsidP="00523AB1">
    <w:pPr>
      <w:pStyle w:val="Footer"/>
      <w:pBdr>
        <w:top w:val="single" w:sz="4" w:space="1" w:color="auto"/>
      </w:pBdr>
      <w:rPr>
        <w:rFonts w:ascii="Calibri" w:hAnsi="Calibri"/>
      </w:rPr>
    </w:pPr>
    <w:r>
      <w:rPr>
        <w:rStyle w:val="PageNumber"/>
        <w:rFonts w:ascii="Calibri" w:hAnsi="Calibri" w:cs="Tahoma"/>
        <w:sz w:val="20"/>
        <w:szCs w:val="20"/>
      </w:rPr>
      <w:t>Department of Transportation</w:t>
    </w:r>
    <w:r w:rsidR="00684B6D" w:rsidRPr="00DE6E71">
      <w:rPr>
        <w:rStyle w:val="PageNumber"/>
        <w:rFonts w:ascii="Calibri" w:hAnsi="Calibri"/>
        <w:sz w:val="20"/>
        <w:szCs w:val="20"/>
      </w:rPr>
      <w:tab/>
    </w:r>
    <w:r w:rsidR="00684B6D" w:rsidRPr="00DE6E71">
      <w:rPr>
        <w:rStyle w:val="PageNumber"/>
        <w:rFonts w:ascii="Calibri" w:hAnsi="Calibri" w:cs="Tahoma"/>
        <w:sz w:val="20"/>
        <w:szCs w:val="20"/>
      </w:rPr>
      <w:fldChar w:fldCharType="begin"/>
    </w:r>
    <w:r w:rsidR="00684B6D" w:rsidRPr="00DE6E71">
      <w:rPr>
        <w:rStyle w:val="PageNumber"/>
        <w:rFonts w:ascii="Calibri" w:hAnsi="Calibri" w:cs="Tahoma"/>
        <w:sz w:val="20"/>
        <w:szCs w:val="20"/>
      </w:rPr>
      <w:instrText xml:space="preserve"> PAGE </w:instrText>
    </w:r>
    <w:r w:rsidR="00684B6D" w:rsidRPr="00DE6E71">
      <w:rPr>
        <w:rStyle w:val="PageNumber"/>
        <w:rFonts w:ascii="Calibri" w:hAnsi="Calibri" w:cs="Tahoma"/>
        <w:sz w:val="20"/>
        <w:szCs w:val="20"/>
      </w:rPr>
      <w:fldChar w:fldCharType="separate"/>
    </w:r>
    <w:r w:rsidR="00B404F2">
      <w:rPr>
        <w:rStyle w:val="PageNumber"/>
        <w:rFonts w:ascii="Calibri" w:hAnsi="Calibri" w:cs="Tahoma"/>
        <w:noProof/>
        <w:sz w:val="20"/>
        <w:szCs w:val="20"/>
      </w:rPr>
      <w:t>1</w:t>
    </w:r>
    <w:r w:rsidR="00684B6D" w:rsidRPr="00DE6E71">
      <w:rPr>
        <w:rStyle w:val="PageNumber"/>
        <w:rFonts w:ascii="Calibri" w:hAnsi="Calibri" w:cs="Tahoma"/>
        <w:sz w:val="20"/>
        <w:szCs w:val="20"/>
      </w:rPr>
      <w:fldChar w:fldCharType="end"/>
    </w:r>
    <w:r w:rsidR="00684B6D" w:rsidRPr="00DE6E71">
      <w:rPr>
        <w:rStyle w:val="PageNumber"/>
        <w:rFonts w:ascii="Calibri" w:hAnsi="Calibri" w:cs="Tahoma"/>
        <w:sz w:val="20"/>
        <w:szCs w:val="20"/>
      </w:rPr>
      <w:t xml:space="preserve"> </w:t>
    </w:r>
    <w:proofErr w:type="gramStart"/>
    <w:r w:rsidR="00684B6D" w:rsidRPr="00DE6E71">
      <w:rPr>
        <w:rStyle w:val="PageNumber"/>
        <w:rFonts w:ascii="Calibri" w:hAnsi="Calibri" w:cs="Tahoma"/>
        <w:sz w:val="20"/>
        <w:szCs w:val="20"/>
      </w:rPr>
      <w:t xml:space="preserve">of  </w:t>
    </w:r>
    <w:proofErr w:type="gramEnd"/>
    <w:r w:rsidR="00684B6D" w:rsidRPr="00DE6E71">
      <w:rPr>
        <w:rStyle w:val="PageNumber"/>
        <w:rFonts w:ascii="Calibri" w:hAnsi="Calibri" w:cs="Tahoma"/>
        <w:sz w:val="20"/>
        <w:szCs w:val="20"/>
      </w:rPr>
      <w:fldChar w:fldCharType="begin"/>
    </w:r>
    <w:r w:rsidR="00684B6D" w:rsidRPr="00DE6E71">
      <w:rPr>
        <w:rStyle w:val="PageNumber"/>
        <w:rFonts w:ascii="Calibri" w:hAnsi="Calibri" w:cs="Tahoma"/>
        <w:sz w:val="20"/>
        <w:szCs w:val="20"/>
      </w:rPr>
      <w:instrText xml:space="preserve"> NUMPAGES </w:instrText>
    </w:r>
    <w:r w:rsidR="00684B6D" w:rsidRPr="00DE6E71">
      <w:rPr>
        <w:rStyle w:val="PageNumber"/>
        <w:rFonts w:ascii="Calibri" w:hAnsi="Calibri" w:cs="Tahoma"/>
        <w:sz w:val="20"/>
        <w:szCs w:val="20"/>
      </w:rPr>
      <w:fldChar w:fldCharType="separate"/>
    </w:r>
    <w:r w:rsidR="00B404F2">
      <w:rPr>
        <w:rStyle w:val="PageNumber"/>
        <w:rFonts w:ascii="Calibri" w:hAnsi="Calibri" w:cs="Tahoma"/>
        <w:noProof/>
        <w:sz w:val="20"/>
        <w:szCs w:val="20"/>
      </w:rPr>
      <w:t>2</w:t>
    </w:r>
    <w:r w:rsidR="00684B6D" w:rsidRPr="00DE6E71">
      <w:rPr>
        <w:rStyle w:val="PageNumber"/>
        <w:rFonts w:ascii="Calibri" w:hAnsi="Calibri" w:cs="Tahoma"/>
        <w:sz w:val="20"/>
        <w:szCs w:val="20"/>
      </w:rPr>
      <w:fldChar w:fldCharType="end"/>
    </w:r>
    <w:r w:rsidR="00684B6D" w:rsidRPr="00DE6E71">
      <w:rPr>
        <w:rFonts w:ascii="Calibri" w:hAnsi="Calibri" w:cs="Tahoma"/>
        <w:sz w:val="20"/>
        <w:szCs w:val="20"/>
      </w:rPr>
      <w:t xml:space="preserve">   </w:t>
    </w:r>
    <w:r w:rsidR="00684B6D" w:rsidRPr="00DE6E71">
      <w:rPr>
        <w:rFonts w:ascii="Calibri" w:hAnsi="Calibri" w:cs="Tahoma"/>
        <w:sz w:val="20"/>
        <w:szCs w:val="20"/>
      </w:rPr>
      <w:tab/>
      <w:t>By Vince Ranger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0D" w:rsidRDefault="0018500D">
      <w:r>
        <w:separator/>
      </w:r>
    </w:p>
  </w:footnote>
  <w:footnote w:type="continuationSeparator" w:id="0">
    <w:p w:rsidR="0018500D" w:rsidRDefault="0018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6D" w:rsidRPr="00DE6E71" w:rsidRDefault="0007592B" w:rsidP="00D10272">
    <w:pPr>
      <w:pBdr>
        <w:bottom w:val="single" w:sz="4" w:space="1" w:color="auto"/>
      </w:pBdr>
      <w:jc w:val="both"/>
      <w:rPr>
        <w:rFonts w:ascii="Calibri" w:hAnsi="Calibri" w:cs="Tahoma"/>
        <w:sz w:val="20"/>
        <w:szCs w:val="20"/>
      </w:rPr>
    </w:pPr>
    <w:r>
      <w:rPr>
        <w:rFonts w:ascii="Calibri" w:hAnsi="Calibri" w:cs="Tahoma"/>
        <w:sz w:val="20"/>
        <w:szCs w:val="20"/>
      </w:rPr>
      <w:t xml:space="preserve">HATS </w:t>
    </w:r>
    <w:r w:rsidR="007C7666">
      <w:rPr>
        <w:rFonts w:ascii="Calibri" w:hAnsi="Calibri" w:cs="Tahoma"/>
        <w:sz w:val="20"/>
        <w:szCs w:val="20"/>
      </w:rPr>
      <w:t xml:space="preserve">Maintenance Work Operation (Admin) </w:t>
    </w:r>
    <w:r w:rsidR="00B90A60">
      <w:rPr>
        <w:rFonts w:ascii="Calibri" w:hAnsi="Calibri" w:cs="Tahoma"/>
        <w:sz w:val="20"/>
        <w:szCs w:val="20"/>
      </w:rPr>
      <w:tab/>
    </w:r>
    <w:r w:rsidR="00B90A60">
      <w:rPr>
        <w:rFonts w:ascii="Calibri" w:hAnsi="Calibri" w:cs="Tahoma"/>
        <w:sz w:val="20"/>
        <w:szCs w:val="20"/>
      </w:rPr>
      <w:tab/>
    </w:r>
    <w:r w:rsidR="00684B6D" w:rsidRPr="00DE6E71">
      <w:rPr>
        <w:rFonts w:ascii="Calibri" w:hAnsi="Calibri" w:cs="Tahoma"/>
        <w:sz w:val="20"/>
        <w:szCs w:val="20"/>
      </w:rPr>
      <w:tab/>
    </w:r>
    <w:r w:rsidR="00684B6D" w:rsidRPr="00DE6E71">
      <w:rPr>
        <w:rFonts w:ascii="Calibri" w:hAnsi="Calibri" w:cs="Tahoma"/>
        <w:sz w:val="20"/>
        <w:szCs w:val="20"/>
      </w:rPr>
      <w:tab/>
    </w:r>
    <w:r w:rsidR="00684B6D" w:rsidRPr="00DE6E71">
      <w:rPr>
        <w:rFonts w:ascii="Calibri" w:hAnsi="Calibri" w:cs="Tahoma"/>
        <w:sz w:val="20"/>
        <w:szCs w:val="20"/>
      </w:rPr>
      <w:tab/>
      <w:t xml:space="preserve">       </w:t>
    </w:r>
    <w:r w:rsidR="00684B6D" w:rsidRPr="00DE6E71">
      <w:rPr>
        <w:rFonts w:ascii="Calibri" w:hAnsi="Calibri" w:cs="Tahoma"/>
        <w:sz w:val="20"/>
        <w:szCs w:val="20"/>
      </w:rPr>
      <w:fldChar w:fldCharType="begin"/>
    </w:r>
    <w:r w:rsidR="00684B6D" w:rsidRPr="00DE6E71">
      <w:rPr>
        <w:rFonts w:ascii="Calibri" w:hAnsi="Calibri" w:cs="Tahoma"/>
        <w:sz w:val="20"/>
        <w:szCs w:val="20"/>
      </w:rPr>
      <w:instrText xml:space="preserve"> DATE \@ "M/d/yyyy" </w:instrText>
    </w:r>
    <w:r w:rsidR="00684B6D" w:rsidRPr="00DE6E71">
      <w:rPr>
        <w:rFonts w:ascii="Calibri" w:hAnsi="Calibri" w:cs="Tahoma"/>
        <w:sz w:val="20"/>
        <w:szCs w:val="20"/>
      </w:rPr>
      <w:fldChar w:fldCharType="separate"/>
    </w:r>
    <w:r w:rsidR="00897667">
      <w:rPr>
        <w:rFonts w:ascii="Calibri" w:hAnsi="Calibri" w:cs="Tahoma"/>
        <w:noProof/>
        <w:sz w:val="20"/>
        <w:szCs w:val="20"/>
      </w:rPr>
      <w:t>11/14/2019</w:t>
    </w:r>
    <w:r w:rsidR="00684B6D" w:rsidRPr="00DE6E71">
      <w:rPr>
        <w:rFonts w:ascii="Calibri" w:hAnsi="Calibri" w:cs="Tahom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A98"/>
    <w:multiLevelType w:val="hybridMultilevel"/>
    <w:tmpl w:val="2954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C17C6"/>
    <w:multiLevelType w:val="hybridMultilevel"/>
    <w:tmpl w:val="6456A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5021B"/>
    <w:multiLevelType w:val="hybridMultilevel"/>
    <w:tmpl w:val="DC7C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C7499"/>
    <w:multiLevelType w:val="hybridMultilevel"/>
    <w:tmpl w:val="CAD6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F313E"/>
    <w:multiLevelType w:val="hybridMultilevel"/>
    <w:tmpl w:val="C5B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25C33"/>
    <w:multiLevelType w:val="hybridMultilevel"/>
    <w:tmpl w:val="C22A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01393"/>
    <w:multiLevelType w:val="hybridMultilevel"/>
    <w:tmpl w:val="2BAE0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A46C4E"/>
    <w:multiLevelType w:val="hybridMultilevel"/>
    <w:tmpl w:val="588A1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4C"/>
    <w:rsid w:val="00002EF3"/>
    <w:rsid w:val="000154C7"/>
    <w:rsid w:val="000516C4"/>
    <w:rsid w:val="00053F11"/>
    <w:rsid w:val="00054B03"/>
    <w:rsid w:val="0005704B"/>
    <w:rsid w:val="0007592B"/>
    <w:rsid w:val="0007755C"/>
    <w:rsid w:val="000A06E0"/>
    <w:rsid w:val="000A68DD"/>
    <w:rsid w:val="000B0F91"/>
    <w:rsid w:val="000C301D"/>
    <w:rsid w:val="000E1537"/>
    <w:rsid w:val="000F4B02"/>
    <w:rsid w:val="000F5625"/>
    <w:rsid w:val="001210F5"/>
    <w:rsid w:val="0018500D"/>
    <w:rsid w:val="001855A9"/>
    <w:rsid w:val="00194C47"/>
    <w:rsid w:val="001B34EE"/>
    <w:rsid w:val="001C6B5D"/>
    <w:rsid w:val="001E2289"/>
    <w:rsid w:val="00216AFB"/>
    <w:rsid w:val="00274C40"/>
    <w:rsid w:val="002A0653"/>
    <w:rsid w:val="002A43DE"/>
    <w:rsid w:val="002B1F54"/>
    <w:rsid w:val="002C241F"/>
    <w:rsid w:val="003061B2"/>
    <w:rsid w:val="00336444"/>
    <w:rsid w:val="00343199"/>
    <w:rsid w:val="003435E9"/>
    <w:rsid w:val="0035281B"/>
    <w:rsid w:val="00360791"/>
    <w:rsid w:val="003632A3"/>
    <w:rsid w:val="0037662F"/>
    <w:rsid w:val="003E48C5"/>
    <w:rsid w:val="003F439F"/>
    <w:rsid w:val="0040143B"/>
    <w:rsid w:val="004065CF"/>
    <w:rsid w:val="00424F7B"/>
    <w:rsid w:val="004319A6"/>
    <w:rsid w:val="00442AC8"/>
    <w:rsid w:val="004432C9"/>
    <w:rsid w:val="00457022"/>
    <w:rsid w:val="004739B4"/>
    <w:rsid w:val="00485BF9"/>
    <w:rsid w:val="00487A37"/>
    <w:rsid w:val="00496E29"/>
    <w:rsid w:val="004B00E5"/>
    <w:rsid w:val="004B2624"/>
    <w:rsid w:val="004D12BD"/>
    <w:rsid w:val="004E244D"/>
    <w:rsid w:val="00500370"/>
    <w:rsid w:val="0050431F"/>
    <w:rsid w:val="00523AB1"/>
    <w:rsid w:val="00525CE2"/>
    <w:rsid w:val="00527E4B"/>
    <w:rsid w:val="005429D4"/>
    <w:rsid w:val="00543849"/>
    <w:rsid w:val="005562C1"/>
    <w:rsid w:val="00561A95"/>
    <w:rsid w:val="00563BC8"/>
    <w:rsid w:val="00581E03"/>
    <w:rsid w:val="00582077"/>
    <w:rsid w:val="005A1136"/>
    <w:rsid w:val="005C1C0E"/>
    <w:rsid w:val="005D65B0"/>
    <w:rsid w:val="005E7F99"/>
    <w:rsid w:val="005F61EB"/>
    <w:rsid w:val="00606070"/>
    <w:rsid w:val="006120BA"/>
    <w:rsid w:val="0063036C"/>
    <w:rsid w:val="00630764"/>
    <w:rsid w:val="00652F8B"/>
    <w:rsid w:val="00654A05"/>
    <w:rsid w:val="00671C08"/>
    <w:rsid w:val="00675D99"/>
    <w:rsid w:val="00684B6D"/>
    <w:rsid w:val="006D338C"/>
    <w:rsid w:val="00704317"/>
    <w:rsid w:val="00743A92"/>
    <w:rsid w:val="00746E9C"/>
    <w:rsid w:val="0075258C"/>
    <w:rsid w:val="00784CCF"/>
    <w:rsid w:val="00786013"/>
    <w:rsid w:val="00786EE4"/>
    <w:rsid w:val="007A0403"/>
    <w:rsid w:val="007C418E"/>
    <w:rsid w:val="007C7666"/>
    <w:rsid w:val="008009A3"/>
    <w:rsid w:val="00832348"/>
    <w:rsid w:val="008329CA"/>
    <w:rsid w:val="00853F1E"/>
    <w:rsid w:val="00861BBD"/>
    <w:rsid w:val="008735E6"/>
    <w:rsid w:val="008772F2"/>
    <w:rsid w:val="00885235"/>
    <w:rsid w:val="0089329F"/>
    <w:rsid w:val="00896F5A"/>
    <w:rsid w:val="00897667"/>
    <w:rsid w:val="008C5DDD"/>
    <w:rsid w:val="008D6A92"/>
    <w:rsid w:val="0090253A"/>
    <w:rsid w:val="009055C0"/>
    <w:rsid w:val="00906249"/>
    <w:rsid w:val="00915CB1"/>
    <w:rsid w:val="009311E2"/>
    <w:rsid w:val="00932239"/>
    <w:rsid w:val="00951FD5"/>
    <w:rsid w:val="009675C4"/>
    <w:rsid w:val="00973563"/>
    <w:rsid w:val="00994961"/>
    <w:rsid w:val="009D0534"/>
    <w:rsid w:val="009D5889"/>
    <w:rsid w:val="009F24A2"/>
    <w:rsid w:val="00A50041"/>
    <w:rsid w:val="00A6470C"/>
    <w:rsid w:val="00A702C3"/>
    <w:rsid w:val="00A705AD"/>
    <w:rsid w:val="00A70FAD"/>
    <w:rsid w:val="00A75F94"/>
    <w:rsid w:val="00A77D61"/>
    <w:rsid w:val="00A848FE"/>
    <w:rsid w:val="00A91B57"/>
    <w:rsid w:val="00AA40DC"/>
    <w:rsid w:val="00AE7216"/>
    <w:rsid w:val="00AF34E4"/>
    <w:rsid w:val="00AF4757"/>
    <w:rsid w:val="00B06EE7"/>
    <w:rsid w:val="00B404F2"/>
    <w:rsid w:val="00B65872"/>
    <w:rsid w:val="00B8059C"/>
    <w:rsid w:val="00B90A60"/>
    <w:rsid w:val="00B93F8C"/>
    <w:rsid w:val="00BA05FD"/>
    <w:rsid w:val="00BA4868"/>
    <w:rsid w:val="00BB34B1"/>
    <w:rsid w:val="00BE4F76"/>
    <w:rsid w:val="00BF031D"/>
    <w:rsid w:val="00BF2559"/>
    <w:rsid w:val="00C1524A"/>
    <w:rsid w:val="00C33574"/>
    <w:rsid w:val="00C5176B"/>
    <w:rsid w:val="00CC2404"/>
    <w:rsid w:val="00CC2D39"/>
    <w:rsid w:val="00CE69FF"/>
    <w:rsid w:val="00CF20A2"/>
    <w:rsid w:val="00CF245B"/>
    <w:rsid w:val="00CF37B1"/>
    <w:rsid w:val="00D05176"/>
    <w:rsid w:val="00D10272"/>
    <w:rsid w:val="00D13F4C"/>
    <w:rsid w:val="00D422DD"/>
    <w:rsid w:val="00D42440"/>
    <w:rsid w:val="00D6378E"/>
    <w:rsid w:val="00D7707A"/>
    <w:rsid w:val="00DA6599"/>
    <w:rsid w:val="00DB247B"/>
    <w:rsid w:val="00DB61D4"/>
    <w:rsid w:val="00DD6240"/>
    <w:rsid w:val="00DE6E71"/>
    <w:rsid w:val="00DE7E86"/>
    <w:rsid w:val="00E0018B"/>
    <w:rsid w:val="00E120B3"/>
    <w:rsid w:val="00E300D5"/>
    <w:rsid w:val="00E540D3"/>
    <w:rsid w:val="00E63036"/>
    <w:rsid w:val="00E651FD"/>
    <w:rsid w:val="00E65D1B"/>
    <w:rsid w:val="00E673B8"/>
    <w:rsid w:val="00E91424"/>
    <w:rsid w:val="00E947B4"/>
    <w:rsid w:val="00E969E0"/>
    <w:rsid w:val="00EB7EBE"/>
    <w:rsid w:val="00EC3578"/>
    <w:rsid w:val="00EC48D9"/>
    <w:rsid w:val="00ED5D4C"/>
    <w:rsid w:val="00EE0679"/>
    <w:rsid w:val="00F22920"/>
    <w:rsid w:val="00F22F42"/>
    <w:rsid w:val="00F36D0E"/>
    <w:rsid w:val="00F522BA"/>
    <w:rsid w:val="00F534EF"/>
    <w:rsid w:val="00FB62DF"/>
    <w:rsid w:val="00FE0B33"/>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35C31"/>
  <w15:chartTrackingRefBased/>
  <w15:docId w15:val="{D7D540D6-BACF-497F-83E7-459C62D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0272"/>
    <w:pPr>
      <w:tabs>
        <w:tab w:val="center" w:pos="4320"/>
        <w:tab w:val="right" w:pos="8640"/>
      </w:tabs>
    </w:pPr>
  </w:style>
  <w:style w:type="paragraph" w:styleId="Footer">
    <w:name w:val="footer"/>
    <w:basedOn w:val="Normal"/>
    <w:rsid w:val="00D10272"/>
    <w:pPr>
      <w:tabs>
        <w:tab w:val="center" w:pos="4320"/>
        <w:tab w:val="right" w:pos="8640"/>
      </w:tabs>
    </w:pPr>
  </w:style>
  <w:style w:type="character" w:styleId="PageNumber">
    <w:name w:val="page number"/>
    <w:basedOn w:val="DefaultParagraphFont"/>
    <w:rsid w:val="00D10272"/>
  </w:style>
  <w:style w:type="table" w:styleId="TableGrid">
    <w:name w:val="Table Grid"/>
    <w:basedOn w:val="TableNormal"/>
    <w:rsid w:val="0087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35E9"/>
    <w:rPr>
      <w:rFonts w:ascii="Tahoma" w:hAnsi="Tahoma" w:cs="Tahoma"/>
      <w:sz w:val="16"/>
      <w:szCs w:val="16"/>
    </w:rPr>
  </w:style>
  <w:style w:type="character" w:customStyle="1" w:styleId="BalloonTextChar">
    <w:name w:val="Balloon Text Char"/>
    <w:link w:val="BalloonText"/>
    <w:rsid w:val="003435E9"/>
    <w:rPr>
      <w:rFonts w:ascii="Tahoma" w:hAnsi="Tahoma" w:cs="Tahoma"/>
      <w:sz w:val="16"/>
      <w:szCs w:val="16"/>
    </w:rPr>
  </w:style>
  <w:style w:type="paragraph" w:styleId="ListParagraph">
    <w:name w:val="List Paragraph"/>
    <w:basedOn w:val="Normal"/>
    <w:uiPriority w:val="34"/>
    <w:qFormat/>
    <w:rsid w:val="00EE0679"/>
    <w:pPr>
      <w:ind w:left="720"/>
      <w:contextualSpacing/>
    </w:pPr>
  </w:style>
  <w:style w:type="paragraph" w:styleId="Caption">
    <w:name w:val="caption"/>
    <w:basedOn w:val="Normal"/>
    <w:next w:val="Normal"/>
    <w:semiHidden/>
    <w:unhideWhenUsed/>
    <w:qFormat/>
    <w:rsid w:val="007C766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6460">
      <w:bodyDiv w:val="1"/>
      <w:marLeft w:val="0"/>
      <w:marRight w:val="0"/>
      <w:marTop w:val="0"/>
      <w:marBottom w:val="0"/>
      <w:divBdr>
        <w:top w:val="none" w:sz="0" w:space="0" w:color="auto"/>
        <w:left w:val="none" w:sz="0" w:space="0" w:color="auto"/>
        <w:bottom w:val="none" w:sz="0" w:space="0" w:color="auto"/>
        <w:right w:val="none" w:sz="0" w:space="0" w:color="auto"/>
      </w:divBdr>
    </w:div>
    <w:div w:id="151725949">
      <w:bodyDiv w:val="1"/>
      <w:marLeft w:val="0"/>
      <w:marRight w:val="0"/>
      <w:marTop w:val="0"/>
      <w:marBottom w:val="0"/>
      <w:divBdr>
        <w:top w:val="none" w:sz="0" w:space="0" w:color="auto"/>
        <w:left w:val="none" w:sz="0" w:space="0" w:color="auto"/>
        <w:bottom w:val="none" w:sz="0" w:space="0" w:color="auto"/>
        <w:right w:val="none" w:sz="0" w:space="0" w:color="auto"/>
      </w:divBdr>
    </w:div>
    <w:div w:id="194198304">
      <w:bodyDiv w:val="1"/>
      <w:marLeft w:val="0"/>
      <w:marRight w:val="0"/>
      <w:marTop w:val="0"/>
      <w:marBottom w:val="0"/>
      <w:divBdr>
        <w:top w:val="none" w:sz="0" w:space="0" w:color="auto"/>
        <w:left w:val="none" w:sz="0" w:space="0" w:color="auto"/>
        <w:bottom w:val="none" w:sz="0" w:space="0" w:color="auto"/>
        <w:right w:val="none" w:sz="0" w:space="0" w:color="auto"/>
      </w:divBdr>
    </w:div>
    <w:div w:id="792334097">
      <w:bodyDiv w:val="1"/>
      <w:marLeft w:val="0"/>
      <w:marRight w:val="0"/>
      <w:marTop w:val="0"/>
      <w:marBottom w:val="0"/>
      <w:divBdr>
        <w:top w:val="none" w:sz="0" w:space="0" w:color="auto"/>
        <w:left w:val="none" w:sz="0" w:space="0" w:color="auto"/>
        <w:bottom w:val="none" w:sz="0" w:space="0" w:color="auto"/>
        <w:right w:val="none" w:sz="0" w:space="0" w:color="auto"/>
      </w:divBdr>
    </w:div>
    <w:div w:id="1445687733">
      <w:bodyDiv w:val="1"/>
      <w:marLeft w:val="0"/>
      <w:marRight w:val="0"/>
      <w:marTop w:val="0"/>
      <w:marBottom w:val="0"/>
      <w:divBdr>
        <w:top w:val="none" w:sz="0" w:space="0" w:color="auto"/>
        <w:left w:val="none" w:sz="0" w:space="0" w:color="auto"/>
        <w:bottom w:val="none" w:sz="0" w:space="0" w:color="auto"/>
        <w:right w:val="none" w:sz="0" w:space="0" w:color="auto"/>
      </w:divBdr>
    </w:div>
    <w:div w:id="1492986090">
      <w:bodyDiv w:val="1"/>
      <w:marLeft w:val="0"/>
      <w:marRight w:val="0"/>
      <w:marTop w:val="0"/>
      <w:marBottom w:val="0"/>
      <w:divBdr>
        <w:top w:val="none" w:sz="0" w:space="0" w:color="auto"/>
        <w:left w:val="none" w:sz="0" w:space="0" w:color="auto"/>
        <w:bottom w:val="none" w:sz="0" w:space="0" w:color="auto"/>
        <w:right w:val="none" w:sz="0" w:space="0" w:color="auto"/>
      </w:divBdr>
    </w:div>
    <w:div w:id="1609657353">
      <w:bodyDiv w:val="1"/>
      <w:marLeft w:val="0"/>
      <w:marRight w:val="0"/>
      <w:marTop w:val="0"/>
      <w:marBottom w:val="0"/>
      <w:divBdr>
        <w:top w:val="none" w:sz="0" w:space="0" w:color="auto"/>
        <w:left w:val="none" w:sz="0" w:space="0" w:color="auto"/>
        <w:bottom w:val="none" w:sz="0" w:space="0" w:color="auto"/>
        <w:right w:val="none" w:sz="0" w:space="0" w:color="auto"/>
      </w:divBdr>
    </w:div>
    <w:div w:id="1716349299">
      <w:bodyDiv w:val="1"/>
      <w:marLeft w:val="0"/>
      <w:marRight w:val="0"/>
      <w:marTop w:val="0"/>
      <w:marBottom w:val="0"/>
      <w:divBdr>
        <w:top w:val="none" w:sz="0" w:space="0" w:color="auto"/>
        <w:left w:val="none" w:sz="0" w:space="0" w:color="auto"/>
        <w:bottom w:val="none" w:sz="0" w:space="0" w:color="auto"/>
        <w:right w:val="none" w:sz="0" w:space="0" w:color="auto"/>
      </w:divBdr>
    </w:div>
    <w:div w:id="1737241579">
      <w:bodyDiv w:val="1"/>
      <w:marLeft w:val="0"/>
      <w:marRight w:val="0"/>
      <w:marTop w:val="0"/>
      <w:marBottom w:val="0"/>
      <w:divBdr>
        <w:top w:val="none" w:sz="0" w:space="0" w:color="auto"/>
        <w:left w:val="none" w:sz="0" w:space="0" w:color="auto"/>
        <w:bottom w:val="none" w:sz="0" w:space="0" w:color="auto"/>
        <w:right w:val="none" w:sz="0" w:space="0" w:color="auto"/>
      </w:divBdr>
    </w:div>
    <w:div w:id="17472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460F-4B60-42C1-B723-BDD9A26D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This document is in response to the Version 0</vt:lpstr>
    </vt:vector>
  </TitlesOfParts>
  <Company>WSDOT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in response to the Version 0</dc:title>
  <dc:subject/>
  <dc:creator>rangerv</dc:creator>
  <cp:keywords/>
  <dc:description/>
  <cp:lastModifiedBy>Ranger, Vince</cp:lastModifiedBy>
  <cp:revision>6</cp:revision>
  <cp:lastPrinted>2019-11-14T18:21:00Z</cp:lastPrinted>
  <dcterms:created xsi:type="dcterms:W3CDTF">2019-11-14T16:11:00Z</dcterms:created>
  <dcterms:modified xsi:type="dcterms:W3CDTF">2019-11-14T18:51:00Z</dcterms:modified>
</cp:coreProperties>
</file>