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59" w:rsidRDefault="006F0259" w:rsidP="006F0259">
      <w:pPr>
        <w:pStyle w:val="Heading1"/>
      </w:pPr>
      <w:r>
        <w:t>Setup Requirements and Options for PGSuper Version 2.3</w:t>
      </w:r>
    </w:p>
    <w:p w:rsidR="009E1FB2" w:rsidRDefault="0046564A">
      <w:r>
        <w:t xml:space="preserve">PGSuper 2.3 Beta 2 has many significant changes from </w:t>
      </w:r>
      <w:r w:rsidR="006F0259">
        <w:t>Version 2.2</w:t>
      </w:r>
      <w:r>
        <w:t>. WSDOT has added LRFR Load Rating capabilities and improved the system architecture to better support “plug in and extension” features needed to support customization of PGSuper</w:t>
      </w:r>
      <w:r w:rsidR="006F0259">
        <w:t xml:space="preserve"> (this is instrumental for development of the TxDOT Optional Design feature, as well as other future enhancements)</w:t>
      </w:r>
      <w:r>
        <w:t>.</w:t>
      </w:r>
      <w:r w:rsidR="007C16DE">
        <w:t xml:space="preserve"> This document details what you need to know to get started with PGSuper version 2.3.</w:t>
      </w:r>
    </w:p>
    <w:p w:rsidR="0046564A" w:rsidRDefault="0046564A" w:rsidP="0046564A">
      <w:pPr>
        <w:pStyle w:val="Heading1"/>
      </w:pPr>
      <w:r>
        <w:t>PGSuper Catalog Server</w:t>
      </w:r>
    </w:p>
    <w:p w:rsidR="0046564A" w:rsidRDefault="0046564A">
      <w:r>
        <w:t xml:space="preserve">The format of the data stored on a PGSuper Catalog Server has changed (this is the ftp server where the Master Library file and the PGSuper Project Templates are stored). Library and template files are now stored in a compressed archive for faster downloads. The </w:t>
      </w:r>
      <w:proofErr w:type="spellStart"/>
      <w:r>
        <w:t>MakePGZ</w:t>
      </w:r>
      <w:proofErr w:type="spellEnd"/>
      <w:r>
        <w:t xml:space="preserve"> utility program can be used to package together the Master Library file and the PGSuper Project Templates as well as create the associated MD5 checksum file.</w:t>
      </w:r>
      <w:r w:rsidR="00DE426C">
        <w:t xml:space="preserve"> The </w:t>
      </w:r>
      <w:proofErr w:type="spellStart"/>
      <w:r w:rsidR="00DE426C">
        <w:t>MakePGZ</w:t>
      </w:r>
      <w:proofErr w:type="spellEnd"/>
      <w:r w:rsidR="00DE426C">
        <w:t xml:space="preserve"> utility program can be found in the PGSuper installation folder.</w:t>
      </w:r>
    </w:p>
    <w:p w:rsidR="0046564A" w:rsidRDefault="009F280D">
      <w:r>
        <w:t>Prepare your PGSuper Catalog Server by following these steps:</w:t>
      </w:r>
    </w:p>
    <w:p w:rsidR="009F280D" w:rsidRDefault="009F280D" w:rsidP="009F280D">
      <w:pPr>
        <w:pStyle w:val="ListParagraph"/>
        <w:numPr>
          <w:ilvl w:val="0"/>
          <w:numId w:val="1"/>
        </w:numPr>
      </w:pPr>
      <w:r>
        <w:t>Don’t remove the PGSuperCatalog.ini file or associated library files, templates, and MD5 check sum files. PGSuper version</w:t>
      </w:r>
      <w:r w:rsidR="006F0259">
        <w:t>s</w:t>
      </w:r>
      <w:r>
        <w:t xml:space="preserve"> 2.2 </w:t>
      </w:r>
      <w:r w:rsidR="006F0259">
        <w:t xml:space="preserve">and earlier </w:t>
      </w:r>
      <w:r>
        <w:t>still requires them</w:t>
      </w:r>
      <w:r w:rsidR="00DE426C">
        <w:t>.</w:t>
      </w:r>
    </w:p>
    <w:p w:rsidR="004A044E" w:rsidRDefault="004A044E" w:rsidP="009F280D">
      <w:pPr>
        <w:pStyle w:val="ListParagraph"/>
        <w:numPr>
          <w:ilvl w:val="0"/>
          <w:numId w:val="1"/>
        </w:numPr>
      </w:pPr>
      <w:r>
        <w:t>Update your Master Library File to include at least on</w:t>
      </w:r>
      <w:r w:rsidR="00DE426C">
        <w:t>e</w:t>
      </w:r>
      <w:r>
        <w:t xml:space="preserve"> Load Rating Criteria entry. The default library entry contains settings consistent with the AASHTO Manual for Bridge Evaluation, 1</w:t>
      </w:r>
      <w:r w:rsidRPr="004A044E">
        <w:rPr>
          <w:vertAlign w:val="superscript"/>
        </w:rPr>
        <w:t>st</w:t>
      </w:r>
      <w:r>
        <w:t xml:space="preserve"> Edition, 2008. If the Master Library file does not contain a Load Rating Criteria entry, users will be prompted to create one when they open an existing file or create a new file.</w:t>
      </w:r>
    </w:p>
    <w:p w:rsidR="00B5462D" w:rsidRDefault="00B5462D" w:rsidP="009F280D">
      <w:pPr>
        <w:pStyle w:val="ListParagraph"/>
        <w:numPr>
          <w:ilvl w:val="0"/>
          <w:numId w:val="1"/>
        </w:numPr>
      </w:pPr>
      <w:r>
        <w:t>Organize project template files. Project templates can now be in a folder tree that can be any level deep.</w:t>
      </w:r>
    </w:p>
    <w:p w:rsidR="00DE426C" w:rsidRDefault="004A044E" w:rsidP="009F280D">
      <w:pPr>
        <w:pStyle w:val="ListParagraph"/>
        <w:numPr>
          <w:ilvl w:val="0"/>
          <w:numId w:val="1"/>
        </w:numPr>
      </w:pPr>
      <w:r>
        <w:t xml:space="preserve">Optionally, you can add icon files to the project template folders. These specially named icons will be displayed in the New Project dialog. </w:t>
      </w:r>
    </w:p>
    <w:p w:rsidR="00DE426C" w:rsidRDefault="00B5462D" w:rsidP="00DE426C">
      <w:pPr>
        <w:pStyle w:val="ListParagraph"/>
        <w:numPr>
          <w:ilvl w:val="1"/>
          <w:numId w:val="1"/>
        </w:numPr>
      </w:pPr>
      <w:r>
        <w:t>Icon file with same name as template file: icon will be displayed for that template only</w:t>
      </w:r>
    </w:p>
    <w:p w:rsidR="00DE426C" w:rsidRDefault="00B5462D" w:rsidP="00DE426C">
      <w:pPr>
        <w:pStyle w:val="ListParagraph"/>
        <w:numPr>
          <w:ilvl w:val="1"/>
          <w:numId w:val="1"/>
        </w:numPr>
      </w:pPr>
      <w:r>
        <w:t xml:space="preserve">Icon file with same name as </w:t>
      </w:r>
      <w:r w:rsidR="00FE1A0D">
        <w:t xml:space="preserve">template </w:t>
      </w:r>
      <w:r>
        <w:t>folder: icon will be displayed for all templates in that folder and all lower lever folders</w:t>
      </w:r>
      <w:r w:rsidR="00FE1A0D">
        <w:t>, unless addition icon files are provided</w:t>
      </w:r>
    </w:p>
    <w:p w:rsidR="004A044E" w:rsidRDefault="00B5462D" w:rsidP="00DE426C">
      <w:pPr>
        <w:pStyle w:val="ListParagraph"/>
        <w:numPr>
          <w:ilvl w:val="1"/>
          <w:numId w:val="1"/>
        </w:numPr>
      </w:pPr>
      <w:r>
        <w:t>The default icon will be used in an icon file</w:t>
      </w:r>
      <w:r w:rsidR="00FE1A0D">
        <w:t xml:space="preserve"> is not provided</w:t>
      </w:r>
    </w:p>
    <w:p w:rsidR="007C16DE" w:rsidRDefault="007C16DE" w:rsidP="009F280D">
      <w:pPr>
        <w:pStyle w:val="ListParagraph"/>
        <w:numPr>
          <w:ilvl w:val="0"/>
          <w:numId w:val="1"/>
        </w:numPr>
      </w:pPr>
      <w:r>
        <w:t>After installing PGSuper, u</w:t>
      </w:r>
      <w:r w:rsidR="009F280D">
        <w:t xml:space="preserve">se the </w:t>
      </w:r>
      <w:proofErr w:type="spellStart"/>
      <w:r w:rsidR="009F280D">
        <w:t>MakePGZ</w:t>
      </w:r>
      <w:proofErr w:type="spellEnd"/>
      <w:r w:rsidR="009F280D">
        <w:t xml:space="preserve"> utility to build a PGSuper Library and Templates Package file and the associated MD5 check</w:t>
      </w:r>
      <w:r w:rsidR="00B5462D">
        <w:t>sum</w:t>
      </w:r>
      <w:r w:rsidR="009F280D">
        <w:t xml:space="preserve"> file.</w:t>
      </w:r>
      <w:r>
        <w:t xml:space="preserve"> The command line is</w:t>
      </w:r>
      <w:proofErr w:type="gramStart"/>
      <w:r>
        <w:t>:</w:t>
      </w:r>
      <w:proofErr w:type="gramEnd"/>
      <w:r>
        <w:br/>
      </w:r>
      <w:r w:rsidRPr="003E73B5">
        <w:rPr>
          <w:rFonts w:ascii="Courier New" w:hAnsi="Courier New" w:cs="Courier New"/>
          <w:sz w:val="18"/>
          <w:szCs w:val="18"/>
        </w:rPr>
        <w:t>c:\program files\</w:t>
      </w:r>
      <w:proofErr w:type="spellStart"/>
      <w:r w:rsidRPr="003E73B5">
        <w:rPr>
          <w:rFonts w:ascii="Courier New" w:hAnsi="Courier New" w:cs="Courier New"/>
          <w:sz w:val="18"/>
          <w:szCs w:val="18"/>
        </w:rPr>
        <w:t>wsdot</w:t>
      </w:r>
      <w:proofErr w:type="spellEnd"/>
      <w:r w:rsidRPr="003E73B5">
        <w:rPr>
          <w:rFonts w:ascii="Courier New" w:hAnsi="Courier New" w:cs="Courier New"/>
          <w:sz w:val="18"/>
          <w:szCs w:val="18"/>
        </w:rPr>
        <w:t>\</w:t>
      </w:r>
      <w:proofErr w:type="spellStart"/>
      <w:r w:rsidRPr="003E73B5">
        <w:rPr>
          <w:rFonts w:ascii="Courier New" w:hAnsi="Courier New" w:cs="Courier New"/>
          <w:sz w:val="18"/>
          <w:szCs w:val="18"/>
        </w:rPr>
        <w:t>pgsuper</w:t>
      </w:r>
      <w:proofErr w:type="spellEnd"/>
      <w:r w:rsidRPr="003E73B5">
        <w:rPr>
          <w:rFonts w:ascii="Courier New" w:hAnsi="Courier New" w:cs="Courier New"/>
          <w:sz w:val="18"/>
          <w:szCs w:val="18"/>
        </w:rPr>
        <w:t>\</w:t>
      </w:r>
      <w:proofErr w:type="spellStart"/>
      <w:r w:rsidRPr="003E73B5">
        <w:rPr>
          <w:rFonts w:ascii="Courier New" w:hAnsi="Courier New" w:cs="Courier New"/>
          <w:sz w:val="18"/>
          <w:szCs w:val="18"/>
        </w:rPr>
        <w:t>makepgz</w:t>
      </w:r>
      <w:proofErr w:type="spellEnd"/>
      <w:r w:rsidRPr="003E73B5">
        <w:rPr>
          <w:rFonts w:ascii="Courier New" w:hAnsi="Courier New" w:cs="Courier New"/>
          <w:sz w:val="18"/>
          <w:szCs w:val="18"/>
        </w:rPr>
        <w:t xml:space="preserve"> </w:t>
      </w:r>
      <w:r w:rsidRPr="003E73B5">
        <w:rPr>
          <w:rFonts w:ascii="Courier New" w:hAnsi="Courier New" w:cs="Courier New"/>
          <w:i/>
          <w:sz w:val="18"/>
          <w:szCs w:val="18"/>
        </w:rPr>
        <w:t>filename</w:t>
      </w:r>
      <w:r w:rsidRPr="003E73B5">
        <w:rPr>
          <w:rFonts w:ascii="Courier New" w:hAnsi="Courier New" w:cs="Courier New"/>
          <w:sz w:val="18"/>
          <w:szCs w:val="18"/>
        </w:rPr>
        <w:t xml:space="preserve">.pgz </w:t>
      </w:r>
      <w:r w:rsidRPr="003E73B5">
        <w:rPr>
          <w:rFonts w:ascii="Courier New" w:hAnsi="Courier New" w:cs="Courier New"/>
          <w:i/>
          <w:sz w:val="18"/>
          <w:szCs w:val="18"/>
        </w:rPr>
        <w:t>library</w:t>
      </w:r>
      <w:r w:rsidRPr="003E73B5">
        <w:rPr>
          <w:rFonts w:ascii="Courier New" w:hAnsi="Courier New" w:cs="Courier New"/>
          <w:sz w:val="18"/>
          <w:szCs w:val="18"/>
        </w:rPr>
        <w:t xml:space="preserve">.lbr </w:t>
      </w:r>
      <w:proofErr w:type="spellStart"/>
      <w:r w:rsidRPr="003E73B5">
        <w:rPr>
          <w:rFonts w:ascii="Courier New" w:hAnsi="Courier New" w:cs="Courier New"/>
          <w:i/>
          <w:sz w:val="18"/>
          <w:szCs w:val="18"/>
        </w:rPr>
        <w:t>templatefolder</w:t>
      </w:r>
      <w:proofErr w:type="spellEnd"/>
      <w:r>
        <w:br/>
        <w:t xml:space="preserve">Where </w:t>
      </w:r>
      <w:r w:rsidRPr="007C16DE">
        <w:rPr>
          <w:i/>
        </w:rPr>
        <w:t>filename</w:t>
      </w:r>
      <w:r>
        <w:t xml:space="preserve"> is the name of the PGZ file that will be created</w:t>
      </w:r>
      <w:r w:rsidR="006F0259">
        <w:t>. An</w:t>
      </w:r>
      <w:r>
        <w:t xml:space="preserve"> MD5 file with the same name (with MD5 </w:t>
      </w:r>
      <w:r w:rsidR="00224538">
        <w:t>extension appended</w:t>
      </w:r>
      <w:r>
        <w:t>) will also be created</w:t>
      </w:r>
      <w:r>
        <w:br/>
      </w:r>
      <w:r w:rsidRPr="007C16DE">
        <w:rPr>
          <w:i/>
        </w:rPr>
        <w:t>library</w:t>
      </w:r>
      <w:r>
        <w:t xml:space="preserve"> is the name of your Master Library File</w:t>
      </w:r>
      <w:r>
        <w:br/>
      </w:r>
      <w:proofErr w:type="spellStart"/>
      <w:r w:rsidRPr="007C16DE">
        <w:rPr>
          <w:i/>
        </w:rPr>
        <w:t>templatefolder</w:t>
      </w:r>
      <w:proofErr w:type="spellEnd"/>
      <w:r>
        <w:t xml:space="preserve"> is the root of the folder structure that contains the PGT template files and optional icon files</w:t>
      </w:r>
    </w:p>
    <w:p w:rsidR="009F280D" w:rsidRDefault="009F280D" w:rsidP="009F280D">
      <w:pPr>
        <w:pStyle w:val="ListParagraph"/>
        <w:numPr>
          <w:ilvl w:val="0"/>
          <w:numId w:val="1"/>
        </w:numPr>
      </w:pPr>
      <w:r>
        <w:t>Copy the resulting PGZ and MD5 files to the FTP server</w:t>
      </w:r>
    </w:p>
    <w:p w:rsidR="009F280D" w:rsidRDefault="00442602" w:rsidP="009F280D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08.2pt;margin-top:387.55pt;width:128.95pt;height:37.85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086EC4" w:rsidRDefault="00086EC4">
                  <w:r>
                    <w:t xml:space="preserve">Name in square brackets </w:t>
                  </w:r>
                  <w:r>
                    <w:br/>
                    <w:t>[WSDOT]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11pt;margin-top:441.3pt;width:128.95pt;height:37.85pt;z-index:25166233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E041F4" w:rsidRDefault="00E041F4" w:rsidP="00E041F4">
                  <w:proofErr w:type="spellStart"/>
                  <w:r>
                    <w:t>WebLink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10.3pt;margin-top:401.4pt;width:200.7pt;height:0;flip:x;z-index:251661312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</w:rPr>
        <w:pict>
          <v:shape id="_x0000_s1032" type="#_x0000_t32" style="position:absolute;left:0;text-align:left;margin-left:254.8pt;margin-top:458.65pt;width:59pt;height:0;flip:x;z-index:251663360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 w:rsidR="009F280D">
        <w:t>Create a PGSuperPackages.ini file on the server. The format of the file is similar to the PGSuperCatalog.ini file. The format is shown in this example</w:t>
      </w:r>
      <w:proofErr w:type="gramStart"/>
      <w:r w:rsidR="009F280D">
        <w:t>:</w:t>
      </w:r>
      <w:proofErr w:type="gramEnd"/>
      <w:r w:rsidR="009F280D">
        <w:br/>
      </w:r>
      <w:r w:rsidR="00DE426C">
        <w:pict>
          <v:shape id="_x0000_s1026" type="#_x0000_t202" style="width:519.45pt;height:53.25pt;mso-height-percent:200;mso-position-horizontal-relative:char;mso-position-vertical-relative:line;mso-height-percent:200;mso-width-relative:margin;mso-height-relative:margin">
            <v:textbox style="mso-next-textbox:#_x0000_s1026;mso-fit-shape-to-text:t">
              <w:txbxContent>
                <w:p w:rsidR="009F280D" w:rsidRPr="009F280D" w:rsidRDefault="009F280D" w:rsidP="009F280D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F280D">
                    <w:rPr>
                      <w:rFonts w:ascii="Courier New" w:hAnsi="Courier New" w:cs="Courier New"/>
                      <w:sz w:val="16"/>
                      <w:szCs w:val="16"/>
                    </w:rPr>
                    <w:t>[WSDOT]</w:t>
                  </w:r>
                </w:p>
                <w:p w:rsidR="009F280D" w:rsidRPr="009F280D" w:rsidRDefault="009F280D" w:rsidP="009F280D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F280D">
                    <w:rPr>
                      <w:rFonts w:ascii="Courier New" w:hAnsi="Courier New" w:cs="Courier New"/>
                      <w:sz w:val="16"/>
                      <w:szCs w:val="16"/>
                    </w:rPr>
                    <w:t>Format="</w:t>
                  </w:r>
                  <w:proofErr w:type="spellStart"/>
                  <w:r w:rsidRPr="009F280D">
                    <w:rPr>
                      <w:rFonts w:ascii="Courier New" w:hAnsi="Courier New" w:cs="Courier New"/>
                      <w:sz w:val="16"/>
                      <w:szCs w:val="16"/>
                    </w:rPr>
                    <w:t>pgz</w:t>
                  </w:r>
                  <w:proofErr w:type="spellEnd"/>
                  <w:r w:rsidRPr="009F280D">
                    <w:rPr>
                      <w:rFonts w:ascii="Courier New" w:hAnsi="Courier New" w:cs="Courier New"/>
                      <w:sz w:val="16"/>
                      <w:szCs w:val="16"/>
                    </w:rPr>
                    <w:t>"</w:t>
                  </w:r>
                </w:p>
                <w:p w:rsidR="009F280D" w:rsidRPr="009F280D" w:rsidRDefault="009F280D" w:rsidP="009F280D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F280D">
                    <w:rPr>
                      <w:rFonts w:ascii="Courier New" w:hAnsi="Courier New" w:cs="Courier New"/>
                      <w:sz w:val="16"/>
                      <w:szCs w:val="16"/>
                    </w:rPr>
                    <w:t>WebLink="http://www.wsdot.wa.gov/eesc/bridge/software/PGSuper/LibraryInfo.html"</w:t>
                  </w:r>
                </w:p>
                <w:p w:rsidR="009F280D" w:rsidRPr="009F280D" w:rsidRDefault="009F280D" w:rsidP="009F280D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F280D">
                    <w:rPr>
                      <w:rFonts w:ascii="Courier New" w:hAnsi="Courier New" w:cs="Courier New"/>
                      <w:sz w:val="16"/>
                      <w:szCs w:val="16"/>
                    </w:rPr>
                    <w:t>Version_2.3.0_PgzFiles="ftp://ftp.wsdot.wa.gov/public/bridge/Software/PGSuper/Version_2.3.0/WSDOT.pgz"</w:t>
                  </w:r>
                </w:p>
              </w:txbxContent>
            </v:textbox>
            <w10:wrap type="none"/>
            <w10:anchorlock/>
          </v:shape>
        </w:pict>
      </w:r>
      <w:r w:rsidR="009F280D">
        <w:t>The name in the square brackets will be displayed to the user as a package name</w:t>
      </w:r>
      <w:r w:rsidR="003E73B5">
        <w:t xml:space="preserve"> in the Program Settings dialog</w:t>
      </w:r>
      <w:r w:rsidR="00E041F4" w:rsidRPr="00E041F4">
        <w:t xml:space="preserve"> </w:t>
      </w:r>
      <w:r w:rsidR="00E041F4">
        <w:br/>
        <w:t>Format specifies the format of the package, use “</w:t>
      </w:r>
      <w:proofErr w:type="spellStart"/>
      <w:r w:rsidR="00E041F4">
        <w:t>pgz</w:t>
      </w:r>
      <w:proofErr w:type="spellEnd"/>
      <w:r w:rsidR="00E041F4">
        <w:t>” for a compressed package</w:t>
      </w:r>
      <w:r w:rsidR="00E041F4">
        <w:br/>
      </w:r>
      <w:proofErr w:type="spellStart"/>
      <w:r w:rsidR="00E041F4">
        <w:t>WebLink</w:t>
      </w:r>
      <w:proofErr w:type="spellEnd"/>
      <w:r w:rsidR="00E041F4">
        <w:t xml:space="preserve"> is the URL for a web site associated with the package. Users can click on a link in the Program Settings dialog to display this web site. This parameter may be omitted.</w:t>
      </w:r>
      <w:r w:rsidR="00E041F4">
        <w:br/>
      </w:r>
      <w:proofErr w:type="spellStart"/>
      <w:r w:rsidR="00E041F4">
        <w:t>Version_x.y.z_PgzFiles</w:t>
      </w:r>
      <w:proofErr w:type="spellEnd"/>
      <w:r w:rsidR="00E041F4">
        <w:t xml:space="preserve"> is the path to the PGZ file created by </w:t>
      </w:r>
      <w:proofErr w:type="spellStart"/>
      <w:r w:rsidR="00E041F4">
        <w:t>MakePGZ</w:t>
      </w:r>
      <w:proofErr w:type="spellEnd"/>
      <w:r w:rsidR="00E041F4">
        <w:t xml:space="preserve">. This is the location of the files from Step 3 above. Replace </w:t>
      </w:r>
      <w:proofErr w:type="spellStart"/>
      <w:r w:rsidR="00E041F4">
        <w:t>x.y.z</w:t>
      </w:r>
      <w:proofErr w:type="spellEnd"/>
      <w:r w:rsidR="00E041F4">
        <w:t xml:space="preserve"> with the version of PGSuper that PGZ file is compatible with. The MD5 file must be in the same folder as the PGZ file.</w:t>
      </w:r>
      <w:r w:rsidR="00086EC4">
        <w:br/>
      </w:r>
      <w:r w:rsidR="00086EC4">
        <w:rPr>
          <w:noProof/>
        </w:rPr>
        <w:drawing>
          <wp:inline distT="0" distB="0" distL="0" distR="0">
            <wp:extent cx="5943600" cy="44348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280D">
        <w:br/>
      </w:r>
    </w:p>
    <w:p w:rsidR="00B5462D" w:rsidRDefault="00B5462D" w:rsidP="004A044E">
      <w:pPr>
        <w:pStyle w:val="Heading1"/>
      </w:pPr>
      <w:r>
        <w:lastRenderedPageBreak/>
        <w:t>Library Editor Program</w:t>
      </w:r>
    </w:p>
    <w:p w:rsidR="00B5462D" w:rsidRPr="00B5462D" w:rsidRDefault="00B5462D" w:rsidP="00B5462D">
      <w:r>
        <w:t xml:space="preserve">The library editor program, used </w:t>
      </w:r>
      <w:r w:rsidR="00442602">
        <w:t xml:space="preserve">for </w:t>
      </w:r>
      <w:r>
        <w:t>edit</w:t>
      </w:r>
      <w:r w:rsidR="00442602">
        <w:t>ing</w:t>
      </w:r>
      <w:r>
        <w:t xml:space="preserve"> the Master Library File, has been eliminated. Master Library files can now be created and edited in PGSuper.</w:t>
      </w:r>
    </w:p>
    <w:p w:rsidR="004A044E" w:rsidRDefault="004A044E" w:rsidP="004A044E">
      <w:pPr>
        <w:pStyle w:val="Heading1"/>
      </w:pPr>
      <w:r>
        <w:t>New Projects</w:t>
      </w:r>
    </w:p>
    <w:p w:rsidR="004A044E" w:rsidRDefault="004A044E" w:rsidP="004A044E">
      <w:r>
        <w:t>The New Project dialog has been redesigned to</w:t>
      </w:r>
      <w:r w:rsidR="00B5462D">
        <w:t xml:space="preserve"> group documents by type and has better visual attributes.</w:t>
      </w:r>
    </w:p>
    <w:p w:rsidR="00B5462D" w:rsidRDefault="00B5462D" w:rsidP="004A044E">
      <w:r>
        <w:t xml:space="preserve">The </w:t>
      </w:r>
      <w:r w:rsidR="006F0259">
        <w:t xml:space="preserve">top level of the </w:t>
      </w:r>
      <w:r>
        <w:t>tree structure on the left of the dialog lists the different document types that can be created</w:t>
      </w:r>
      <w:r w:rsidR="006F0259">
        <w:t xml:space="preserve"> (you’ll soon see the TxDOT Optional Design document type listed here)</w:t>
      </w:r>
      <w:r>
        <w:t>. This includes PGSuper Projects and Master Library Files. The tree below the PGSuper Projects node reflects the directory structure of the project templates. Clicking on a branch of the tree displays the available templates on the right side of the dialog.</w:t>
      </w:r>
      <w:r w:rsidR="006F0259">
        <w:t xml:space="preserve"> Note how the choice of icon shown in the dialog below gives the users a visual cue that voided slab sections are used in these templates.</w:t>
      </w:r>
    </w:p>
    <w:p w:rsidR="00B5462D" w:rsidRDefault="00442602" w:rsidP="004A044E">
      <w:r>
        <w:rPr>
          <w:noProof/>
        </w:rPr>
        <w:pict>
          <v:shape id="_x0000_s1033" type="#_x0000_t202" style="position:absolute;margin-left:294.45pt;margin-top:80pt;width:151.85pt;height:71.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3">
              <w:txbxContent>
                <w:p w:rsidR="00442602" w:rsidRDefault="00442602" w:rsidP="00442602">
                  <w:r>
                    <w:t>There is an icon file in the Slabs folder named slabs.ico. The icon image is applied to all templates in this folder</w:t>
                  </w:r>
                </w:p>
              </w:txbxContent>
            </v:textbox>
          </v:shape>
        </w:pict>
      </w:r>
      <w:r w:rsidR="007C16DE">
        <w:rPr>
          <w:noProof/>
        </w:rPr>
        <w:drawing>
          <wp:inline distT="0" distB="0" distL="0" distR="0">
            <wp:extent cx="5908040" cy="424116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4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62D" w:rsidRDefault="00B5462D" w:rsidP="004A044E"/>
    <w:sectPr w:rsidR="00B5462D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C2DE6"/>
    <w:multiLevelType w:val="hybridMultilevel"/>
    <w:tmpl w:val="02468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46564A"/>
    <w:rsid w:val="00086EC4"/>
    <w:rsid w:val="00224538"/>
    <w:rsid w:val="003006E4"/>
    <w:rsid w:val="00355D1D"/>
    <w:rsid w:val="003E73B5"/>
    <w:rsid w:val="00442602"/>
    <w:rsid w:val="0046564A"/>
    <w:rsid w:val="004A044E"/>
    <w:rsid w:val="00576B73"/>
    <w:rsid w:val="006544C3"/>
    <w:rsid w:val="006F0259"/>
    <w:rsid w:val="007C16DE"/>
    <w:rsid w:val="0097745E"/>
    <w:rsid w:val="009E1FB2"/>
    <w:rsid w:val="009F280D"/>
    <w:rsid w:val="00A7475B"/>
    <w:rsid w:val="00B363DF"/>
    <w:rsid w:val="00B5462D"/>
    <w:rsid w:val="00D3531C"/>
    <w:rsid w:val="00DE426C"/>
    <w:rsid w:val="00E041F4"/>
    <w:rsid w:val="00FE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92d050"/>
    </o:shapedefaults>
    <o:shapelayout v:ext="edit">
      <o:idmap v:ext="edit" data="1"/>
      <o:rules v:ext="edit">
        <o:r id="V:Rule2" type="connector" idref="#_x0000_s1030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paragraph" w:styleId="Heading1">
    <w:name w:val="heading 1"/>
    <w:basedOn w:val="Normal"/>
    <w:next w:val="Normal"/>
    <w:link w:val="Heading1Char"/>
    <w:uiPriority w:val="9"/>
    <w:qFormat/>
    <w:rsid w:val="00465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2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7</cp:revision>
  <dcterms:created xsi:type="dcterms:W3CDTF">2010-02-12T20:16:00Z</dcterms:created>
  <dcterms:modified xsi:type="dcterms:W3CDTF">2010-02-16T19:25:00Z</dcterms:modified>
</cp:coreProperties>
</file>