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E0" w:rsidRDefault="002E5AE0" w:rsidP="002E5AE0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Style w:val="a4"/>
          <w:rFonts w:ascii="Trebuchet MS" w:hAnsi="Trebuchet MS"/>
          <w:color w:val="303030"/>
        </w:rPr>
        <w:t>HTML-формы</w:t>
      </w:r>
      <w:r>
        <w:rPr>
          <w:rFonts w:ascii="Trebuchet MS" w:hAnsi="Trebuchet MS"/>
          <w:color w:val="303030"/>
        </w:rPr>
        <w:t> являются элементами управления, которые применяются для сбора информации от посетителей веб-сайта.</w:t>
      </w:r>
    </w:p>
    <w:p w:rsidR="002E5AE0" w:rsidRDefault="002E5AE0" w:rsidP="002E5AE0">
      <w:pPr>
        <w:pStyle w:val="a3"/>
        <w:shd w:val="clear" w:color="auto" w:fill="FFFFFF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Веб-формы состоят из набора текстовых полей, кнопок, списков и других элементов управления, которые активизируются щелчком мыши. Технически формы передают данные от пользователя удаленному серверу.</w:t>
      </w:r>
    </w:p>
    <w:p w:rsidR="002E5AE0" w:rsidRDefault="002E5AE0" w:rsidP="002E5AE0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lang w:val="uk-UA"/>
        </w:rPr>
      </w:pPr>
      <w:r>
        <w:rPr>
          <w:rFonts w:ascii="Trebuchet MS" w:hAnsi="Trebuchet MS"/>
          <w:color w:val="303030"/>
        </w:rPr>
        <w:t>Для получения и обработки данных форм используются языки веб-программирования, такие как </w:t>
      </w:r>
      <w:r>
        <w:rPr>
          <w:rFonts w:ascii="Trebuchet MS" w:hAnsi="Trebuchet MS"/>
          <w:b/>
          <w:bCs/>
          <w:color w:val="303030"/>
        </w:rPr>
        <w:t>PHP</w:t>
      </w:r>
      <w:r>
        <w:rPr>
          <w:rFonts w:ascii="Trebuchet MS" w:hAnsi="Trebuchet MS"/>
          <w:color w:val="303030"/>
        </w:rPr>
        <w:t>, </w:t>
      </w:r>
      <w:r>
        <w:rPr>
          <w:rFonts w:ascii="Trebuchet MS" w:hAnsi="Trebuchet MS"/>
          <w:b/>
          <w:bCs/>
          <w:color w:val="303030"/>
        </w:rPr>
        <w:t>P</w:t>
      </w:r>
      <w:r>
        <w:rPr>
          <w:rFonts w:ascii="Trebuchet MS" w:hAnsi="Trebuchet MS"/>
          <w:b/>
          <w:bCs/>
          <w:color w:val="303030"/>
          <w:lang w:val="en-US"/>
        </w:rPr>
        <w:t>ython</w:t>
      </w:r>
      <w:r>
        <w:rPr>
          <w:rFonts w:ascii="Trebuchet MS" w:hAnsi="Trebuchet MS"/>
          <w:color w:val="303030"/>
        </w:rPr>
        <w:t>.</w:t>
      </w:r>
    </w:p>
    <w:p w:rsidR="002E5AE0" w:rsidRPr="002E5AE0" w:rsidRDefault="002E5AE0" w:rsidP="002E5AE0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E5AE0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1. Элемент &lt;form&gt;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Основу любой формы составляет элемент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&lt;form&gt;...&lt;/form&gt;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Он не предусматривает ввод данных, так как является контейнером, удерживая вместе все элементы управления формы – </w:t>
      </w:r>
      <w:r w:rsidRPr="002E5AE0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поля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Атрибуты этого элемента содержат информацию, общую для всех полей формы, поэтому в одну форму нужно включать поля, объединенные логически.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7964"/>
      </w:tblGrid>
      <w:tr w:rsidR="002E5AE0" w:rsidRPr="002E5AE0" w:rsidTr="002E5AE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1. АТРИБУТЫ ТЕГА &lt;FORM&gt;</w:t>
            </w:r>
          </w:p>
        </w:tc>
      </w:tr>
      <w:tr w:rsidR="002E5AE0" w:rsidRPr="002E5AE0" w:rsidTr="002E5AE0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accept-charset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атрибута представляет собой разделенный пробелами </w:t>
            </w: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список кодировок символов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которые будут использоваться для отправки формы, например,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&lt;form accept-charset="ISO-8859-1"&gt;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Обязательный атрибут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который указывает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url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обработчика формы на сервере, которому передаются данные. Представляет из себя файл (например,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action.php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), в котором описано, что нужно делать с данными формы. Если значение атрибута не будет указано, то после перезагрузки страницы элементы формы примут значения по умолчанию.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В случае, если вся работа будет выполняться на стороне клиента сценариями JavaScript, то для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action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можно указать значение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#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Также можно сделать так, чтобы заполненная посетителем форма приходила вам на почту. Для этого нужно внести следующую запись: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&lt;form action="mailto:адрес вашей электронной почты" enctype="text/plain"&gt;&lt;/form&gt;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autocomplete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Отвечает за запоминание введенных в текстовое поле значений и автоподстановку их при последующем вводе: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on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означает, что поле не защищено, и его значение можно сохранять и извлекать,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off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отключает автозаполнение для полей форм.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enctype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указания </w:t>
            </w: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MIME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-типа данных, отправляемых вместе с формой, например,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enctype="multipart/form-data"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Указывается только в случае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method="post"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application/x-www-form-urlencoded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тип содержимого по умолчанию, указывает на то, что передаваемые данные представляют список URL-кодированных переменных формы. Символы пробела (ASCII 32) будут закодированы как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+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, а специальный символ, например, такой 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lastRenderedPageBreak/>
              <w:t>как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!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будет закодирован шестнадцатиричной форме как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%21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multipart/form-data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используется для отправки форм, содержащих файлы, не-ASCII данные и бинарные данные, состоит из нескольких частей, каждая из которых представляет содержимое отдельного элемента формы.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text/plain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указывает на то, что передается обычный (не html) текст.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способ передачи данных формы.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Метод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get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передает данные на сервер через адресную строку браузера. При формировании запроса к серверу все переменные и их значения формируют последовательность вида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www.anysite.ru/form.php?var1=1&amp;var2=2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Имена и значения переменных присоединяются к адресу сервера после знака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?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разделяются между собой знаком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&amp;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Все специальные символы и буквы, отличные от латинских, кодируются в формате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%nn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пробел заменяется на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+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Этот метод нужно использовать, если вы не передаете больших объемов информации. Если вместе с формой предполагается отправка какого-либо файла, этот метод не подойдет.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Метод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post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применяется для пересылки данных больших объемов, а также конфиденциальной информации и паролей. Данные, отправляемые с помощью этого метода, не видны в заголовке URL, так как они содержатся в теле сообщения.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val="en-US" w:eastAsia="ru-RU"/>
              </w:rPr>
              <w:t>&lt;form action="action.php" enctype="multipart/form-data" method="post"&gt;&lt;/form&gt;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 </w:t>
            </w: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имя формы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которое будет использоваться для доступа к элементам формы через сценарии, например,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name="opros"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novalidate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Отключает проверку в кнопке для отправки формы. Атрибут используется без указания значения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окно, в которое будет направлена информация: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_blank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новое окно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_self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тот же фрейм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_parent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родительский фрейм (если он существует, если нет — то в текущий)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_top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окно верхнего уровня по отношению к данному фрейму. Если вызов происходит не из дочернего фрейма, то в тот же фрейм.</w:t>
            </w:r>
          </w:p>
        </w:tc>
      </w:tr>
    </w:tbl>
    <w:p w:rsidR="002E5AE0" w:rsidRPr="002E5AE0" w:rsidRDefault="002E5AE0" w:rsidP="002E5AE0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E5AE0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2. Группировка элементов формы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&lt;fieldset&gt;...&lt;/fieldset&gt;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предназначен для группировки элементов, связанных друг с другом, разделяя таким образом форму на логические фрагменты.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Каждой группе элементов можно присвоить название с помощью элемента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&lt;legend&gt;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который идет сразу за тегом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&lt;fieldset&gt;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Название группы проявляется слева в верхней границе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&lt;fieldset&gt;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Например, если в элементе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&lt;fieldset&gt;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хранится контактная информация: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form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E5AE0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lastRenderedPageBreak/>
        <w:t xml:space="preserve">  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fieldset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E5AE0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legend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E5AE0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Контактная</w:t>
      </w:r>
      <w:r w:rsidRPr="002E5AE0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E5AE0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информация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legend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E5AE0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label </w:t>
      </w:r>
      <w:r w:rsidRPr="002E5AE0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for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2E5AE0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name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2E5AE0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Имя</w:t>
      </w:r>
      <w:r w:rsidRPr="002E5AE0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em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E5AE0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*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em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label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input </w:t>
      </w:r>
      <w:r w:rsidRPr="002E5AE0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type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2E5AE0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text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 </w:t>
      </w:r>
      <w:r w:rsidRPr="002E5AE0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id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2E5AE0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name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E5AE0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label </w:t>
      </w:r>
      <w:r w:rsidRPr="002E5AE0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for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2E5AE0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email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2E5AE0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E-mail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label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input </w:t>
      </w:r>
      <w:r w:rsidRPr="002E5AE0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type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2E5AE0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email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 </w:t>
      </w:r>
      <w:r w:rsidRPr="002E5AE0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id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2E5AE0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email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E5AE0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fieldset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input </w:t>
      </w:r>
      <w:r w:rsidRPr="002E5AE0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type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2E5AE0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submit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 </w:t>
      </w:r>
      <w:r w:rsidRPr="002E5AE0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value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2E5AE0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Отправить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form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2E5AE0" w:rsidRPr="002E5AE0" w:rsidRDefault="002E5AE0" w:rsidP="002E5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E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5865" cy="2887345"/>
            <wp:effectExtent l="0" t="0" r="635" b="8255"/>
            <wp:docPr id="1" name="Рисунок 1" descr="field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elds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AE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ГРУППИРОВКА ЭЛЕМЕНТОВ ФОРМЫ С ПОМОЩЬЮ &lt;FIELDSET&gt;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8442"/>
      </w:tblGrid>
      <w:tr w:rsidR="002E5AE0" w:rsidRPr="002E5AE0" w:rsidTr="002E5AE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2. АТРИБУТЫ ТЕГА &lt;FIELDSET&gt;</w:t>
            </w:r>
          </w:p>
        </w:tc>
      </w:tr>
      <w:tr w:rsidR="002E5AE0" w:rsidRPr="002E5AE0" w:rsidTr="002E5AE0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Если атрибут присутствует, то группа связанных элементов формы, находящихся внутри контейнера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&lt;fieldset&gt;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отключены для заполнения и редактирования. Используется для ограничения доступа к некоторым полям формы, содержащих ранее введенные данные. Атрибут используется без указания значения —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&lt;fieldset disabled&gt;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атрибута должно быть равно атрибуту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элемента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&lt;form&gt;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в этом же документе. Указывает на одну или несколько форм, к которым принадлежит данная группа элементов. На данный момент атрибут не поддерживается ни одним браузером.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 </w:t>
            </w: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имя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которое будет использоваться для ссылки на элементы в JavaScript, или для ссылки на данные формы после заполнения и отправки формы. Является аналогом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</w:tbl>
    <w:p w:rsidR="002E5AE0" w:rsidRPr="002E5AE0" w:rsidRDefault="002E5AE0" w:rsidP="002E5AE0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E5AE0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3. Создание полей формы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&lt;input&gt;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создает большинство полей формы. Атрибуты элемента отличаются в зависимости от типа поля, для создания которого используется этот элемент.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С помощью css-стилей можно изменить размер шрифта, тип шрифта, цвет и другие свойства текста, а также добавить границы, цвет фона и фоновое изображение. Ширина поля задается свойством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width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7758"/>
      </w:tblGrid>
      <w:tr w:rsidR="002E5AE0" w:rsidRPr="002E5AE0" w:rsidTr="002E5AE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3. АТРИБУТЫ ТЕГА &lt;INPUT&gt;</w:t>
            </w:r>
          </w:p>
        </w:tc>
      </w:tr>
      <w:tr w:rsidR="002E5AE0" w:rsidRPr="002E5AE0" w:rsidTr="002E5AE0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тип файла, разрешенных для отправки на сервер. Указывается только для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&lt;input type="file"&gt;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Возможные значения: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file_extension — разрешает загрузку файлов с указанным расширением, например,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accept=".gif"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accept=".pdf"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accept=".doc"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audio/*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разрешает загрузку аудиофайлов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video/*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разрешает загрузку видеофайлов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image/*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разрешает загрузку изображений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media_type — указывает на медиа-тип загружаемых файлов.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alt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 </w:t>
            </w: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альтернативный текст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для изображений, указывается только для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&lt;input type="image"&gt;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autocomplete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Отвечает за запоминание введенных в текстовое поле значений и автоподстановку их при последующем вводе: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on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означает, что поле не защищено, и его значение можно сохранять и извлекать,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off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отключает автозаполнение для полей форм.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Позволяет сделать так, чтобы в загружаемой форме то или иное поле ввода уже имело фокус (было выбрано), являясь готовым к вводу значения.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checked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Атрибут проверяет, установлен ли флажок по умолчанию при загрузке страницы для полей типа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type="checkbox"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type="radio"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Отключает возможность редактирования и копирования содержимого поля.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атрибута должно быть равно атрибуту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элемента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&lt;form&gt;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в этом же документе. Определяет одну или несколько форм, которым принадлежит данное поле формы.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formaction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url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файла, который будет обрабатывать введенные в поля данные при отправке формы. Задается только для полей типа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type="submit"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type="image"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Атрибут переопределяет значение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action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самой формы.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formenctype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Определяет, как будут кодироваться данные полей формы при отправке на сервер. Переопределяет значение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enctype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формы. Задается только для полей типа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type="submit"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type="image"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Варианты: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application/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softHyphen/>
              <w:t>x-www-form-urlencoded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значение по умолчанию. Все символы кодируются перед отправкой (пробелы заменяются на символ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+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, специальные символы преобразуются в значения ASCII 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lastRenderedPageBreak/>
              <w:t>HEX)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multipart/form-data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символы не кодируются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text/plain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пробелы заменяются на символ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+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а специальные символы не кодируются.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formmethod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Атрибут определяет метод, который браузер будет использовать для отправки данных формы на сервер. Задается только для полей типа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type="submit"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type="image"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Переопределяет значение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method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формы. Варианты: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get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значение по умолчанию. Данные из формы (пара имя/значение) добавляются в url-адрес и отправляются на сервер: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URL?имя=значение&amp;имя=значение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post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данные формы отправляются в виде http-запроса.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formnovalidate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Определяет, что данные полей формы не должны проверяться при отправке формы. Переопределяет значение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novalidate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формы. Можно использовать без указания значения атрибута.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formtarget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Определяет, где выводить ответ, полученный после отправки формы. Задается только для полей типа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type="submit"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type="image"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Переопределяет значение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target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формы.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_blank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загружает ответ в новое окно/вкладку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_self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загружает ответ в то же окно (значение по умолчанию)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_parent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– загружает ответ в родительский фрейм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_top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– загружает ответ во весь экран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framename – загружает ответ во фрейм с указанным именем.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атрибута содержит количество пикселей без указания единицы измерения. Устанавливает высоту поля формы типа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type="image"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например,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&lt;input type="image" src="img_submit.gif" height="50"&gt;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Рекомендуется одновременно устанавливать как высоту, так и ширину поля.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list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Является ссылкой на элемент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&lt;datalist&gt;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содержит его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.Позволяет предоставить пользователю несколько вариантов на выбор, когда он начинает вводить значение в соответствующем поле.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Позволяет ограничить допустимый ввод числовых данных максимальным значением, значение атрибута может содержать целое или дробное число. Рекомендуется использовать этот атрибут вместе с атрибутом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min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Работает со следующими типами полей: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number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range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date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datetime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datetime-local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month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time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week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maxlength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Атрибут задает максимальное количество символов, вводимых в поле. Значение по умолчанию 524288 символов.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min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Позволяет ограничить допустимый ввод числовых данных минимальным значением.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multiple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Позволяет пользователю ввести несколько значений атрибутов, разделяя их запятой. Применяется в отношении файлов и адресов электронной почты. Указывается без значения атрибута.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имя, которое будет использоваться для доступа к элементу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&lt;form&gt;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к примеру, в таблицах стилей css. Является аналогом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Позволяет определять с помощью </w:t>
            </w: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lang w:eastAsia="ru-RU"/>
              </w:rPr>
              <w:t>регулярного выражения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синтаксис данных, ввод которых должен быть разрешен в определенном поле. Например,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pattern="[a-z]{3}-[0-9]{3}"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квадратные скобки устанавливают диапазон допустимых символов, в данном случае — любые строчные буквы, число в фигурных скобках указывает, что нужны три строчные буквы, после которых следует тире, далее — три цифры в диапазоне от 0 до 9.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Содержит текст, который отображается в поле ввода до заполнения (чаще всего это подсказка).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readonly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 позволяет пользователю изменять значения элементов формы, выделение и копирование текста при этом доступно. Указывается без значения атрибута.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Выводит сообщение о том, что данное поле является обязательным для заполнения. Если пользователь попытается отправить форму, не введя в это поле требуемое значение, то на экране отобразится предупреждающее сообщение. Указывается без значения атрибута.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видимую ширину поля в символах. Значение по умолчанию — 20. Работает со следующими типами полей: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text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search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tel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url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email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password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src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url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изображения, используемого в качестве кнопки отправки данных формы. Указывается только для поля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&lt;input type="image"&gt;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элементов, предполагающих ввод числовых значений, указывает величину увеличения или уменьшения значений в процессе регулировки диапазона (шаг).</w:t>
            </w:r>
          </w:p>
        </w:tc>
      </w:tr>
      <w:tr w:rsidR="002E5AE0" w:rsidRPr="002E5AE0" w:rsidTr="002E5AE0">
        <w:tc>
          <w:tcPr>
            <w:tcW w:w="0" w:type="auto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button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создает кнопку.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checkbox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превращает поле ввода во флажок, который можно установить или очистить, например,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20.4pt;height:18.15pt" o:ole="">
                  <v:imagedata r:id="rId5" o:title=""/>
                </v:shape>
                <w:control r:id="rId6" w:name="DefaultOcxName" w:shapeid="_x0000_i1047"/>
              </w:objec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 меня есть автомобиль</w: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color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генерирует палитры цветов в поддерживающих браузерах, давая пользователям возможность выбирать значения цветов в шестнадцатеричном формате.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date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позволяет вводить дату в формате дд.мм.гггг.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День рождения: </w: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datetime-local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позволяет вводить дату и время, разделенные прописной английской буквой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Т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по шаблону дд.мм.гггг чч:мм.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День рождения — день и время: </w: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email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браузеры, поддерживающие данный атрибут, будут ожидать, что пользователь введет данные, соответствующие синтаксису адресов электронной почты.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E-mail: </w: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file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позволяет загружать файлы с компьютера пользователя.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Выберите файл: </w: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hidden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скрывает элемент управления, который не отображается браузером и не дает пользователю изменять значения по умолчанию.</w: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image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создает кнопку, позволяя вместо текста на кнопке вставить изображение.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object w:dxaOrig="1440" w:dyaOrig="1440">
                <v:shape id="_x0000_i1046" type="#_x0000_t75" style="width:1in;height:1in" o:ole="">
                  <v:imagedata r:id="rId7" o:title=""/>
                </v:shape>
                <w:control r:id="rId8" w:name="DefaultOcxName1" w:shapeid="_x0000_i1046"/>
              </w:objec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month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позволяет пользователю вводить год и номер месяца по шаблону гггг-мм.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number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предназначено для ввода целочисленных значений. Его атрибуты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min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max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step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задают верхний, нижний пределы и шаг между значениями соответственно. Эти атрибуты предполагаются у всех элементов, имеющих численные показатели. Их значения по умолчанию зависят от типа элемента.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Укажите количество (от 1 до 5): </w: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password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создает текстовые поля в форме, при этом вводимые пользователем символы заменяются на звездочки, маркеры, либо другие, установленные браузером значки.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Введите пароль: 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object w:dxaOrig="1440" w:dyaOrig="1440">
                <v:shape id="_x0000_i1045" type="#_x0000_t75" style="width:53.3pt;height:18.15pt" o:ole="">
                  <v:imagedata r:id="rId9" o:title=""/>
                </v:shape>
                <w:control r:id="rId10" w:name="DefaultOcxName2" w:shapeid="_x0000_i1045"/>
              </w:objec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radio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создает переключатель — элемент управления в виде небольшого кружка, который можно включить или выключить.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Вегетарианец: 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object w:dxaOrig="1440" w:dyaOrig="1440">
                <v:shape id="_x0000_i1044" type="#_x0000_t75" style="width:20.4pt;height:18.15pt" o:ole="">
                  <v:imagedata r:id="rId11" o:title=""/>
                </v:shape>
                <w:control r:id="rId12" w:name="DefaultOcxName3" w:shapeid="_x0000_i1044"/>
              </w:objec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range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позволит создать такой элемент интерфейса, как ползунок, min / max — позволят установить диапазон выбора </w: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reset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создает кнопку, которая очищает поля формы от введенных пользователем данных.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object w:dxaOrig="1440" w:dyaOrig="1440">
                <v:shape id="_x0000_i1043" type="#_x0000_t75" style="width:34pt;height:22.7pt" o:ole="">
                  <v:imagedata r:id="rId13" o:title=""/>
                </v:shape>
                <w:control r:id="rId14" w:name="DefaultOcxName4" w:shapeid="_x0000_i1043"/>
              </w:objec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search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обозначает поле поиска, по умолчанию поле ввода имеет прямоугольную форму.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Поиск: </w: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submit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 — создает стандартную кнопку, активизируемую щелчком мыши. Кнопка собирает информацию с формы и отправляет ее для 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lastRenderedPageBreak/>
              <w:t>обработки.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object w:dxaOrig="1440" w:dyaOrig="1440">
                <v:shape id="_x0000_i1042" type="#_x0000_t75" style="width:55.55pt;height:22.7pt" o:ole="">
                  <v:imagedata r:id="rId15" o:title=""/>
                </v:shape>
                <w:control r:id="rId16" w:name="DefaultOcxName5" w:shapeid="_x0000_i1042"/>
              </w:objec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text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создает текстовые поля в форме, выводя однострочное текстовое поле для ввода текста.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object w:dxaOrig="1440" w:dyaOrig="1440">
                <v:shape id="_x0000_i1041" type="#_x0000_t75" style="width:53.3pt;height:18.15pt" o:ole="">
                  <v:imagedata r:id="rId9" o:title=""/>
                </v:shape>
                <w:control r:id="rId17" w:name="DefaultOcxName6" w:shapeid="_x0000_i1041"/>
              </w:objec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time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позволяет вводить время в 24-часовом формате по шаблону чч:мм. В поддерживающих браузерах оно отображается как элемент управления в виде числового поля ввода со значением, изменяемым с помощью мыши, и допускает ввод только значений времени.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Укажите время: </w: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url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поле предназначено для указания URL-адресов.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Главная страница: </w:t>
            </w:r>
          </w:p>
        </w:tc>
      </w:tr>
      <w:tr w:rsidR="002E5AE0" w:rsidRPr="002E5AE0" w:rsidTr="002E5AE0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week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соответствующий инструмент-указатель позволяет пользователю выбрать одну неделю в году, после чего обеспечит ввод данных в формате нн-гггг. В зависимости от года число недель может быть 52 или 53.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  <w:t>Укажите неделю: 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текст, отображаемый на кнопке, в поле или связанный текст. Не указывается для полей типа file.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8BAC7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width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атрибута содержит количество пикселей. Позволяет задать ширину полей формы.</w:t>
            </w:r>
          </w:p>
        </w:tc>
      </w:tr>
    </w:tbl>
    <w:p w:rsidR="002E5AE0" w:rsidRPr="002E5AE0" w:rsidRDefault="002E5AE0" w:rsidP="002E5AE0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E5AE0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4. Текстовые поля ввода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&lt;textarea&gt;...&lt;/textarea&gt;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используется вместо элемента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&lt;input type="text"&gt;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когда нужно создать большие текстовые поля. Текст, отображаемый как исходное значение, помещается внутрь тега. Размеры поля устанавливаются при помощи атрибутов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cols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– размеры по горизонтали,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rows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– размеры по вертикали. Высоту поля можно задать свойством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height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Все размеры считаются исходя из размера одного символа моноширинного шрифта.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8100"/>
      </w:tblGrid>
      <w:tr w:rsidR="002E5AE0" w:rsidRPr="002E5AE0" w:rsidTr="002E5AE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4. АТРИБУТЫ ТЕГА &lt;TEXTAREA&gt;</w:t>
            </w:r>
          </w:p>
        </w:tc>
      </w:tr>
      <w:tr w:rsidR="002E5AE0" w:rsidRPr="002E5AE0" w:rsidTr="002E5AE0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фокус на нужном начальном текстовом поле автоматически.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cols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ширину через количество символов. Если пользователь вводит больше текста, появляется полоса прокрутки.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Отключает возможность редактирования и копирования содержимого поля.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атрибута должно быть равно значению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элемента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&lt;form&gt;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в этом же документе. Определяет одну или несколько форм, которым принадлежит данное текстовое поле.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maxlength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атрибута задает максимальное число символов для ввода в поле.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имя текстового поля.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короткую текстовую подсказку, которая описывает ожидаемое вводимое значение.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readonly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Отключает возможность редактирования содержимого поля.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Выводит сообщение о том, что данное поле является обязательным для заполнения.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rows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число, которое означает, сколько строк должно отображаться в текстовой области.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wrap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Определяет, должен ли текст сохранять переносы строк при отправке формы. Значение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hard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сохраняет перенос, а значение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soft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не сохраняет. Если используется значение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hard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то должно указываться значение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cols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</w:tbl>
    <w:p w:rsidR="002E5AE0" w:rsidRPr="002E5AE0" w:rsidRDefault="002E5AE0" w:rsidP="002E5AE0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E5AE0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5. Раскрывающийся список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Списки дают возможность расположить большое количество пунктов компактно. Раскрывающиеся списки создаются при помощи элемента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&lt;select&gt;...&lt;/select&gt;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Они позволяют выбрать одно или несколько значений из предложенного множества. По умолчанию в поле списка отображается его первый элемент.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добавления в список пунктов используются элементы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&lt;option&gt;...&lt;/option&gt;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которые располагаются внутри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&lt;select&gt;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систематизации списков применяется элемент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&lt;optgroup&gt;...&lt;/optgroup&gt;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который создает заголовки в списках.</w:t>
      </w:r>
    </w:p>
    <w:p w:rsidR="002E5AE0" w:rsidRPr="002E5AE0" w:rsidRDefault="002E5AE0" w:rsidP="002E5AE0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списков возможно изменить размер шрифта, тип шрифта, цвет и другие свойства текста, а также добавить границы, цвет фона и фоновое изображение.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8328"/>
      </w:tblGrid>
      <w:tr w:rsidR="002E5AE0" w:rsidRPr="002E5AE0" w:rsidTr="002E5AE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5. АТРИБУТЫ ТЕГА &lt;SELECT&gt;</w:t>
            </w:r>
          </w:p>
        </w:tc>
      </w:tr>
      <w:tr w:rsidR="002E5AE0" w:rsidRPr="002E5AE0" w:rsidTr="002E5AE0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автоматический фокус на элементе при загрузке страницы.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Отключает раскрывающийся список.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форму, которой принадлежит данный список. В качестве значения атрибута указывается идентификатор формы.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Дает возможность выбора одного или нескольких пунктов, для этого при выборе нужно нажать и удерживать нажатой клавишу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Ctrl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имя для выпадающего списка. Значение атрибута содержит название, отражающее тематику списка.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Выводит сообщение о том, что пользователь должен выбрать значение из раскрывающегося списка перед отправкой формы.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количество одновременно видимых на экране элементов списка. Если количество элементов списка превышает установленное количество, появляется полоса прокрутки. Значение атрибута задается целым положительным числом.</w:t>
            </w:r>
          </w:p>
        </w:tc>
      </w:tr>
    </w:tbl>
    <w:p w:rsidR="002E5AE0" w:rsidRPr="002E5AE0" w:rsidRDefault="002E5AE0" w:rsidP="002E5A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8442"/>
      </w:tblGrid>
      <w:tr w:rsidR="002E5AE0" w:rsidRPr="002E5AE0" w:rsidTr="002E5AE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6. АТРИБУТЫ ТЕГА &lt;OPTION&gt;</w:t>
            </w:r>
          </w:p>
        </w:tc>
      </w:tr>
      <w:tr w:rsidR="002E5AE0" w:rsidRPr="002E5AE0" w:rsidTr="002E5AE0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Делает недоступным для выбора элемент списка.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label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укороченную версию для элемента, которая будет отражаться в выпадающем списке. Значение атрибута содержит текст, описывающий соответствующий пункт выпадающего списка.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selected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Отображает выбранный элемент списка по умолчанию при загрузке страницы браузером.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значение, которое будет отправлено на сервер при отправке формы.</w:t>
            </w:r>
          </w:p>
        </w:tc>
      </w:tr>
    </w:tbl>
    <w:p w:rsidR="002E5AE0" w:rsidRPr="002E5AE0" w:rsidRDefault="002E5AE0" w:rsidP="002E5A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8442"/>
      </w:tblGrid>
      <w:tr w:rsidR="002E5AE0" w:rsidRPr="002E5AE0" w:rsidTr="002E5AE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7. АТРИБУТЫ ТЕГА &lt;OPTGROUP&gt;</w:t>
            </w:r>
          </w:p>
        </w:tc>
      </w:tr>
      <w:tr w:rsidR="002E5AE0" w:rsidRPr="002E5AE0" w:rsidTr="002E5AE0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Отключает данную группу элементов списка для выбора.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label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заголовок для группы элементов выпадающего списка. Значение атрибута содержит текст, недоступный для выбора, который будет располагаться над соответствующими пунктами списка. Текст выделяется в браузере жирным начертанием.</w:t>
            </w:r>
          </w:p>
        </w:tc>
      </w:tr>
    </w:tbl>
    <w:p w:rsidR="002E5AE0" w:rsidRPr="002E5AE0" w:rsidRDefault="002E5AE0" w:rsidP="002E5AE0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E5AE0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6. Надписи к полям формы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Надписи к элементам формы создаются с помощью элемента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&lt;label&gt;...&lt;/label&gt;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Существует два способа группировки надписи и поля. Если поле находится внутри элемента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&lt;label&gt;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то атрибут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for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указывать не нужно.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2E5AE0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&lt;!-- с указанием атрибута for --&gt;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label </w:t>
      </w:r>
      <w:r w:rsidRPr="002E5AE0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for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2E5AE0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comments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  <w:r w:rsidRPr="002E5AE0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Когда вы последний раз летали на самолете?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label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textarea </w:t>
      </w:r>
      <w:r w:rsidRPr="002E5AE0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id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2E5AE0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comments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textarea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2E5AE0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&lt;!-- без атрибута for --&gt;</w:t>
      </w:r>
    </w:p>
    <w:p w:rsidR="002E5AE0" w:rsidRPr="002E5AE0" w:rsidRDefault="002E5AE0" w:rsidP="002E5AE0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p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label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2E5AE0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Кошка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input </w:t>
      </w:r>
      <w:r w:rsidRPr="002E5AE0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id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2E5AE0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cat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r w:rsidRPr="002E5AE0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type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2E5AE0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checkbox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label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&gt;&lt;/</w:t>
      </w:r>
      <w:r w:rsidRPr="002E5AE0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p</w:t>
      </w:r>
      <w:r w:rsidRPr="002E5AE0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8523"/>
      </w:tblGrid>
      <w:tr w:rsidR="002E5AE0" w:rsidRPr="002E5AE0" w:rsidTr="002E5AE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8. АТРИБУТЫ ТЕГА &lt;LABEL&gt;</w:t>
            </w:r>
          </w:p>
        </w:tc>
      </w:tr>
      <w:tr w:rsidR="002E5AE0" w:rsidRPr="002E5AE0" w:rsidTr="002E5AE0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Определяет, к какому полю формы привязан данный элемент. Можно создавать поясняющие надписи к следующим элементам 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lastRenderedPageBreak/>
              <w:t>формы: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&lt;input&gt;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&lt;textarea&gt;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&lt;select&gt;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Значение атрибута содержит идентификатор поля формы.</w:t>
            </w:r>
          </w:p>
        </w:tc>
      </w:tr>
    </w:tbl>
    <w:p w:rsidR="002E5AE0" w:rsidRPr="002E5AE0" w:rsidRDefault="002E5AE0" w:rsidP="002E5AE0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E5AE0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lastRenderedPageBreak/>
        <w:t>7. Кнопки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&lt;button&gt;...&lt;/button&gt;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создает кликабельные кнопки. В отличие от кнопок, созданных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&lt;input&gt;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(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&lt;input type="submit"&gt;&lt;/input&gt;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&lt;input type="image"&gt;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&lt;input type="reset"&gt;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&lt;input type="button"&gt;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), внутрь элемента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&lt;button&gt;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можно поместить контент — текст или изображение.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корректного отображения элемента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&lt;button&gt;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разными браузерами нужно указывать атрибут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type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например,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&lt;button type="submit"&gt;&lt;/button&gt;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2E5AE0" w:rsidRPr="002E5AE0" w:rsidRDefault="002E5AE0" w:rsidP="002E5AE0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Кнопки позволяют пользователям передавать данные в форму, очищать содержимое формы или предпринимать какие-либо другие действия. Можно создавать границы, изменять фон и выравнивать текст на кнопке.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7758"/>
      </w:tblGrid>
      <w:tr w:rsidR="002E5AE0" w:rsidRPr="002E5AE0" w:rsidTr="002E5AE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before="150" w:after="150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aps/>
                <w:color w:val="ABABAB"/>
                <w:sz w:val="21"/>
                <w:szCs w:val="21"/>
                <w:lang w:eastAsia="ru-RU"/>
              </w:rPr>
              <w:t>ТАБЛИЦА 9. АТРИБУТЫ ТЕГА &lt;BUTTON&gt;</w:t>
            </w:r>
          </w:p>
        </w:tc>
      </w:tr>
      <w:tr w:rsidR="002E5AE0" w:rsidRPr="002E5AE0" w:rsidTr="002E5AE0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фокус на кнопке при загрузке страницы.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Отключает кнопку, делая ее некликабельной.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на одну или несколько форм, которым принадлежит данная кнопка. Значение атрибута — идентификатор соответствующей формы.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formaction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атрибута содержит url-адрес обработчика данных формы, отправляемых при нажатии на кнопку. Только для кнопки типа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type="submit"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Переопределяет значение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action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указанного для элемента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&lt;form&gt;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formenctype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тип кодировки данных формы перед отправкой на сервер при нажатии на кнопки типа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type="submit"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Переопределяет значение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enctype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указанного для элемента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&lt;form&gt;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Возможные значения: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application/x-www-form-urlencoded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значение по умолчанию. Все символы перед отправкой будут закодированы.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multipart/form-data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символы не кодируются. Используется в случае, когда с помощью формы загружаются файлы.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text/plain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символы не кодируются, а пробелы заменяются на символ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+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formmethod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Атрибут определяет метод, который браузер будет использовать для отправки формы. Переопределяет значение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method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указанного для элемента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&lt;form&gt;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Указывается только для кнопок типа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type="submit"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Возможные значения: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get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 — данные из формы (пара имя/значение) добавляются в url-адрес и отправляются на сервер. Данный способ имеет ограничения по размеру отправляемых данных и не подходит для отправки 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lastRenderedPageBreak/>
              <w:t>паролей и конфиденциальной информации.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post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данные из формы добавляются в виде http-запроса. Метод является более надежным и безопасным, чем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get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не имеет ограничений по размеру.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formnovalidate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Атрибут задает, что данные формы не должны проверяться при отправке. Указывается только для кнопок типа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type="submit"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formtarget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Атрибут задает, в каком окне выводить результат после отправки формы. Указывается только для кнопок типа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type="submit"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Переопределяет значение атрибута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target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указанного для элемента </w:t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&lt;form&gt;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_blank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загружает ответ в новое окно/вкладку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_self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загружает ответ в то же окно (значение по умолчанию)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_parent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загружает ответ в родительский фрейм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_top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загружает ответ во весь экран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framename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загружает ответ во фрейм с указанным именем.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имя кнопки, значение атрибута — текст. Используется для ссылки на данные формы, после того как форма была отправлена, или для ссылки на данную кнопку (кнопки) в JavaScript.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тип кнопки. Возможные значения: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button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кликабельная кнопка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reset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кнопка сброса, возвращает первоначальное значение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submit</w:t>
            </w: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— кнопка для отправки данных формы.</w:t>
            </w:r>
          </w:p>
        </w:tc>
      </w:tr>
      <w:tr w:rsidR="002E5AE0" w:rsidRPr="002E5AE0" w:rsidTr="002E5AE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2E5AE0" w:rsidRPr="002E5AE0" w:rsidRDefault="002E5AE0" w:rsidP="002E5AE0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E5AE0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значение по умолчанию, отправляемое при нажатии на кнопку.</w:t>
            </w:r>
          </w:p>
        </w:tc>
      </w:tr>
    </w:tbl>
    <w:p w:rsidR="002E5AE0" w:rsidRPr="002E5AE0" w:rsidRDefault="002E5AE0" w:rsidP="002E5AE0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E5AE0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8. Флажки и переключатели в формах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Флажки в формах задаются с помощью конструкции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&lt;input type="checkbox"&gt;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а переключатель — при помощи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&lt;input type="radio"&gt;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Флажков, в отличие от переключателей, в одной форме может быть установлено несколько. Если для флажков указан атрибут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checked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то при загрузке станицы на соответствующих полях формы флажки уже будут установлены.</w:t>
      </w:r>
    </w:p>
    <w:p w:rsidR="002E5AE0" w:rsidRPr="002E5AE0" w:rsidRDefault="002E5AE0" w:rsidP="002E5AE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Элемент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&lt;label&gt;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применяется при реализации выбора с помощью переключателей и флажков. Можно выбрать нужный пункт, просто щелкая кнопкой мыши на тексте, связанном с ним. Для этого нужно поместить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&lt;input&gt;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внутрь элемента </w:t>
      </w:r>
      <w:r w:rsidRPr="002E5AE0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&lt;label&gt;</w:t>
      </w:r>
      <w:r w:rsidRPr="002E5AE0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2E5AE0" w:rsidRPr="002E5AE0" w:rsidRDefault="002E5AE0" w:rsidP="002E5AE0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lang w:val="uk-UA"/>
        </w:rPr>
      </w:pPr>
      <w:bookmarkStart w:id="0" w:name="_GoBack"/>
      <w:bookmarkEnd w:id="0"/>
    </w:p>
    <w:p w:rsidR="00E7222C" w:rsidRDefault="00E7222C"/>
    <w:sectPr w:rsidR="00E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18"/>
    <w:rsid w:val="002E5AE0"/>
    <w:rsid w:val="00982625"/>
    <w:rsid w:val="00E7222C"/>
    <w:rsid w:val="00F1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90F86-2319-47CE-A3E2-BEBC2A24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E5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5AE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E5A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Keyboard"/>
    <w:basedOn w:val="a0"/>
    <w:uiPriority w:val="99"/>
    <w:semiHidden/>
    <w:unhideWhenUsed/>
    <w:rsid w:val="002E5A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5A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2E5A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5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3569</Words>
  <Characters>20344</Characters>
  <Application>Microsoft Office Word</Application>
  <DocSecurity>0</DocSecurity>
  <Lines>169</Lines>
  <Paragraphs>47</Paragraphs>
  <ScaleCrop>false</ScaleCrop>
  <Company/>
  <LinksUpToDate>false</LinksUpToDate>
  <CharactersWithSpaces>23866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2</cp:revision>
  <dcterms:created xsi:type="dcterms:W3CDTF">2020-05-12T23:09:00Z</dcterms:created>
  <dcterms:modified xsi:type="dcterms:W3CDTF">2020-05-12T23:14:00Z</dcterms:modified>
</cp:coreProperties>
</file>