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6EA34214" wp14:textId="5EC754CB">
      <w:r w:rsidR="377EF20A">
        <w:rPr/>
        <w:t xml:space="preserve">[1] Panigrahi, S. &amp; Behera, H.S., 2017. A hybrid ETS–ANN model for time series forecasting. Engineering Applications of Artificial Intelligence, [online] Available at: </w:t>
      </w:r>
      <w:r w:rsidR="377EF20A">
        <w:rPr/>
        <w:t>https://doi.org/10.1016/j.engappai.2017.07.007</w:t>
      </w:r>
      <w:r w:rsidR="377EF20A">
        <w:rPr/>
        <w:t xml:space="preserve"> [Accessed 23 September 2017].</w:t>
      </w:r>
    </w:p>
    <w:p xmlns:wp14="http://schemas.microsoft.com/office/word/2010/wordml" w:rsidP="279110B8" wp14:paraId="1140DA1F" wp14:textId="0CEE94AC">
      <w:pPr>
        <w:pStyle w:val="Normal"/>
      </w:pPr>
      <w:r w:rsidR="377EF20A">
        <w:rPr/>
        <w:t xml:space="preserve"> </w:t>
      </w:r>
    </w:p>
    <w:p xmlns:wp14="http://schemas.microsoft.com/office/word/2010/wordml" w:rsidP="279110B8" wp14:paraId="0F74D6F1" wp14:textId="0118CAB5">
      <w:pPr>
        <w:pStyle w:val="Normal"/>
      </w:pPr>
      <w:r w:rsidR="377EF20A">
        <w:rPr/>
        <w:t xml:space="preserve">[2] Li, X., Petropoulos, F. &amp; Kang, Y., Improving forecasting by subsampling seasonal time series. Journal of the Royal Statistical Society: Series C (Applied Statistics), [online] Available at: </w:t>
      </w:r>
      <w:r w:rsidR="377EF20A">
        <w:rPr/>
        <w:t>https://doi.org/10.1111/rssc.12345</w:t>
      </w:r>
      <w:r w:rsidR="377EF20A">
        <w:rPr/>
        <w:t>.</w:t>
      </w:r>
    </w:p>
    <w:p xmlns:wp14="http://schemas.microsoft.com/office/word/2010/wordml" w:rsidP="279110B8" wp14:paraId="0A368F5A" wp14:textId="2A3A6DB1">
      <w:pPr>
        <w:pStyle w:val="Normal"/>
      </w:pPr>
      <w:r w:rsidR="377EF20A">
        <w:rPr/>
        <w:t xml:space="preserve"> </w:t>
      </w:r>
    </w:p>
    <w:p xmlns:wp14="http://schemas.microsoft.com/office/word/2010/wordml" w:rsidP="279110B8" wp14:paraId="20F42757" wp14:textId="5DF50F4E">
      <w:pPr>
        <w:pStyle w:val="Normal"/>
      </w:pPr>
      <w:r w:rsidR="377EF20A">
        <w:rPr/>
        <w:t>[3] de Oliveira, J.F.L. &amp;</w:t>
      </w:r>
      <w:r w:rsidR="377EF20A">
        <w:rPr/>
        <w:t xml:space="preserve"> Ludermi</w:t>
      </w:r>
      <w:r w:rsidR="377EF20A">
        <w:rPr/>
        <w:t xml:space="preserve">r, T.B., 2016. A hybrid evolutionary decomposition system for time series forecasting. Neurocomputing, 180, pp.27-34. [online] Available at: </w:t>
      </w:r>
      <w:r w:rsidR="377EF20A">
        <w:rPr/>
        <w:t>https://doi.org/10.1016/j.neucom.2015.07.113</w:t>
      </w:r>
      <w:r w:rsidR="377EF20A">
        <w:rPr/>
        <w:t xml:space="preserve"> [Accessed 27 January 2016].</w:t>
      </w:r>
    </w:p>
    <w:p xmlns:wp14="http://schemas.microsoft.com/office/word/2010/wordml" w:rsidP="279110B8" wp14:paraId="098B5280" wp14:textId="672975B4">
      <w:pPr>
        <w:pStyle w:val="Normal"/>
      </w:pPr>
      <w:r w:rsidR="377EF20A">
        <w:rPr/>
        <w:t xml:space="preserve"> </w:t>
      </w:r>
    </w:p>
    <w:p xmlns:wp14="http://schemas.microsoft.com/office/word/2010/wordml" w:rsidP="279110B8" wp14:paraId="38C3E39F" wp14:textId="142FD73A">
      <w:pPr>
        <w:pStyle w:val="Normal"/>
      </w:pPr>
      <w:bookmarkStart w:name="_Int_596EgDew" w:id="755535109"/>
      <w:r w:rsidR="377EF20A">
        <w:rPr/>
        <w:t>[4] Oh, J. &amp; Seong, B., Forecasting with a combined model of ETS and ARIMA.</w:t>
      </w:r>
      <w:bookmarkEnd w:id="755535109"/>
      <w:r w:rsidR="377EF20A">
        <w:rPr/>
        <w:t xml:space="preserve"> Journal of Applied Statistics, [online] Available at: </w:t>
      </w:r>
      <w:r w:rsidR="377EF20A">
        <w:rPr/>
        <w:t>https://doi.org/10.1080/02664763.2021.1954712</w:t>
      </w:r>
      <w:r w:rsidR="377EF20A">
        <w:rPr/>
        <w:t>.</w:t>
      </w:r>
    </w:p>
    <w:p xmlns:wp14="http://schemas.microsoft.com/office/word/2010/wordml" w:rsidP="279110B8" wp14:paraId="01C6BFCA" wp14:textId="3BE319E8">
      <w:pPr>
        <w:pStyle w:val="Normal"/>
      </w:pPr>
      <w:r w:rsidR="377EF20A">
        <w:rPr/>
        <w:t xml:space="preserve"> </w:t>
      </w:r>
    </w:p>
    <w:p xmlns:wp14="http://schemas.microsoft.com/office/word/2010/wordml" w:rsidP="279110B8" wp14:paraId="53788AB8" wp14:textId="424E4639">
      <w:pPr>
        <w:pStyle w:val="Normal"/>
      </w:pPr>
      <w:r w:rsidR="377EF20A">
        <w:rPr/>
        <w:t>[5] Polestico, D.L., Bangcale, A.L. and Velasco, L.C., 2024. Forecasting Implementation of Hybrid Time Series and Artificial Neural Network Models. Procedia Computer Science, 234, pp.230-238.</w:t>
      </w:r>
    </w:p>
    <w:p xmlns:wp14="http://schemas.microsoft.com/office/word/2010/wordml" w:rsidP="279110B8" wp14:paraId="69B9C7D8" wp14:textId="482C7E81">
      <w:pPr>
        <w:pStyle w:val="Normal"/>
      </w:pPr>
      <w:r w:rsidR="377EF20A">
        <w:rPr/>
        <w:t xml:space="preserve"> </w:t>
      </w:r>
    </w:p>
    <w:p xmlns:wp14="http://schemas.microsoft.com/office/word/2010/wordml" w:rsidP="279110B8" wp14:paraId="2C078E63" wp14:textId="04F66CA7">
      <w:pPr>
        <w:pStyle w:val="Normal"/>
      </w:pPr>
      <w:bookmarkStart w:name="_Int_sDs1MH6M" w:id="771407915"/>
      <w:r w:rsidR="377EF20A">
        <w:rPr/>
        <w:t xml:space="preserve">[6] </w:t>
      </w:r>
      <w:r w:rsidR="377EF20A">
        <w:rPr/>
        <w:t>Büyükşahin</w:t>
      </w:r>
      <w:r w:rsidR="377EF20A">
        <w:rPr/>
        <w:t>, Ü.Ç. and Ertekin, Ş., 2019.</w:t>
      </w:r>
      <w:bookmarkEnd w:id="771407915"/>
      <w:r w:rsidR="377EF20A">
        <w:rPr/>
        <w:t xml:space="preserve"> Improving forecasting accuracy of time series data using a new ARIMA-ANN hybrid method and empirical mode decomposition. Neurocomputing, 361, pp.151-163.</w:t>
      </w:r>
    </w:p>
    <w:p w:rsidR="279110B8" w:rsidP="279110B8" w:rsidRDefault="279110B8" w14:paraId="0D107797" w14:textId="523CC752">
      <w:pPr>
        <w:pStyle w:val="Normal"/>
      </w:pPr>
    </w:p>
    <w:p w:rsidR="05A8A2BB" w:rsidP="279110B8" w:rsidRDefault="05A8A2BB" w14:paraId="72E11DA4" w14:textId="44ED6CCB">
      <w:pPr>
        <w:pStyle w:val="Normal"/>
      </w:pPr>
      <w:r w:rsidR="05A8A2BB">
        <w:rPr/>
        <w:t xml:space="preserve">[7] </w:t>
      </w:r>
      <w:r w:rsidRPr="279110B8" w:rsidR="05A8A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Atique, S., Noureen, S., Roy, V., Bayne, S. and Macfie, J., 2020, April. Time series forecasting of total daily solar energy generation: A comparative analysis between ARIMA and machine learning techniques. In </w:t>
      </w:r>
      <w:r w:rsidRPr="279110B8" w:rsidR="05A8A2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2020 IEEE Green Technologies Conference (GreenTech)</w:t>
      </w:r>
      <w:r w:rsidRPr="279110B8" w:rsidR="05A8A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(pp. 175-180). IEEE.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Ds1MH6M" int2:invalidationBookmarkName="" int2:hashCode="zi/AwJwoRmG53p" int2:id="7ZMnTLPG">
      <int2:state int2:type="WordDesignerPullQuotesAnnotation" int2:value="Reviewed"/>
    </int2:bookmark>
    <int2:bookmark int2:bookmarkName="_Int_596EgDew" int2:invalidationBookmarkName="" int2:hashCode="c/MXh+rX8+8pfs" int2:id="WrLiUROC">
      <int2:state int2:type="WordDesignerPullQuotes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F8AAA"/>
    <w:rsid w:val="05A8A2BB"/>
    <w:rsid w:val="279110B8"/>
    <w:rsid w:val="377EF20A"/>
    <w:rsid w:val="423C79FA"/>
    <w:rsid w:val="445727A1"/>
    <w:rsid w:val="58099357"/>
    <w:rsid w:val="7A1F8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8AAA"/>
  <w15:chartTrackingRefBased/>
  <w15:docId w15:val="{27DCE386-8DBF-4734-B003-53D5673CC2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b191b45f3fd42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2024-09-02T08:50:33.5216068Z</dcterms:created>
  <dcterms:modified xsi:type="dcterms:W3CDTF">2024-09-02T08:55:49.4203510Z</dcterms:modified>
  <dc:creator>Rameshkestur</dc:creator>
  <lastModifiedBy>Rameshkestur</lastModifiedBy>
</coreProperties>
</file>