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184" w:rsidRDefault="0043118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7285"/>
      </w:tblGrid>
      <w:tr w:rsidR="00431184">
        <w:tc>
          <w:tcPr>
            <w:tcW w:w="2065" w:type="dxa"/>
          </w:tcPr>
          <w:p w:rsidR="00431184" w:rsidRDefault="00A80D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7285" w:type="dxa"/>
          </w:tcPr>
          <w:p w:rsidR="00431184" w:rsidRDefault="00A80D75">
            <w:pPr>
              <w:rPr>
                <w:rFonts w:ascii="Times New Roman" w:eastAsia="Times New Roman" w:hAnsi="Times New Roman" w:cs="Times New Roman"/>
                <w:sz w:val="24"/>
                <w:szCs w:val="24"/>
              </w:rPr>
            </w:pPr>
            <w:r>
              <w:rPr>
                <w:rFonts w:ascii="Times New Roman" w:eastAsia="Times New Roman" w:hAnsi="Times New Roman" w:cs="Times New Roman"/>
                <w:sz w:val="24"/>
                <w:szCs w:val="24"/>
              </w:rPr>
              <w:t>Jack Glantz</w:t>
            </w:r>
          </w:p>
        </w:tc>
      </w:tr>
      <w:tr w:rsidR="00431184">
        <w:tc>
          <w:tcPr>
            <w:tcW w:w="2065" w:type="dxa"/>
          </w:tcPr>
          <w:p w:rsidR="00431184" w:rsidRDefault="00A80D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access ID</w:t>
            </w:r>
          </w:p>
        </w:tc>
        <w:tc>
          <w:tcPr>
            <w:tcW w:w="7285" w:type="dxa"/>
          </w:tcPr>
          <w:p w:rsidR="00431184" w:rsidRDefault="00A80D75">
            <w:pPr>
              <w:rPr>
                <w:rFonts w:ascii="Times New Roman" w:eastAsia="Times New Roman" w:hAnsi="Times New Roman" w:cs="Times New Roman"/>
                <w:sz w:val="24"/>
                <w:szCs w:val="24"/>
              </w:rPr>
            </w:pPr>
            <w:r>
              <w:rPr>
                <w:rFonts w:ascii="Times New Roman" w:eastAsia="Times New Roman" w:hAnsi="Times New Roman" w:cs="Times New Roman"/>
                <w:sz w:val="24"/>
                <w:szCs w:val="24"/>
              </w:rPr>
              <w:t>ED2638</w:t>
            </w:r>
          </w:p>
        </w:tc>
      </w:tr>
      <w:tr w:rsidR="00431184">
        <w:tc>
          <w:tcPr>
            <w:tcW w:w="2065" w:type="dxa"/>
          </w:tcPr>
          <w:p w:rsidR="00431184" w:rsidRDefault="00A80D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p>
        </w:tc>
        <w:tc>
          <w:tcPr>
            <w:tcW w:w="7285" w:type="dxa"/>
          </w:tcPr>
          <w:p w:rsidR="00431184" w:rsidRDefault="00A80D75">
            <w:pPr>
              <w:rPr>
                <w:rFonts w:ascii="Times New Roman" w:eastAsia="Times New Roman" w:hAnsi="Times New Roman" w:cs="Times New Roman"/>
                <w:sz w:val="24"/>
                <w:szCs w:val="24"/>
              </w:rPr>
            </w:pPr>
            <w:r>
              <w:rPr>
                <w:rFonts w:ascii="Times New Roman" w:eastAsia="Times New Roman" w:hAnsi="Times New Roman" w:cs="Times New Roman"/>
                <w:sz w:val="24"/>
                <w:szCs w:val="24"/>
              </w:rPr>
              <w:t>EZ Audio</w:t>
            </w:r>
          </w:p>
        </w:tc>
      </w:tr>
      <w:tr w:rsidR="00431184">
        <w:tc>
          <w:tcPr>
            <w:tcW w:w="2065" w:type="dxa"/>
          </w:tcPr>
          <w:p w:rsidR="00431184" w:rsidRDefault="00A80D75">
            <w:pP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Group#</w:t>
            </w:r>
          </w:p>
        </w:tc>
        <w:tc>
          <w:tcPr>
            <w:tcW w:w="7285" w:type="dxa"/>
          </w:tcPr>
          <w:p w:rsidR="00431184" w:rsidRDefault="00A80D7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31184" w:rsidRDefault="00431184">
      <w:pPr>
        <w:spacing w:after="0" w:line="240" w:lineRule="auto"/>
        <w:rPr>
          <w:rFonts w:ascii="Times New Roman" w:eastAsia="Times New Roman" w:hAnsi="Times New Roman" w:cs="Times New Roman"/>
          <w:sz w:val="24"/>
          <w:szCs w:val="24"/>
        </w:rPr>
      </w:pPr>
    </w:p>
    <w:p w:rsidR="00431184" w:rsidRDefault="00A80D75">
      <w:pPr>
        <w:pStyle w:val="Title"/>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Assignment 2</w:t>
      </w:r>
    </w:p>
    <w:p w:rsidR="00431184" w:rsidRDefault="00431184"/>
    <w:p w:rsidR="00431184" w:rsidRDefault="00A80D75">
      <w:pPr>
        <w:rPr>
          <w:b/>
          <w:i/>
        </w:rPr>
      </w:pPr>
      <w:r>
        <w:rPr>
          <w:b/>
          <w:i/>
        </w:rPr>
        <w:t xml:space="preserve">Review the example below highlighted in yellow and populate all the other tables according to the Lab Assignment and this example. All requirements and fields must be populated to get full credit.  </w:t>
      </w:r>
    </w:p>
    <w:p w:rsidR="00431184" w:rsidRDefault="00431184">
      <w:pPr>
        <w:rPr>
          <w:b/>
          <w:i/>
        </w:rPr>
      </w:pPr>
    </w:p>
    <w:p w:rsidR="00431184" w:rsidRDefault="00A80D75">
      <w:pPr>
        <w:rPr>
          <w:b/>
          <w:i/>
          <w:sz w:val="40"/>
          <w:szCs w:val="40"/>
        </w:rPr>
      </w:pPr>
      <w:r>
        <w:rPr>
          <w:b/>
          <w:i/>
          <w:sz w:val="40"/>
          <w:szCs w:val="40"/>
        </w:rPr>
        <w:t>Example:</w:t>
      </w:r>
    </w:p>
    <w:tbl>
      <w:tblPr>
        <w:tblStyle w:val="a0"/>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highlight w:val="yellow"/>
              </w:rPr>
            </w:pPr>
            <w:r>
              <w:rPr>
                <w:b/>
                <w:highlight w:val="yellow"/>
              </w:rPr>
              <w:t xml:space="preserve">ID.  Requirement title (e.g. FR1.  Game initialization) </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highlight w:val="yellow"/>
              </w:rPr>
            </w:pPr>
            <w:r>
              <w:rPr>
                <w:highlight w:val="yellow"/>
              </w:rPr>
              <w:t>Goal: FR1 provides the initialization of the game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highlight w:val="yellow"/>
              </w:rPr>
            </w:pPr>
            <w:r>
              <w:rPr>
                <w:highlight w:val="yellow"/>
              </w:rPr>
              <w:t xml:space="preserve">Description: </w:t>
            </w:r>
            <w:r>
              <w:rPr>
                <w:highlight w:val="yellow"/>
              </w:rPr>
              <w:br/>
              <w:t>There shall be two dice in the game. Each dice shall have six faces. The player’s movement shall be based on the dice roll. If the dice roll is two, the player shall move forward two cells; if the dice roll is three, the player shall move forward with three cells.</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highlight w:val="yellow"/>
              </w:rPr>
            </w:pPr>
            <w:r>
              <w:rPr>
                <w:highlight w:val="yellow"/>
                <w:u w:val="single"/>
              </w:rPr>
              <w:t xml:space="preserve">Origin: </w:t>
            </w:r>
            <w:r>
              <w:rPr>
                <w:highlight w:val="yellow"/>
              </w:rPr>
              <w:t xml:space="preserve"> Initial product description.</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highlight w:val="yellow"/>
              </w:rPr>
            </w:pPr>
            <w:r>
              <w:rPr>
                <w:highlight w:val="yellow"/>
                <w:u w:val="single"/>
              </w:rPr>
              <w:t>Version:</w:t>
            </w:r>
            <w:r>
              <w:rPr>
                <w:highlight w:val="yellow"/>
              </w:rP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highlight w:val="yellow"/>
              </w:rPr>
            </w:pPr>
            <w:r>
              <w:rPr>
                <w:highlight w:val="yellow"/>
                <w:u w:val="single"/>
              </w:rPr>
              <w:t xml:space="preserve">Date: </w:t>
            </w:r>
            <w:r>
              <w:rPr>
                <w:highlight w:val="yellow"/>
              </w:rPr>
              <w:t xml:space="preserve">    MM/DD/YYYY</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highlight w:val="yellow"/>
              </w:rPr>
            </w:pPr>
            <w:r>
              <w:rPr>
                <w:highlight w:val="yellow"/>
                <w:u w:val="single"/>
              </w:rPr>
              <w:t xml:space="preserve">Priority: </w:t>
            </w:r>
            <w:r>
              <w:rPr>
                <w:highlight w:val="yellow"/>
              </w:rPr>
              <w:t>range from 1 to 5 (5 as the highest)</w:t>
            </w:r>
          </w:p>
        </w:tc>
      </w:tr>
    </w:tbl>
    <w:p w:rsidR="00431184" w:rsidRDefault="00431184">
      <w:pPr>
        <w:rPr>
          <w:i/>
        </w:rPr>
      </w:pPr>
    </w:p>
    <w:p w:rsidR="00431184" w:rsidRDefault="00A80D75">
      <w:pPr>
        <w:rPr>
          <w:b/>
          <w:sz w:val="32"/>
          <w:szCs w:val="32"/>
        </w:rPr>
      </w:pPr>
      <w:r>
        <w:br w:type="page"/>
      </w:r>
    </w:p>
    <w:p w:rsidR="00431184" w:rsidRDefault="00A80D75">
      <w:pPr>
        <w:jc w:val="center"/>
        <w:rPr>
          <w:b/>
          <w:sz w:val="32"/>
          <w:szCs w:val="32"/>
        </w:rPr>
      </w:pPr>
      <w:r>
        <w:rPr>
          <w:b/>
          <w:sz w:val="32"/>
          <w:szCs w:val="32"/>
        </w:rPr>
        <w:lastRenderedPageBreak/>
        <w:t>Functional Requirements:</w:t>
      </w:r>
    </w:p>
    <w:tbl>
      <w:tblPr>
        <w:tblStyle w:val="a1"/>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FR1.  Graphical User Interface</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user shall </w:t>
            </w:r>
            <w:r w:rsidR="00774711">
              <w:t>interact with</w:t>
            </w:r>
            <w:r>
              <w:t xml:space="preserve"> EZ Audio from a graphical interface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w:t>
            </w:r>
            <w:r w:rsidR="00774711">
              <w:t>application</w:t>
            </w:r>
            <w:r>
              <w:t xml:space="preserve"> shall have a graphical</w:t>
            </w:r>
            <w:r w:rsidR="00774711">
              <w:t xml:space="preserve"> interface by which the user interacts with the application</w:t>
            </w:r>
            <w:r>
              <w:t xml:space="preserve"> </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Date: </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Priority: </w:t>
            </w:r>
            <w:r>
              <w:t xml:space="preserve"> 5</w:t>
            </w:r>
          </w:p>
        </w:tc>
      </w:tr>
    </w:tbl>
    <w:p w:rsidR="00431184" w:rsidRDefault="00431184"/>
    <w:p w:rsidR="00431184" w:rsidRDefault="00431184"/>
    <w:p w:rsidR="00431184" w:rsidRDefault="00431184"/>
    <w:tbl>
      <w:tblPr>
        <w:tblStyle w:val="a2"/>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FR2.  Avoidance of sudden performance issues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Keep the user from having their computer’s performance disrupted</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865C18">
            <w:r>
              <w:t>Users will not experience</w:t>
            </w:r>
            <w:r w:rsidR="00A80D75">
              <w:t xml:space="preserve"> freezes, </w:t>
            </w:r>
            <w:proofErr w:type="spellStart"/>
            <w:r w:rsidR="00A80D75">
              <w:t>h</w:t>
            </w:r>
            <w:r>
              <w:t>angups</w:t>
            </w:r>
            <w:proofErr w:type="spellEnd"/>
            <w:r>
              <w:t xml:space="preserve">, or noticeable lag on their system </w:t>
            </w:r>
            <w:proofErr w:type="gramStart"/>
            <w:r>
              <w:t>as a result of</w:t>
            </w:r>
            <w:proofErr w:type="gramEnd"/>
            <w:r>
              <w:t xml:space="preserve"> booting up the </w:t>
            </w:r>
            <w:r w:rsidR="00F95947">
              <w:t>application</w:t>
            </w:r>
            <w:r>
              <w:t>, downloading a video, or transcoding audio.</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w:t>
            </w:r>
            <w:r w:rsidR="003D2266">
              <w:t>3</w:t>
            </w:r>
          </w:p>
        </w:tc>
      </w:tr>
    </w:tbl>
    <w:p w:rsidR="00431184" w:rsidRDefault="00431184"/>
    <w:p w:rsidR="00431184" w:rsidRDefault="00A80D75">
      <w:r>
        <w:br w:type="page"/>
      </w:r>
    </w:p>
    <w:p w:rsidR="00431184" w:rsidRDefault="00431184"/>
    <w:tbl>
      <w:tblPr>
        <w:tblStyle w:val="a3"/>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FR3.  Clarity of interface options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sidP="00572628">
            <w:pPr>
              <w:jc w:val="right"/>
            </w:pPr>
            <w:r>
              <w:t>Prevent user confusion in using software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w:t>
            </w:r>
            <w:r w:rsidR="00F95947">
              <w:t>application</w:t>
            </w:r>
            <w:r>
              <w:t xml:space="preserve">’s options, settings, and features will be </w:t>
            </w:r>
            <w:r w:rsidR="00461606">
              <w:t xml:space="preserve">labeled to make </w:t>
            </w:r>
            <w:r>
              <w:t xml:space="preserve">clear to the user what each option and function does. No interface elements </w:t>
            </w:r>
            <w:r w:rsidR="00461606">
              <w:t>will</w:t>
            </w:r>
            <w:r w:rsidR="00F95947">
              <w:t xml:space="preserve"> lack labels or explanations as to their function.</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w:t>
            </w:r>
            <w:r w:rsidR="00461606">
              <w:t>3</w:t>
            </w:r>
          </w:p>
        </w:tc>
      </w:tr>
    </w:tbl>
    <w:p w:rsidR="00431184" w:rsidRDefault="00431184"/>
    <w:p w:rsidR="00431184" w:rsidRDefault="00431184"/>
    <w:p w:rsidR="00431184" w:rsidRDefault="00431184"/>
    <w:tbl>
      <w:tblPr>
        <w:tblStyle w:val="a4"/>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FR4.  UX focus on inputs and outputs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Present to user the desired audio file, not the process that achieved it</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w:t>
            </w:r>
            <w:r w:rsidR="00F95947">
              <w:t>application</w:t>
            </w:r>
            <w:r>
              <w:t xml:space="preserve"> shall ask the user for the desired inputs (YT URL) and outputs (where they’d like the file put). The process of downloading the file, transcoding the audio, and other such intermediate steps will not be presented to the user.</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w:t>
            </w:r>
            <w:r w:rsidR="00461606">
              <w:t>2</w:t>
            </w:r>
          </w:p>
        </w:tc>
      </w:tr>
    </w:tbl>
    <w:p w:rsidR="00431184" w:rsidRDefault="00431184"/>
    <w:p w:rsidR="00431184" w:rsidRDefault="00A80D75">
      <w:r>
        <w:br w:type="page"/>
      </w:r>
    </w:p>
    <w:p w:rsidR="00431184" w:rsidRDefault="00431184"/>
    <w:tbl>
      <w:tblPr>
        <w:tblStyle w:val="a5"/>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FR5.  Removing files no longer needed</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Deleting video files after they’ve been transcoded</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461606">
            <w:r>
              <w:t xml:space="preserve">The </w:t>
            </w:r>
            <w:r w:rsidR="00F95947">
              <w:t>application</w:t>
            </w:r>
            <w:r w:rsidR="00A80D75">
              <w:t xml:space="preserve"> will download a video</w:t>
            </w:r>
            <w:r>
              <w:t xml:space="preserve"> file from YouTube, transcode the video</w:t>
            </w:r>
            <w:r w:rsidR="00A80D75">
              <w:t xml:space="preserve"> to audio, and then upload that audio. After</w:t>
            </w:r>
            <w:r w:rsidR="00DE435D">
              <w:t xml:space="preserve"> this process is complete</w:t>
            </w:r>
            <w:r w:rsidR="00A80D75">
              <w:t xml:space="preserve"> the downloaded video file </w:t>
            </w:r>
            <w:r w:rsidR="00DE435D">
              <w:t>should</w:t>
            </w:r>
            <w:r w:rsidR="00A80D75">
              <w:t xml:space="preserve"> automatically be deleted from the user’s computer. </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2</w:t>
            </w:r>
          </w:p>
        </w:tc>
      </w:tr>
    </w:tbl>
    <w:p w:rsidR="00431184" w:rsidRDefault="00431184"/>
    <w:p w:rsidR="00431184" w:rsidRDefault="00431184"/>
    <w:p w:rsidR="00431184" w:rsidRDefault="00431184"/>
    <w:tbl>
      <w:tblPr>
        <w:tblStyle w:val="a6"/>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FR6.  Uploading to cloud storage automatically</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Put the user’s audio file in their cloud storage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After the user’s desired video has been turned into an audio file, that </w:t>
            </w:r>
            <w:r w:rsidR="00F95947">
              <w:t xml:space="preserve">audio </w:t>
            </w:r>
            <w:r>
              <w:t>file shall be automatically uploaded to a user’s desired cloud storage service. This uploading (aside from any logging in</w:t>
            </w:r>
            <w:r w:rsidR="00F95947">
              <w:t xml:space="preserve"> process</w:t>
            </w:r>
            <w:r>
              <w:t xml:space="preserve">) will be </w:t>
            </w:r>
            <w:r w:rsidR="00F95947">
              <w:t xml:space="preserve">executed </w:t>
            </w:r>
            <w:proofErr w:type="gramStart"/>
            <w:r w:rsidR="00F95947">
              <w:t xml:space="preserve">automatically </w:t>
            </w:r>
            <w:r>
              <w:t>.</w:t>
            </w:r>
            <w:proofErr w:type="gramEnd"/>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4</w:t>
            </w:r>
          </w:p>
        </w:tc>
      </w:tr>
    </w:tbl>
    <w:p w:rsidR="00431184" w:rsidRDefault="00431184"/>
    <w:p w:rsidR="00431184" w:rsidRDefault="00A80D75">
      <w:r>
        <w:br w:type="page"/>
      </w:r>
    </w:p>
    <w:tbl>
      <w:tblPr>
        <w:tblStyle w:val="a7"/>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lastRenderedPageBreak/>
              <w:t>FR7.  Obtaining and adding info of a video</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F95947">
            <w:r>
              <w:t>Obtain</w:t>
            </w:r>
            <w:r w:rsidR="00A80D75">
              <w:t xml:space="preserve"> information about video and use it for the end file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When a user enters a YouTube URL, the </w:t>
            </w:r>
            <w:r w:rsidR="00F95947">
              <w:t>title, date uploaded, and description of that video</w:t>
            </w:r>
            <w:r>
              <w:t xml:space="preserve"> about the video at that URL shall be collected</w:t>
            </w:r>
            <w:r w:rsidR="00F95947">
              <w:t xml:space="preserve"> by the application to be added</w:t>
            </w:r>
            <w:r>
              <w:t xml:space="preserve"> the final audio file’s metadata.</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5</w:t>
            </w:r>
          </w:p>
        </w:tc>
      </w:tr>
    </w:tbl>
    <w:p w:rsidR="00431184" w:rsidRDefault="00431184"/>
    <w:p w:rsidR="00431184" w:rsidRDefault="00431184"/>
    <w:p w:rsidR="00431184" w:rsidRDefault="00431184"/>
    <w:tbl>
      <w:tblPr>
        <w:tblStyle w:val="a8"/>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F95947">
            <w:pPr>
              <w:rPr>
                <w:b/>
              </w:rPr>
            </w:pPr>
            <w:r>
              <w:rPr>
                <w:b/>
              </w:rPr>
              <w:t>FR8.  Notify user about invalid URLs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Have contingencies for invalid URLs and give user notice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If a user enters a URL that is not a valid YouTube URL</w:t>
            </w:r>
            <w:r w:rsidR="00F95947">
              <w:t xml:space="preserve"> then the application will display an error message to the user. </w:t>
            </w:r>
            <w:r>
              <w:t xml:space="preserve"> Downloading of</w:t>
            </w:r>
            <w:r w:rsidR="00F95947">
              <w:t xml:space="preserve"> videos from</w:t>
            </w:r>
            <w:r>
              <w:t xml:space="preserve"> invalid </w:t>
            </w:r>
            <w:r w:rsidR="00F95947">
              <w:t>URLs</w:t>
            </w:r>
            <w:r>
              <w:t xml:space="preserve"> will not be attempted.</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5</w:t>
            </w:r>
          </w:p>
        </w:tc>
      </w:tr>
    </w:tbl>
    <w:p w:rsidR="00431184" w:rsidRDefault="00431184">
      <w:pPr>
        <w:rPr>
          <w:b/>
        </w:rPr>
      </w:pPr>
    </w:p>
    <w:p w:rsidR="00431184" w:rsidRDefault="00A80D75">
      <w:pPr>
        <w:rPr>
          <w:b/>
          <w:sz w:val="36"/>
          <w:szCs w:val="36"/>
        </w:rPr>
      </w:pPr>
      <w:r>
        <w:br w:type="page"/>
      </w:r>
    </w:p>
    <w:tbl>
      <w:tblPr>
        <w:tblStyle w:val="a9"/>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lastRenderedPageBreak/>
              <w:t>FR9.  Transcoding options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Give users ability to select options about their desired audio file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Users shall have the ability </w:t>
            </w:r>
            <w:r w:rsidR="00F95947">
              <w:t xml:space="preserve">to select the </w:t>
            </w:r>
            <w:r>
              <w:t>bitrate and audio format</w:t>
            </w:r>
            <w:r w:rsidR="00F95947">
              <w:t xml:space="preserve"> (MP3, FLAC, </w:t>
            </w:r>
            <w:proofErr w:type="spellStart"/>
            <w:r w:rsidR="00F95947">
              <w:t>etc</w:t>
            </w:r>
            <w:proofErr w:type="spellEnd"/>
            <w:r w:rsidR="00F95947">
              <w:t>) of their final audio files</w:t>
            </w:r>
            <w:r>
              <w:t>.</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3</w:t>
            </w:r>
          </w:p>
        </w:tc>
      </w:tr>
    </w:tbl>
    <w:p w:rsidR="00431184" w:rsidRDefault="00431184">
      <w:pPr>
        <w:rPr>
          <w:b/>
          <w:sz w:val="36"/>
          <w:szCs w:val="36"/>
        </w:rPr>
      </w:pPr>
    </w:p>
    <w:p w:rsidR="00431184" w:rsidRDefault="00431184">
      <w:pPr>
        <w:rPr>
          <w:b/>
          <w:sz w:val="36"/>
          <w:szCs w:val="36"/>
        </w:rPr>
      </w:pPr>
    </w:p>
    <w:tbl>
      <w:tblPr>
        <w:tblStyle w:val="aa"/>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FR10. Visibility of software errors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Do not leave users </w:t>
            </w:r>
            <w:r w:rsidR="00F95947">
              <w:t>unaware if application</w:t>
            </w:r>
            <w:r>
              <w:t xml:space="preserve"> cannot complete the desired function</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If </w:t>
            </w:r>
            <w:r w:rsidR="00F95947">
              <w:t>the</w:t>
            </w:r>
            <w:r>
              <w:t xml:space="preserve"> </w:t>
            </w:r>
            <w:r w:rsidR="00F95947">
              <w:t>application</w:t>
            </w:r>
            <w:r>
              <w:t xml:space="preserve"> encounters a problem (</w:t>
            </w:r>
            <w:r w:rsidR="00F95947">
              <w:t xml:space="preserve">during </w:t>
            </w:r>
            <w:r>
              <w:t>transcoding/uploading/etc</w:t>
            </w:r>
            <w:r w:rsidR="00F95947">
              <w:t>.</w:t>
            </w:r>
            <w:r>
              <w:t xml:space="preserve">) then the user shall be presented with a message stating that an error has </w:t>
            </w:r>
            <w:r w:rsidR="00F95947">
              <w:t xml:space="preserve">occurred. </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Priority:4</w:t>
            </w:r>
            <w:r>
              <w:t xml:space="preserve"> </w:t>
            </w:r>
          </w:p>
        </w:tc>
      </w:tr>
    </w:tbl>
    <w:p w:rsidR="00431184" w:rsidRDefault="00431184">
      <w:pPr>
        <w:rPr>
          <w:b/>
          <w:sz w:val="36"/>
          <w:szCs w:val="36"/>
        </w:rPr>
      </w:pPr>
    </w:p>
    <w:p w:rsidR="00431184" w:rsidRDefault="00431184">
      <w:pPr>
        <w:rPr>
          <w:b/>
          <w:sz w:val="36"/>
          <w:szCs w:val="36"/>
        </w:rPr>
      </w:pPr>
    </w:p>
    <w:p w:rsidR="00431184" w:rsidRDefault="00431184">
      <w:pPr>
        <w:rPr>
          <w:b/>
          <w:sz w:val="36"/>
          <w:szCs w:val="36"/>
        </w:rPr>
      </w:pPr>
    </w:p>
    <w:p w:rsidR="00431184" w:rsidRDefault="00431184">
      <w:pPr>
        <w:rPr>
          <w:b/>
          <w:sz w:val="36"/>
          <w:szCs w:val="36"/>
        </w:rPr>
      </w:pPr>
    </w:p>
    <w:p w:rsidR="00431184" w:rsidRDefault="00431184">
      <w:pPr>
        <w:rPr>
          <w:b/>
          <w:sz w:val="36"/>
          <w:szCs w:val="36"/>
        </w:rPr>
      </w:pPr>
    </w:p>
    <w:p w:rsidR="00431184" w:rsidRDefault="00431184">
      <w:pPr>
        <w:rPr>
          <w:b/>
          <w:sz w:val="36"/>
          <w:szCs w:val="36"/>
        </w:rPr>
      </w:pPr>
    </w:p>
    <w:p w:rsidR="00431184" w:rsidRDefault="00A80D75">
      <w:pPr>
        <w:jc w:val="center"/>
        <w:rPr>
          <w:b/>
          <w:sz w:val="36"/>
          <w:szCs w:val="36"/>
        </w:rPr>
      </w:pPr>
      <w:r>
        <w:rPr>
          <w:b/>
          <w:sz w:val="36"/>
          <w:szCs w:val="36"/>
        </w:rPr>
        <w:t>Non-functional Requirements</w:t>
      </w:r>
    </w:p>
    <w:p w:rsidR="00431184" w:rsidRDefault="00431184">
      <w:pPr>
        <w:jc w:val="center"/>
        <w:rPr>
          <w:b/>
          <w:sz w:val="32"/>
          <w:szCs w:val="32"/>
        </w:rPr>
      </w:pPr>
    </w:p>
    <w:tbl>
      <w:tblPr>
        <w:tblStyle w:val="ab"/>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NFR1.  Inclusion of software dependencies</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Include all software needed to provide functionality</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850269">
            <w:bookmarkStart w:id="1" w:name="_GoBack"/>
            <w:r w:rsidRPr="00850269">
              <w:t>The application bundle shall have all the required software components that a</w:t>
            </w:r>
            <w:r>
              <w:t xml:space="preserve">re required for its </w:t>
            </w:r>
            <w:proofErr w:type="gramStart"/>
            <w:r>
              <w:t>operation .</w:t>
            </w:r>
            <w:bookmarkEnd w:id="1"/>
            <w:proofErr w:type="gramEnd"/>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Date: </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Priority: </w:t>
            </w:r>
            <w:r>
              <w:t xml:space="preserve"> 4</w:t>
            </w:r>
          </w:p>
        </w:tc>
      </w:tr>
    </w:tbl>
    <w:p w:rsidR="00431184" w:rsidRDefault="00431184"/>
    <w:p w:rsidR="00431184" w:rsidRDefault="00431184">
      <w:pPr>
        <w:jc w:val="center"/>
        <w:rPr>
          <w:b/>
          <w:sz w:val="36"/>
          <w:szCs w:val="36"/>
        </w:rPr>
      </w:pPr>
    </w:p>
    <w:tbl>
      <w:tblPr>
        <w:tblStyle w:val="ac"/>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NFR2.  No installation needed</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Do not require the user to install EZ Audio </w:t>
            </w:r>
            <w:proofErr w:type="gramStart"/>
            <w:r>
              <w:t>in order to</w:t>
            </w:r>
            <w:proofErr w:type="gramEnd"/>
            <w:r>
              <w:t xml:space="preserve"> use it</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EZ Audio will run from an executable without needing to be installed. </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1</w:t>
            </w:r>
          </w:p>
        </w:tc>
      </w:tr>
    </w:tbl>
    <w:p w:rsidR="00431184" w:rsidRDefault="00431184">
      <w:pPr>
        <w:jc w:val="center"/>
      </w:pPr>
    </w:p>
    <w:tbl>
      <w:tblPr>
        <w:tblStyle w:val="ad"/>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lastRenderedPageBreak/>
              <w:br w:type="page"/>
            </w:r>
            <w:r>
              <w:rPr>
                <w:b/>
              </w:rPr>
              <w:t>NFR3.  Storage of information</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Define scope of data stored from </w:t>
            </w:r>
            <w:r w:rsidR="00F95947">
              <w:t>application</w:t>
            </w:r>
            <w:r>
              <w:t>’s use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w:t>
            </w:r>
            <w:r w:rsidR="00F95947">
              <w:t>application</w:t>
            </w:r>
            <w:r>
              <w:t xml:space="preserve"> shall keep a log of </w:t>
            </w:r>
            <w:r w:rsidR="00AF235B">
              <w:t>intermediate steps conducted</w:t>
            </w:r>
            <w:r>
              <w:t xml:space="preserve"> such as converting files, logging into cloud services, etc. </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2</w:t>
            </w:r>
          </w:p>
        </w:tc>
      </w:tr>
    </w:tbl>
    <w:p w:rsidR="00431184" w:rsidRDefault="00431184">
      <w:pPr>
        <w:jc w:val="center"/>
      </w:pPr>
    </w:p>
    <w:p w:rsidR="00431184" w:rsidRDefault="00431184"/>
    <w:p w:rsidR="00431184" w:rsidRDefault="00431184"/>
    <w:p w:rsidR="00431184" w:rsidRDefault="00431184"/>
    <w:tbl>
      <w:tblPr>
        <w:tblStyle w:val="ae"/>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NFR4.  Minimal online functionality</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Do not conduct online activity not directly relevant to core functionality</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w:t>
            </w:r>
            <w:r w:rsidR="00F95947">
              <w:t>application</w:t>
            </w:r>
            <w:r>
              <w:t xml:space="preserve"> will access the internet </w:t>
            </w:r>
            <w:r w:rsidR="00AF235B">
              <w:t>to gather</w:t>
            </w:r>
            <w:r>
              <w:t xml:space="preserve"> video file and the associated information. Then the </w:t>
            </w:r>
            <w:r w:rsidR="00F95947">
              <w:t>application</w:t>
            </w:r>
            <w:r>
              <w:t xml:space="preserve"> will use the internet to upload the audio file to the internet. Otherwise, the </w:t>
            </w:r>
            <w:r w:rsidR="00F95947">
              <w:t>application</w:t>
            </w:r>
            <w:r>
              <w:t xml:space="preserve"> will not use the internet for any other reason.</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1</w:t>
            </w:r>
          </w:p>
        </w:tc>
      </w:tr>
    </w:tbl>
    <w:p w:rsidR="00431184" w:rsidRDefault="00431184">
      <w:pPr>
        <w:jc w:val="center"/>
      </w:pPr>
    </w:p>
    <w:p w:rsidR="00431184" w:rsidRDefault="00A80D75">
      <w:r>
        <w:br w:type="page"/>
      </w:r>
    </w:p>
    <w:p w:rsidR="00431184" w:rsidRDefault="00431184">
      <w:pPr>
        <w:jc w:val="center"/>
      </w:pPr>
    </w:p>
    <w:tbl>
      <w:tblPr>
        <w:tblStyle w:val="af"/>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NFR5.  RAM usage</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Do not use excessive amounts of memory while </w:t>
            </w:r>
            <w:r w:rsidR="00F95947">
              <w:t>application</w:t>
            </w:r>
            <w:r>
              <w:t xml:space="preserve"> is idle</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While the </w:t>
            </w:r>
            <w:r w:rsidR="00F95947">
              <w:t>application</w:t>
            </w:r>
            <w:r>
              <w:t xml:space="preserve"> is idl</w:t>
            </w:r>
            <w:r w:rsidR="00AF235B">
              <w:t>e (not downloading or transcoding or uploading</w:t>
            </w:r>
            <w:r>
              <w:t xml:space="preserve">) no more than 800MB of RAM shall be used by the </w:t>
            </w:r>
            <w:r w:rsidR="00F95947">
              <w:t>application</w:t>
            </w:r>
            <w:r>
              <w:t xml:space="preserve"> on a Windows 10 computer.</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3</w:t>
            </w:r>
          </w:p>
        </w:tc>
      </w:tr>
    </w:tbl>
    <w:p w:rsidR="00431184" w:rsidRDefault="00431184">
      <w:pPr>
        <w:jc w:val="center"/>
      </w:pPr>
    </w:p>
    <w:p w:rsidR="00431184" w:rsidRDefault="00431184">
      <w:pPr>
        <w:jc w:val="center"/>
      </w:pPr>
    </w:p>
    <w:tbl>
      <w:tblPr>
        <w:tblStyle w:val="af0"/>
        <w:tblW w:w="9100" w:type="dxa"/>
        <w:tblLayout w:type="fixed"/>
        <w:tblLook w:val="0400" w:firstRow="0" w:lastRow="0" w:firstColumn="0" w:lastColumn="0" w:noHBand="0" w:noVBand="1"/>
      </w:tblPr>
      <w:tblGrid>
        <w:gridCol w:w="1970"/>
        <w:gridCol w:w="3099"/>
        <w:gridCol w:w="4031"/>
      </w:tblGrid>
      <w:tr w:rsidR="00431184">
        <w:trPr>
          <w:trHeight w:val="62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pPr>
              <w:rPr>
                <w:b/>
              </w:rPr>
            </w:pPr>
            <w:r>
              <w:rPr>
                <w:b/>
              </w:rPr>
              <w:t xml:space="preserve">NFR6.  Compliance with TOS and </w:t>
            </w:r>
            <w:r w:rsidR="00AF235B">
              <w:rPr>
                <w:b/>
              </w:rPr>
              <w:t>licensing</w:t>
            </w:r>
          </w:p>
        </w:tc>
      </w:tr>
      <w:tr w:rsidR="00431184">
        <w:trPr>
          <w:trHeight w:val="5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Avoid the software breaking terms of service or </w:t>
            </w:r>
            <w:r w:rsidR="00AF235B">
              <w:t>licensing</w:t>
            </w:r>
          </w:p>
        </w:tc>
      </w:tr>
      <w:tr w:rsidR="00431184">
        <w:trPr>
          <w:trHeight w:val="12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t xml:space="preserve">The software will abide by the terms of </w:t>
            </w:r>
            <w:r w:rsidR="00AF235B">
              <w:t>service/</w:t>
            </w:r>
            <w:r>
              <w:t xml:space="preserve">use set out by </w:t>
            </w:r>
            <w:r w:rsidR="00AF235B">
              <w:t>the following parties</w:t>
            </w:r>
            <w:r>
              <w:t>: YouTube, cloud services, downloadi</w:t>
            </w:r>
            <w:r w:rsidR="00AF235B">
              <w:t>ng and conversion software.</w:t>
            </w:r>
            <w:r>
              <w:t xml:space="preserve"> </w:t>
            </w:r>
            <w:r w:rsidR="00AF235B">
              <w:t>For all software used to build and run this application, that software’s licensing terms shall be upheld.</w:t>
            </w:r>
          </w:p>
        </w:tc>
      </w:tr>
      <w:tr w:rsidR="00431184">
        <w:trPr>
          <w:trHeight w:val="6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 xml:space="preserve">Origin: </w:t>
            </w:r>
            <w:r>
              <w:t xml:space="preserve"> Jack Glantz</w:t>
            </w:r>
          </w:p>
        </w:tc>
      </w:tr>
      <w:tr w:rsidR="00431184">
        <w:trPr>
          <w:trHeight w:val="540"/>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Version:</w:t>
            </w:r>
            <w: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Date:</w:t>
            </w:r>
            <w:r>
              <w:t xml:space="preserve"> 9/17/19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31184" w:rsidRDefault="00A80D75">
            <w:r>
              <w:rPr>
                <w:u w:val="single"/>
              </w:rPr>
              <w:t>Priority:</w:t>
            </w:r>
            <w:r>
              <w:t xml:space="preserve"> 1</w:t>
            </w:r>
          </w:p>
        </w:tc>
      </w:tr>
    </w:tbl>
    <w:p w:rsidR="00431184" w:rsidRDefault="00431184">
      <w:pPr>
        <w:jc w:val="center"/>
      </w:pPr>
    </w:p>
    <w:p w:rsidR="00431184" w:rsidRDefault="00431184">
      <w:pPr>
        <w:jc w:val="center"/>
      </w:pPr>
    </w:p>
    <w:p w:rsidR="00431184" w:rsidRDefault="00431184">
      <w:pPr>
        <w:jc w:val="center"/>
      </w:pPr>
    </w:p>
    <w:p w:rsidR="00431184" w:rsidRDefault="00431184">
      <w:pPr>
        <w:jc w:val="center"/>
      </w:pPr>
    </w:p>
    <w:p w:rsidR="00431184" w:rsidRDefault="00431184">
      <w:pPr>
        <w:jc w:val="center"/>
      </w:pPr>
    </w:p>
    <w:sectPr w:rsidR="00431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84"/>
    <w:rsid w:val="00032A96"/>
    <w:rsid w:val="003002CB"/>
    <w:rsid w:val="003D2266"/>
    <w:rsid w:val="00431184"/>
    <w:rsid w:val="00461606"/>
    <w:rsid w:val="00572628"/>
    <w:rsid w:val="00774711"/>
    <w:rsid w:val="00850269"/>
    <w:rsid w:val="00865C18"/>
    <w:rsid w:val="00A80D75"/>
    <w:rsid w:val="00AF235B"/>
    <w:rsid w:val="00DE435D"/>
    <w:rsid w:val="00F9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46F7"/>
  <w15:docId w15:val="{77A0C764-7311-4879-9F46-1630751B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Jccnt Hgntz</dc:creator>
  <cp:lastModifiedBy>Jccnt Hgntz</cp:lastModifiedBy>
  <cp:revision>2</cp:revision>
  <dcterms:created xsi:type="dcterms:W3CDTF">2019-10-06T00:39:00Z</dcterms:created>
  <dcterms:modified xsi:type="dcterms:W3CDTF">2019-10-06T00:39:00Z</dcterms:modified>
</cp:coreProperties>
</file>