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A8" w:rsidRPr="00A37FC3" w:rsidRDefault="00D6257D" w:rsidP="00212A53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 w:cs="Arial"/>
          <w:b/>
          <w:sz w:val="28"/>
          <w:szCs w:val="28"/>
        </w:rPr>
        <w:t xml:space="preserve"> </w:t>
      </w:r>
      <w:r w:rsidR="006A5F8C" w:rsidRPr="00A37FC3">
        <w:rPr>
          <w:rFonts w:asciiTheme="minorHAnsi" w:hAnsiTheme="minorHAnsi"/>
        </w:rPr>
        <w:t xml:space="preserve"> </w:t>
      </w:r>
    </w:p>
    <w:p w:rsidR="00370D97" w:rsidRPr="00A37FC3" w:rsidRDefault="0070383A" w:rsidP="00370D97">
      <w:pPr>
        <w:autoSpaceDE w:val="0"/>
        <w:autoSpaceDN w:val="0"/>
        <w:adjustRightInd w:val="0"/>
        <w:rPr>
          <w:rFonts w:asciiTheme="minorHAnsi" w:hAnsiTheme="minorHAnsi" w:cs="CMR12"/>
        </w:rPr>
      </w:pPr>
      <w:r>
        <w:rPr>
          <w:rFonts w:asciiTheme="minorHAnsi" w:hAnsiTheme="minorHAnsi" w:cs="CMR12"/>
          <w:b/>
          <w:u w:val="single"/>
        </w:rPr>
        <w:t>Example 10</w:t>
      </w:r>
      <w:r w:rsidR="00370D97" w:rsidRPr="00A37FC3">
        <w:rPr>
          <w:rFonts w:asciiTheme="minorHAnsi" w:hAnsiTheme="minorHAnsi" w:cs="CMR12"/>
          <w:b/>
          <w:u w:val="single"/>
        </w:rPr>
        <w:t>.</w:t>
      </w:r>
      <w:r>
        <w:rPr>
          <w:rFonts w:asciiTheme="minorHAnsi" w:hAnsiTheme="minorHAnsi" w:cs="CMR12"/>
          <w:b/>
          <w:u w:val="single"/>
        </w:rPr>
        <w:t>1</w:t>
      </w:r>
      <w:r w:rsidR="00370D97" w:rsidRPr="00A37FC3">
        <w:rPr>
          <w:rFonts w:asciiTheme="minorHAnsi" w:hAnsiTheme="minorHAnsi" w:cs="CMR12"/>
        </w:rPr>
        <w:t xml:space="preserve">  Consider a study where the weight of insulin-dependent diabetics is being investigated. The variable of interest is the percent of their ideal body weight. For example, a value of 120% implies that the individual weights 20% more than their ideal weight and a value of 95% implies the individual weights 5% less than their ideal weight.</w:t>
      </w:r>
    </w:p>
    <w:p w:rsidR="00370D97" w:rsidRPr="00A37FC3" w:rsidRDefault="00370D97" w:rsidP="00370D97">
      <w:pPr>
        <w:autoSpaceDE w:val="0"/>
        <w:autoSpaceDN w:val="0"/>
        <w:adjustRightInd w:val="0"/>
        <w:rPr>
          <w:rFonts w:asciiTheme="minorHAnsi" w:hAnsiTheme="minorHAnsi" w:cs="CMR12"/>
        </w:rPr>
      </w:pPr>
    </w:p>
    <w:p w:rsidR="00370D97" w:rsidRPr="00A37FC3" w:rsidRDefault="00370D97" w:rsidP="00370D97">
      <w:pPr>
        <w:autoSpaceDE w:val="0"/>
        <w:autoSpaceDN w:val="0"/>
        <w:adjustRightInd w:val="0"/>
        <w:jc w:val="center"/>
        <w:rPr>
          <w:rFonts w:asciiTheme="minorHAnsi" w:hAnsiTheme="minorHAnsi" w:cs="CMR12"/>
        </w:rPr>
      </w:pPr>
      <w:r w:rsidRPr="00A37FC3">
        <w:rPr>
          <w:rFonts w:asciiTheme="minorHAnsi" w:hAnsiTheme="minorHAnsi"/>
        </w:rPr>
        <w:object w:dxaOrig="2490" w:dyaOrig="5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.75pt;height:239.25pt" o:ole="">
            <v:imagedata r:id="rId7" o:title=""/>
          </v:shape>
          <o:OLEObject Type="Embed" ProgID="MSPhotoEd.3" ShapeID="_x0000_i1031" DrawAspect="Content" ObjectID="_1554028453" r:id="rId8"/>
        </w:object>
      </w:r>
    </w:p>
    <w:p w:rsidR="00370D97" w:rsidRPr="00A37FC3" w:rsidRDefault="00370D97" w:rsidP="00370D97">
      <w:pPr>
        <w:autoSpaceDE w:val="0"/>
        <w:autoSpaceDN w:val="0"/>
        <w:adjustRightInd w:val="0"/>
        <w:rPr>
          <w:rFonts w:asciiTheme="minorHAnsi" w:hAnsiTheme="minorHAnsi" w:cs="CMR12"/>
        </w:rPr>
      </w:pPr>
    </w:p>
    <w:p w:rsidR="00370D97" w:rsidRPr="00A37FC3" w:rsidRDefault="00370D97" w:rsidP="00370D97">
      <w:pPr>
        <w:rPr>
          <w:rFonts w:asciiTheme="minorHAnsi" w:hAnsiTheme="minorHAnsi" w:cs="Arial"/>
        </w:rPr>
      </w:pPr>
      <w:r w:rsidRPr="00A37FC3">
        <w:rPr>
          <w:rFonts w:asciiTheme="minorHAnsi" w:hAnsiTheme="minorHAnsi" w:cs="Arial"/>
        </w:rPr>
        <w:t>Getting the summary measurements for the differences in JMP</w:t>
      </w:r>
    </w:p>
    <w:p w:rsidR="00370D97" w:rsidRPr="00A37FC3" w:rsidRDefault="00370D97" w:rsidP="00370D97">
      <w:pPr>
        <w:rPr>
          <w:rFonts w:asciiTheme="minorHAnsi" w:hAnsiTheme="minorHAnsi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65"/>
        <w:gridCol w:w="4675"/>
      </w:tblGrid>
      <w:tr w:rsidR="00370D97" w:rsidRPr="00A37FC3" w:rsidTr="00960810">
        <w:tc>
          <w:tcPr>
            <w:tcW w:w="4428" w:type="dxa"/>
          </w:tcPr>
          <w:p w:rsidR="00370D97" w:rsidRPr="00A37FC3" w:rsidRDefault="00370D97" w:rsidP="00960810">
            <w:pPr>
              <w:jc w:val="center"/>
              <w:rPr>
                <w:rFonts w:asciiTheme="minorHAnsi" w:hAnsiTheme="minorHAnsi" w:cs="Arial"/>
              </w:rPr>
            </w:pPr>
            <w:r w:rsidRPr="00A37FC3">
              <w:rPr>
                <w:rFonts w:asciiTheme="minorHAnsi" w:hAnsiTheme="minorHAnsi"/>
              </w:rPr>
              <w:object w:dxaOrig="5461" w:dyaOrig="2880">
                <v:shape id="_x0000_i1032" type="#_x0000_t75" style="width:174pt;height:91.5pt" o:ole="">
                  <v:imagedata r:id="rId9" o:title=""/>
                </v:shape>
                <o:OLEObject Type="Embed" ProgID="MSPhotoEd.3" ShapeID="_x0000_i1032" DrawAspect="Content" ObjectID="_1554028454" r:id="rId10"/>
              </w:object>
            </w:r>
          </w:p>
        </w:tc>
        <w:tc>
          <w:tcPr>
            <w:tcW w:w="4428" w:type="dxa"/>
          </w:tcPr>
          <w:p w:rsidR="00370D97" w:rsidRPr="00A37FC3" w:rsidRDefault="00370D97" w:rsidP="00960810">
            <w:pPr>
              <w:jc w:val="center"/>
              <w:rPr>
                <w:rFonts w:asciiTheme="minorHAnsi" w:hAnsiTheme="minorHAnsi" w:cs="Arial"/>
              </w:rPr>
            </w:pPr>
            <w:r w:rsidRPr="00A37FC3">
              <w:rPr>
                <w:rFonts w:asciiTheme="minorHAnsi" w:hAnsiTheme="minorHAnsi"/>
              </w:rPr>
              <w:object w:dxaOrig="6944" w:dyaOrig="2940">
                <v:shape id="_x0000_i1033" type="#_x0000_t75" style="width:222.75pt;height:94.5pt" o:ole="">
                  <v:imagedata r:id="rId11" o:title=""/>
                </v:shape>
                <o:OLEObject Type="Embed" ProgID="MSPhotoEd.3" ShapeID="_x0000_i1033" DrawAspect="Content" ObjectID="_1554028455" r:id="rId12"/>
              </w:object>
            </w:r>
          </w:p>
        </w:tc>
      </w:tr>
    </w:tbl>
    <w:p w:rsidR="00370D97" w:rsidRPr="00A37FC3" w:rsidRDefault="00370D97" w:rsidP="00370D97">
      <w:pPr>
        <w:rPr>
          <w:rFonts w:asciiTheme="minorHAnsi" w:hAnsiTheme="minorHAnsi" w:cs="CMR12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br w:type="page"/>
      </w:r>
      <w:r w:rsidRPr="00A37FC3">
        <w:rPr>
          <w:rFonts w:asciiTheme="minorHAnsi" w:hAnsiTheme="minorHAnsi"/>
        </w:rPr>
        <w:lastRenderedPageBreak/>
        <w:t>Summary Statistics for this data…</w:t>
      </w: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F5E8E" w:rsidP="00370D97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object w:dxaOrig="8986" w:dyaOrig="3721">
          <v:shape id="_x0000_i1034" type="#_x0000_t75" style="width:6in;height:178.5pt" o:ole="">
            <v:imagedata r:id="rId13" o:title=""/>
          </v:shape>
          <o:OLEObject Type="Embed" ProgID="MSPhotoEd.3" ShapeID="_x0000_i1034" DrawAspect="Content" ObjectID="_1554028456" r:id="rId14"/>
        </w:object>
      </w: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 w:cs="CMR12"/>
        </w:rPr>
      </w:pPr>
      <w:r w:rsidRPr="00A37FC3">
        <w:rPr>
          <w:rFonts w:asciiTheme="minorHAnsi" w:hAnsiTheme="minorHAnsi"/>
        </w:rPr>
        <w:t xml:space="preserve">A value of 100 means an individual is at their ideal body weight.  Discuss the summary measurements of these </w:t>
      </w:r>
      <w:r w:rsidRPr="00A37FC3">
        <w:rPr>
          <w:rFonts w:asciiTheme="minorHAnsi" w:hAnsiTheme="minorHAnsi" w:cs="CMR12"/>
        </w:rPr>
        <w:t>insulin-dependent diabetics.</w:t>
      </w: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Before going ahead with the inferential procedures, we should consider the following assumption for our testing procedure.</w:t>
      </w: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  <w:b/>
          <w:u w:val="single"/>
        </w:rPr>
      </w:pPr>
      <w:r w:rsidRPr="00A37FC3">
        <w:rPr>
          <w:rFonts w:asciiTheme="minorHAnsi" w:hAnsiTheme="minorHAnsi"/>
          <w:b/>
          <w:u w:val="single"/>
        </w:rPr>
        <w:t>Assumptions:</w:t>
      </w:r>
    </w:p>
    <w:p w:rsidR="00370D97" w:rsidRPr="00A37FC3" w:rsidRDefault="00370D97" w:rsidP="00370D97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3"/>
        <w:gridCol w:w="6629"/>
      </w:tblGrid>
      <w:tr w:rsidR="00370D97" w:rsidRPr="00A37FC3" w:rsidTr="00960810">
        <w:tc>
          <w:tcPr>
            <w:tcW w:w="1566" w:type="dxa"/>
          </w:tcPr>
          <w:p w:rsidR="00370D97" w:rsidRPr="00A37FC3" w:rsidRDefault="00D26504" w:rsidP="00960810">
            <w:pPr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81025" cy="581025"/>
                  <wp:effectExtent l="19050" t="0" r="9525" b="0"/>
                  <wp:docPr id="37" name="Picture 37" descr="j0213523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j0213523[1]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</w:tcPr>
          <w:p w:rsidR="00370D97" w:rsidRPr="00A37FC3" w:rsidRDefault="00370D97" w:rsidP="00960810">
            <w:pPr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</w:rPr>
              <w:t>The observations from must follow a normal distribution</w:t>
            </w:r>
          </w:p>
          <w:p w:rsidR="00370D97" w:rsidRPr="00A37FC3" w:rsidRDefault="00370D97" w:rsidP="00960810">
            <w:pPr>
              <w:ind w:left="360"/>
              <w:jc w:val="center"/>
              <w:rPr>
                <w:rFonts w:asciiTheme="minorHAnsi" w:hAnsiTheme="minorHAnsi"/>
              </w:rPr>
            </w:pPr>
          </w:p>
        </w:tc>
      </w:tr>
    </w:tbl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 w:cs="Arial"/>
        </w:rPr>
      </w:pPr>
    </w:p>
    <w:p w:rsidR="00370D97" w:rsidRPr="00A37FC3" w:rsidRDefault="00370D97" w:rsidP="00370D97">
      <w:pPr>
        <w:rPr>
          <w:rFonts w:asciiTheme="minorHAnsi" w:hAnsiTheme="minorHAnsi" w:cs="Arial"/>
        </w:rPr>
      </w:pPr>
      <w:r w:rsidRPr="00A37FC3">
        <w:rPr>
          <w:rFonts w:asciiTheme="minorHAnsi" w:hAnsiTheme="minorHAnsi"/>
        </w:rPr>
        <w:t>This assumption can be checked in JMP using a normal quantile plot.  A normal quantile plot can be obtained in JMP by selecting Normal Quantile Plot from the drop down menu.  Another approach to verifying the normality assumption is to overlay a normal curve o</w:t>
      </w:r>
      <w:r w:rsidR="00ED3B61" w:rsidRPr="00A37FC3">
        <w:rPr>
          <w:rFonts w:asciiTheme="minorHAnsi" w:hAnsiTheme="minorHAnsi"/>
        </w:rPr>
        <w:t xml:space="preserve">n top of the </w:t>
      </w:r>
      <w:r w:rsidRPr="00A37FC3">
        <w:rPr>
          <w:rFonts w:asciiTheme="minorHAnsi" w:hAnsiTheme="minorHAnsi"/>
        </w:rPr>
        <w:t>histogram</w:t>
      </w:r>
      <w:r w:rsidR="00ED3B61" w:rsidRPr="00A37FC3">
        <w:rPr>
          <w:rFonts w:asciiTheme="minorHAnsi" w:hAnsiTheme="minorHAnsi"/>
        </w:rPr>
        <w:t>.  Both are shown next.</w:t>
      </w: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p w:rsidR="00370D97" w:rsidRPr="00A37FC3" w:rsidRDefault="003F5E8E" w:rsidP="00370D97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</w:rPr>
        <w:object w:dxaOrig="4546" w:dyaOrig="6089">
          <v:shape id="_x0000_i1035" type="#_x0000_t75" style="width:207.75pt;height:279pt" o:ole="">
            <v:imagedata r:id="rId16" o:title=""/>
          </v:shape>
          <o:OLEObject Type="Embed" ProgID="MSPhotoEd.3" ShapeID="_x0000_i1035" DrawAspect="Content" ObjectID="_1554028457" r:id="rId17"/>
        </w:object>
      </w:r>
    </w:p>
    <w:p w:rsidR="00370D97" w:rsidRPr="00A37FC3" w:rsidRDefault="00370D97" w:rsidP="00370D97">
      <w:pPr>
        <w:rPr>
          <w:rFonts w:asciiTheme="minorHAnsi" w:hAnsiTheme="minorHAnsi"/>
        </w:rPr>
      </w:pPr>
    </w:p>
    <w:p w:rsidR="00ED3B61" w:rsidRPr="00A37FC3" w:rsidRDefault="00ED3B61" w:rsidP="00370D97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Question: Is the normality assumption satisfied?  Discuss.</w:t>
      </w:r>
    </w:p>
    <w:p w:rsidR="00ED3B61" w:rsidRPr="00A37FC3" w:rsidRDefault="00ED3B61" w:rsidP="00370D97">
      <w:pPr>
        <w:rPr>
          <w:rFonts w:asciiTheme="minorHAnsi" w:hAnsiTheme="minorHAnsi"/>
        </w:rPr>
      </w:pPr>
    </w:p>
    <w:p w:rsidR="00ED3B61" w:rsidRPr="00A37FC3" w:rsidRDefault="00ED3B61" w:rsidP="00370D97">
      <w:pPr>
        <w:rPr>
          <w:rFonts w:asciiTheme="minorHAnsi" w:hAnsiTheme="minorHAnsi"/>
        </w:rPr>
      </w:pPr>
    </w:p>
    <w:p w:rsidR="006C2DC4" w:rsidRPr="00A37FC3" w:rsidRDefault="006C2DC4" w:rsidP="00370D97">
      <w:pPr>
        <w:rPr>
          <w:rFonts w:asciiTheme="minorHAnsi" w:hAnsiTheme="minorHAnsi"/>
        </w:rPr>
      </w:pPr>
    </w:p>
    <w:p w:rsidR="006C2DC4" w:rsidRPr="00A37FC3" w:rsidRDefault="006C2DC4" w:rsidP="00370D97">
      <w:pPr>
        <w:rPr>
          <w:rFonts w:asciiTheme="minorHAnsi" w:hAnsiTheme="minorHAnsi"/>
        </w:rPr>
      </w:pPr>
    </w:p>
    <w:p w:rsidR="00ED3B61" w:rsidRPr="00A37FC3" w:rsidRDefault="00ED3B61" w:rsidP="00370D97">
      <w:pPr>
        <w:rPr>
          <w:rFonts w:asciiTheme="minorHAnsi" w:hAnsiTheme="minorHAnsi"/>
        </w:rPr>
      </w:pPr>
    </w:p>
    <w:p w:rsidR="00370D97" w:rsidRPr="00A37FC3" w:rsidRDefault="00370D97" w:rsidP="00370D97">
      <w:pPr>
        <w:rPr>
          <w:rFonts w:asciiTheme="minorHAnsi" w:hAnsiTheme="minorHAnsi"/>
        </w:rPr>
      </w:pPr>
    </w:p>
    <w:tbl>
      <w:tblPr>
        <w:tblStyle w:val="TableGrid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80"/>
        <w:gridCol w:w="8280"/>
      </w:tblGrid>
      <w:tr w:rsidR="00370D97" w:rsidRPr="00A37FC3" w:rsidTr="00960810">
        <w:tc>
          <w:tcPr>
            <w:tcW w:w="10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0</w:t>
            </w:r>
          </w:p>
        </w:tc>
        <w:tc>
          <w:tcPr>
            <w:tcW w:w="8280" w:type="dxa"/>
          </w:tcPr>
          <w:p w:rsidR="00370D97" w:rsidRPr="00A37FC3" w:rsidRDefault="00370D97" w:rsidP="00960810">
            <w:pPr>
              <w:jc w:val="both"/>
              <w:rPr>
                <w:rFonts w:asciiTheme="minorHAnsi" w:hAnsiTheme="minorHAnsi" w:cs="CMR12"/>
                <w:i/>
              </w:rPr>
            </w:pPr>
            <w:r w:rsidRPr="00A37FC3">
              <w:rPr>
                <w:rFonts w:asciiTheme="minorHAnsi" w:hAnsiTheme="minorHAnsi" w:cs="CMR12"/>
                <w:b/>
                <w:u w:val="single"/>
              </w:rPr>
              <w:t>Research Question</w:t>
            </w:r>
            <w:r w:rsidR="00ED3B61" w:rsidRPr="00A37FC3">
              <w:rPr>
                <w:rFonts w:asciiTheme="minorHAnsi" w:hAnsiTheme="minorHAnsi" w:cs="CMR12"/>
                <w:b/>
                <w:u w:val="single"/>
              </w:rPr>
              <w:t>:</w:t>
            </w:r>
            <w:r w:rsidR="00ED3B61" w:rsidRPr="00A37FC3">
              <w:rPr>
                <w:rFonts w:asciiTheme="minorHAnsi" w:hAnsiTheme="minorHAnsi" w:cs="CMR12"/>
              </w:rPr>
              <w:t xml:space="preserve"> Is there statistical evidence to suggest that the average percent ideal body weight for insulin-dependent diabetics is </w:t>
            </w:r>
            <w:r w:rsidR="00ED3B61" w:rsidRPr="00A37FC3">
              <w:rPr>
                <w:rFonts w:asciiTheme="minorHAnsi" w:hAnsiTheme="minorHAnsi" w:cs="CMR12"/>
                <w:u w:val="single"/>
              </w:rPr>
              <w:t>greater</w:t>
            </w:r>
            <w:r w:rsidR="00ED3B61" w:rsidRPr="00A37FC3">
              <w:rPr>
                <w:rFonts w:asciiTheme="minorHAnsi" w:hAnsiTheme="minorHAnsi" w:cs="CMR12"/>
              </w:rPr>
              <w:t xml:space="preserve"> than 100?</w:t>
            </w:r>
          </w:p>
          <w:p w:rsidR="00370D97" w:rsidRPr="00A37FC3" w:rsidRDefault="00370D97" w:rsidP="00960810">
            <w:pPr>
              <w:jc w:val="both"/>
              <w:rPr>
                <w:rFonts w:asciiTheme="minorHAnsi" w:hAnsiTheme="minorHAnsi" w:cs="CMR12"/>
                <w:b/>
                <w:u w:val="single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370D97" w:rsidRPr="00A37FC3" w:rsidTr="00960810">
        <w:tc>
          <w:tcPr>
            <w:tcW w:w="10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1</w:t>
            </w:r>
          </w:p>
        </w:tc>
        <w:tc>
          <w:tcPr>
            <w:tcW w:w="82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Obtain null and alternative hypothesis.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MI12"/>
              </w:rPr>
              <w:t>H</w:t>
            </w:r>
            <w:r w:rsidRPr="00A37FC3">
              <w:rPr>
                <w:rFonts w:asciiTheme="minorHAnsi" w:hAnsiTheme="minorHAnsi" w:cs="CMMI8"/>
                <w:sz w:val="16"/>
                <w:szCs w:val="16"/>
              </w:rPr>
              <w:t xml:space="preserve">O </w:t>
            </w:r>
            <w:r w:rsidRPr="00A37FC3">
              <w:rPr>
                <w:rFonts w:asciiTheme="minorHAnsi" w:hAnsiTheme="minorHAnsi" w:cs="CMR12"/>
              </w:rPr>
              <w:t xml:space="preserve">: </w:t>
            </w:r>
            <w:r w:rsidR="00ED3B61" w:rsidRPr="00A37FC3">
              <w:rPr>
                <w:rFonts w:asciiTheme="minorHAnsi" w:hAnsiTheme="minorHAnsi" w:cs="CMR12"/>
              </w:rPr>
              <w:t xml:space="preserve">The Average Percent Ideal Body Weight for insulin-dependent </w:t>
            </w:r>
            <w:r w:rsidR="006C2DC4" w:rsidRPr="00A37FC3">
              <w:rPr>
                <w:rFonts w:asciiTheme="minorHAnsi" w:hAnsiTheme="minorHAnsi" w:cs="CMR12"/>
              </w:rPr>
              <w:br/>
              <w:t xml:space="preserve">       </w:t>
            </w:r>
            <w:r w:rsidR="00ED3B61" w:rsidRPr="00A37FC3">
              <w:rPr>
                <w:rFonts w:asciiTheme="minorHAnsi" w:hAnsiTheme="minorHAnsi" w:cs="CMR12"/>
              </w:rPr>
              <w:t>diabetics  is less than or equal to 100</w:t>
            </w:r>
            <w:r w:rsidRPr="00A37FC3">
              <w:rPr>
                <w:rFonts w:asciiTheme="minorHAnsi" w:hAnsiTheme="minorHAnsi" w:cs="CMR12"/>
              </w:rPr>
              <w:br/>
            </w:r>
            <w:r w:rsidRPr="00A37FC3">
              <w:rPr>
                <w:rFonts w:asciiTheme="minorHAnsi" w:hAnsiTheme="minorHAnsi" w:cs="CMMI12"/>
              </w:rPr>
              <w:t>H</w:t>
            </w:r>
            <w:r w:rsidRPr="00A37FC3">
              <w:rPr>
                <w:rFonts w:asciiTheme="minorHAnsi" w:hAnsiTheme="minorHAnsi" w:cs="CMMI8"/>
                <w:sz w:val="16"/>
                <w:szCs w:val="16"/>
              </w:rPr>
              <w:t xml:space="preserve">A </w:t>
            </w:r>
            <w:r w:rsidRPr="00A37FC3">
              <w:rPr>
                <w:rFonts w:asciiTheme="minorHAnsi" w:hAnsiTheme="minorHAnsi" w:cs="CMR12"/>
              </w:rPr>
              <w:t xml:space="preserve">: </w:t>
            </w:r>
            <w:r w:rsidR="00ED3B61" w:rsidRPr="00A37FC3">
              <w:rPr>
                <w:rFonts w:asciiTheme="minorHAnsi" w:hAnsiTheme="minorHAnsi" w:cs="CMR12"/>
              </w:rPr>
              <w:t xml:space="preserve">The Average Percent Ideal Body Weight for insulin-dependent </w:t>
            </w:r>
            <w:r w:rsidR="006C2DC4" w:rsidRPr="00A37FC3">
              <w:rPr>
                <w:rFonts w:asciiTheme="minorHAnsi" w:hAnsiTheme="minorHAnsi" w:cs="CMR12"/>
              </w:rPr>
              <w:br/>
              <w:t xml:space="preserve">       </w:t>
            </w:r>
            <w:r w:rsidR="00ED3B61" w:rsidRPr="00A37FC3">
              <w:rPr>
                <w:rFonts w:asciiTheme="minorHAnsi" w:hAnsiTheme="minorHAnsi" w:cs="CMR12"/>
                <w:u w:val="single"/>
              </w:rPr>
              <w:t>greater</w:t>
            </w:r>
            <w:r w:rsidR="00ED3B61" w:rsidRPr="00A37FC3">
              <w:rPr>
                <w:rFonts w:asciiTheme="minorHAnsi" w:hAnsiTheme="minorHAnsi" w:cs="CMR12"/>
              </w:rPr>
              <w:t xml:space="preserve"> than 100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370D97" w:rsidRPr="00A37FC3" w:rsidTr="00960810">
        <w:tc>
          <w:tcPr>
            <w:tcW w:w="10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2</w:t>
            </w:r>
          </w:p>
        </w:tc>
        <w:tc>
          <w:tcPr>
            <w:tcW w:w="82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Use a 5% an error rate which implies conclusions will be made with 95% confidence.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</w:tbl>
    <w:p w:rsidR="00F22F0F" w:rsidRDefault="00F22F0F">
      <w:r>
        <w:br w:type="page"/>
      </w:r>
    </w:p>
    <w:tbl>
      <w:tblPr>
        <w:tblStyle w:val="TableGrid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80"/>
        <w:gridCol w:w="8280"/>
      </w:tblGrid>
      <w:tr w:rsidR="00370D97" w:rsidRPr="00A37FC3" w:rsidTr="00960810">
        <w:tc>
          <w:tcPr>
            <w:tcW w:w="1080" w:type="dxa"/>
          </w:tcPr>
          <w:p w:rsidR="00370D97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/>
              </w:rPr>
              <w:lastRenderedPageBreak/>
              <w:br w:type="page"/>
            </w:r>
            <w:r w:rsidR="00370D97" w:rsidRPr="00A37FC3">
              <w:rPr>
                <w:rFonts w:asciiTheme="minorHAnsi" w:hAnsiTheme="minorHAnsi" w:cs="CMBX12"/>
              </w:rPr>
              <w:t>Step 3</w:t>
            </w:r>
          </w:p>
        </w:tc>
        <w:tc>
          <w:tcPr>
            <w:tcW w:w="82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Completing the test in JMP…</w:t>
            </w:r>
          </w:p>
          <w:p w:rsidR="006C2DC4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</w:rPr>
              <w:object w:dxaOrig="2955" w:dyaOrig="2850">
                <v:shape id="_x0000_i1036" type="#_x0000_t75" style="width:118.5pt;height:114pt" o:ole="">
                  <v:imagedata r:id="rId18" o:title=""/>
                </v:shape>
                <o:OLEObject Type="Embed" ProgID="MSPhotoEd.3" ShapeID="_x0000_i1036" DrawAspect="Content" ObjectID="_1554028458" r:id="rId19"/>
              </w:object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</w:p>
          <w:p w:rsidR="006C2DC4" w:rsidRPr="00A37FC3" w:rsidRDefault="00D26504" w:rsidP="006C2DC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3286125" cy="1162050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</w:p>
          <w:p w:rsidR="00370D97" w:rsidRPr="00A37FC3" w:rsidRDefault="00370D97" w:rsidP="00F22F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</w:rPr>
              <w:object w:dxaOrig="3270" w:dyaOrig="4334">
                <v:shape id="_x0000_i1037" type="#_x0000_t75" style="width:163.5pt;height:216.75pt" o:ole="">
                  <v:imagedata r:id="rId21" o:title=""/>
                </v:shape>
                <o:OLEObject Type="Embed" ProgID="MSPhotoEd.3" ShapeID="_x0000_i1037" DrawAspect="Content" ObjectID="_1554028459" r:id="rId22"/>
              </w:objec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Test Statistic: _____________</w:t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  <w:u w:val="single"/>
              </w:rPr>
              <w:t>Question</w:t>
            </w:r>
            <w:r w:rsidRPr="00A37FC3">
              <w:rPr>
                <w:rFonts w:asciiTheme="minorHAnsi" w:hAnsiTheme="minorHAnsi" w:cs="CMBX12"/>
              </w:rPr>
              <w:t>: Is this value extreme?  Discuss.</w:t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</w:tbl>
    <w:p w:rsidR="00F22F0F" w:rsidRDefault="00F22F0F">
      <w:r>
        <w:br w:type="page"/>
      </w:r>
    </w:p>
    <w:tbl>
      <w:tblPr>
        <w:tblStyle w:val="TableGrid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80"/>
        <w:gridCol w:w="8280"/>
      </w:tblGrid>
      <w:tr w:rsidR="00370D97" w:rsidRPr="00A37FC3" w:rsidTr="00960810">
        <w:tc>
          <w:tcPr>
            <w:tcW w:w="10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lastRenderedPageBreak/>
              <w:t>Step 4</w:t>
            </w:r>
          </w:p>
        </w:tc>
        <w:tc>
          <w:tcPr>
            <w:tcW w:w="82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Determine p-value and make the statistical decision.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  <w:u w:val="single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BX12"/>
                <w:u w:val="single"/>
              </w:rPr>
            </w:pPr>
            <w:r w:rsidRPr="00A37FC3">
              <w:rPr>
                <w:rFonts w:asciiTheme="minorHAnsi" w:hAnsiTheme="minorHAnsi"/>
              </w:rPr>
              <w:object w:dxaOrig="3195" w:dyaOrig="2580">
                <v:shape id="_x0000_i1038" type="#_x0000_t75" style="width:159.75pt;height:129pt" o:ole="">
                  <v:imagedata r:id="rId23" o:title=""/>
                </v:shape>
                <o:OLEObject Type="Embed" ProgID="MSPhotoEd.3" ShapeID="_x0000_i1038" DrawAspect="Content" ObjectID="_1554028460" r:id="rId24"/>
              </w:object>
            </w:r>
          </w:p>
          <w:p w:rsidR="006C2DC4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  <w:u w:val="single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BX12"/>
                <w:u w:val="single"/>
              </w:rPr>
              <w:t>The Decision Rule</w:t>
            </w:r>
            <w:r w:rsidRPr="00A37FC3">
              <w:rPr>
                <w:rFonts w:asciiTheme="minorHAnsi" w:hAnsiTheme="minorHAnsi" w:cs="CMR12"/>
              </w:rPr>
              <w:t>: If the p-value is less than the error rate, then the data is said to support the alternative hypothesis.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P-Value: ___________________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Statistical Decision:  _________________</w:t>
            </w:r>
          </w:p>
          <w:p w:rsidR="006C2DC4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</w:tc>
      </w:tr>
      <w:tr w:rsidR="00370D97" w:rsidRPr="00A37FC3" w:rsidTr="00960810">
        <w:tc>
          <w:tcPr>
            <w:tcW w:w="10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5</w:t>
            </w:r>
          </w:p>
        </w:tc>
        <w:tc>
          <w:tcPr>
            <w:tcW w:w="82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Conclusion – Writing a final statement in laymen’s terms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</w:tc>
      </w:tr>
      <w:tr w:rsidR="00370D97" w:rsidRPr="00A37FC3" w:rsidTr="00960810">
        <w:tc>
          <w:tcPr>
            <w:tcW w:w="1080" w:type="dxa"/>
          </w:tcPr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6</w:t>
            </w:r>
          </w:p>
        </w:tc>
        <w:tc>
          <w:tcPr>
            <w:tcW w:w="8280" w:type="dxa"/>
          </w:tcPr>
          <w:p w:rsidR="00370D97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Obtain the</w:t>
            </w:r>
            <w:r w:rsidR="00370D97" w:rsidRPr="00A37FC3">
              <w:rPr>
                <w:rFonts w:asciiTheme="minorHAnsi" w:hAnsiTheme="minorHAnsi" w:cs="CMR12"/>
              </w:rPr>
              <w:t xml:space="preserve"> 95% confidence interval for this problem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/>
              </w:rPr>
              <w:object w:dxaOrig="2475" w:dyaOrig="1815">
                <v:shape id="_x0000_i1039" type="#_x0000_t75" style="width:123.75pt;height:90.75pt" o:ole="">
                  <v:imagedata r:id="rId25" o:title=""/>
                </v:shape>
                <o:OLEObject Type="Embed" ProgID="MSPhotoEd.3" ShapeID="_x0000_i1039" DrawAspect="Content" ObjectID="_1554028461" r:id="rId26"/>
              </w:objec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What goes into getting this interval?</w:t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  <w:position w:val="-86"/>
              </w:rPr>
              <w:object w:dxaOrig="4599" w:dyaOrig="1840">
                <v:shape id="_x0000_i1040" type="#_x0000_t75" style="width:230.25pt;height:92.25pt" o:ole="">
                  <v:imagedata r:id="rId27" o:title=""/>
                </v:shape>
                <o:OLEObject Type="Embed" ProgID="Equation.3" ShapeID="_x0000_i1040" DrawAspect="Content" ObjectID="_1554028462" r:id="rId28"/>
              </w:object>
            </w:r>
          </w:p>
          <w:p w:rsidR="006C2DC4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0D97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Sketch</w:t>
            </w:r>
            <w:r w:rsidR="00370D97" w:rsidRPr="00A37FC3">
              <w:rPr>
                <w:rFonts w:asciiTheme="minorHAnsi" w:hAnsiTheme="minorHAnsi" w:cs="CMR12"/>
              </w:rPr>
              <w:t xml:space="preserve"> this interval on the line below.</w:t>
            </w:r>
          </w:p>
          <w:p w:rsidR="00F22F0F" w:rsidRDefault="00F22F0F" w:rsidP="0096081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_______________________________________________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Interpret the meaning of this 95% confidence interval.</w:t>
            </w:r>
          </w:p>
          <w:p w:rsidR="00370D97" w:rsidRPr="00A37FC3" w:rsidRDefault="00370D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JMP has the ability to do the “more appropriate” one-sided interval.</w:t>
            </w:r>
          </w:p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27"/>
              <w:gridCol w:w="4922"/>
            </w:tblGrid>
            <w:tr w:rsidR="003F5E8E" w:rsidRPr="00A37FC3" w:rsidTr="003F5E8E">
              <w:tc>
                <w:tcPr>
                  <w:tcW w:w="3127" w:type="dxa"/>
                </w:tcPr>
                <w:p w:rsidR="003F5E8E" w:rsidRPr="00A37FC3" w:rsidRDefault="003F5E8E" w:rsidP="0096081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</w:rPr>
                  </w:pPr>
                  <w:r w:rsidRPr="00A37FC3">
                    <w:rPr>
                      <w:rFonts w:asciiTheme="minorHAnsi" w:hAnsiTheme="minorHAnsi"/>
                    </w:rPr>
                    <w:object w:dxaOrig="2685" w:dyaOrig="3210">
                      <v:shape id="_x0000_i1041" type="#_x0000_t75" style="width:121.5pt;height:145.5pt" o:ole="">
                        <v:imagedata r:id="rId29" o:title=""/>
                      </v:shape>
                      <o:OLEObject Type="Embed" ProgID="MSPhotoEd.3" ShapeID="_x0000_i1041" DrawAspect="Content" ObjectID="_1554028463" r:id="rId30"/>
                    </w:object>
                  </w:r>
                </w:p>
                <w:p w:rsidR="003F5E8E" w:rsidRPr="00A37FC3" w:rsidRDefault="003F5E8E" w:rsidP="0096081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="CMR12"/>
                    </w:rPr>
                  </w:pPr>
                </w:p>
              </w:tc>
              <w:tc>
                <w:tcPr>
                  <w:tcW w:w="4922" w:type="dxa"/>
                </w:tcPr>
                <w:p w:rsidR="003F5E8E" w:rsidRPr="00A37FC3" w:rsidRDefault="00D26504" w:rsidP="0096081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</w:rPr>
                  </w:pPr>
                  <w:r w:rsidRPr="00A37FC3">
                    <w:rPr>
                      <w:rFonts w:asciiTheme="minorHAnsi" w:hAnsiTheme="minorHAnsi"/>
                      <w:noProof/>
                    </w:rPr>
                    <w:drawing>
                      <wp:inline distT="0" distB="0" distL="0" distR="0">
                        <wp:extent cx="2990850" cy="1162050"/>
                        <wp:effectExtent l="1905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0850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5E8E" w:rsidRPr="00A37FC3" w:rsidRDefault="003F5E8E" w:rsidP="0096081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</w:rPr>
                  </w:pPr>
                </w:p>
                <w:p w:rsidR="003F5E8E" w:rsidRPr="00A37FC3" w:rsidRDefault="003F5E8E" w:rsidP="00960810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="CMR12"/>
                    </w:rPr>
                  </w:pPr>
                  <w:r w:rsidRPr="00A37FC3">
                    <w:rPr>
                      <w:rFonts w:asciiTheme="minorHAnsi" w:hAnsiTheme="minorHAnsi"/>
                    </w:rPr>
                    <w:object w:dxaOrig="4636" w:dyaOrig="1095">
                      <v:shape id="_x0000_i1042" type="#_x0000_t75" style="width:190.5pt;height:45pt" o:ole="">
                        <v:imagedata r:id="rId32" o:title=""/>
                      </v:shape>
                      <o:OLEObject Type="Embed" ProgID="MSPhotoEd.3" ShapeID="_x0000_i1042" DrawAspect="Content" ObjectID="_1554028464" r:id="rId33"/>
                    </w:object>
                  </w:r>
                </w:p>
              </w:tc>
            </w:tr>
          </w:tbl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Sketch this interval on the number line below.</w:t>
            </w:r>
          </w:p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F5E8E" w:rsidRPr="00A37FC3" w:rsidRDefault="003F5E8E" w:rsidP="003F5E8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_______________________________________________</w:t>
            </w:r>
          </w:p>
          <w:p w:rsidR="003F5E8E" w:rsidRPr="00A37FC3" w:rsidRDefault="003F5E8E" w:rsidP="003F5E8E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F5E8E" w:rsidRPr="00A37FC3" w:rsidRDefault="003F5E8E" w:rsidP="003F5E8E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Interpret the meaning of this 95% confidence interval.</w:t>
            </w:r>
          </w:p>
          <w:p w:rsidR="003F5E8E" w:rsidRPr="00A37FC3" w:rsidRDefault="003F5E8E" w:rsidP="003F5E8E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F5E8E" w:rsidRPr="00A37FC3" w:rsidRDefault="003F5E8E" w:rsidP="0096081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  <w:p w:rsidR="006C2DC4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</w:tc>
      </w:tr>
    </w:tbl>
    <w:p w:rsidR="003F5E8E" w:rsidRPr="00A37FC3" w:rsidRDefault="003F5E8E" w:rsidP="004748A8">
      <w:pPr>
        <w:rPr>
          <w:rFonts w:asciiTheme="minorHAnsi" w:hAnsiTheme="minorHAnsi" w:cs="CMR12"/>
          <w:b/>
          <w:u w:val="single"/>
        </w:rPr>
      </w:pPr>
    </w:p>
    <w:p w:rsidR="003F5E8E" w:rsidRPr="00262C31" w:rsidRDefault="006C2DC4" w:rsidP="004748A8">
      <w:pPr>
        <w:rPr>
          <w:rFonts w:asciiTheme="minorHAnsi" w:hAnsiTheme="minorHAnsi" w:cs="CMR12"/>
          <w:b/>
          <w:u w:val="single"/>
        </w:rPr>
      </w:pPr>
      <w:r w:rsidRPr="00A37FC3">
        <w:rPr>
          <w:rFonts w:asciiTheme="minorHAnsi" w:hAnsiTheme="minorHAnsi" w:cs="CMR12"/>
          <w:b/>
          <w:u w:val="single"/>
        </w:rPr>
        <w:t>Aside</w:t>
      </w:r>
      <w:r w:rsidRPr="00A37FC3">
        <w:rPr>
          <w:rFonts w:asciiTheme="minorHAnsi" w:hAnsiTheme="minorHAnsi" w:cs="CMR12"/>
        </w:rPr>
        <w:t>: Investigating the effect of one outlier…</w:t>
      </w:r>
    </w:p>
    <w:p w:rsidR="003F5E8E" w:rsidRPr="00A37FC3" w:rsidRDefault="003F5E8E" w:rsidP="004748A8">
      <w:pPr>
        <w:rPr>
          <w:rFonts w:asciiTheme="minorHAnsi" w:hAnsiTheme="minorHAnsi" w:cs="CMR12"/>
        </w:rPr>
      </w:pPr>
    </w:p>
    <w:p w:rsidR="006C2DC4" w:rsidRPr="00A37FC3" w:rsidRDefault="00F22F0F" w:rsidP="00F22F0F">
      <w:pPr>
        <w:jc w:val="center"/>
        <w:rPr>
          <w:rFonts w:asciiTheme="minorHAnsi" w:hAnsiTheme="minorHAnsi" w:cs="CMR12"/>
        </w:rPr>
      </w:pPr>
      <w:r w:rsidRPr="00A37FC3">
        <w:rPr>
          <w:rFonts w:asciiTheme="minorHAnsi" w:hAnsiTheme="minorHAnsi"/>
        </w:rPr>
        <w:object w:dxaOrig="11549" w:dyaOrig="5026">
          <v:shape id="_x0000_i1043" type="#_x0000_t75" style="width:366.75pt;height:159.75pt" o:ole="">
            <v:imagedata r:id="rId34" o:title=""/>
          </v:shape>
          <o:OLEObject Type="Embed" ProgID="MSPhotoEd.3" ShapeID="_x0000_i1043" DrawAspect="Content" ObjectID="_1554028465" r:id="rId35"/>
        </w:object>
      </w:r>
    </w:p>
    <w:p w:rsidR="004748A8" w:rsidRPr="00A37FC3" w:rsidRDefault="004748A8" w:rsidP="004748A8">
      <w:pPr>
        <w:autoSpaceDE w:val="0"/>
        <w:autoSpaceDN w:val="0"/>
        <w:adjustRightInd w:val="0"/>
        <w:rPr>
          <w:rFonts w:asciiTheme="minorHAnsi" w:hAnsiTheme="minorHAnsi" w:cs="CMR12"/>
        </w:rPr>
      </w:pPr>
      <w:r w:rsidRPr="00A37FC3">
        <w:rPr>
          <w:rFonts w:asciiTheme="minorHAnsi" w:hAnsiTheme="minorHAnsi" w:cs="CMR12"/>
          <w:b/>
          <w:u w:val="single"/>
        </w:rPr>
        <w:lastRenderedPageBreak/>
        <w:t xml:space="preserve">Example </w:t>
      </w:r>
      <w:r w:rsidR="0070383A">
        <w:rPr>
          <w:rFonts w:asciiTheme="minorHAnsi" w:hAnsiTheme="minorHAnsi" w:cs="CMR12"/>
          <w:b/>
          <w:u w:val="single"/>
        </w:rPr>
        <w:t>10</w:t>
      </w:r>
      <w:r w:rsidRPr="00A37FC3">
        <w:rPr>
          <w:rFonts w:asciiTheme="minorHAnsi" w:hAnsiTheme="minorHAnsi" w:cs="CMR12"/>
          <w:b/>
          <w:u w:val="single"/>
        </w:rPr>
        <w:t>.</w:t>
      </w:r>
      <w:r w:rsidR="0070383A">
        <w:rPr>
          <w:rFonts w:asciiTheme="minorHAnsi" w:hAnsiTheme="minorHAnsi" w:cs="CMR12"/>
          <w:b/>
          <w:u w:val="single"/>
        </w:rPr>
        <w:t>2</w:t>
      </w:r>
      <w:r w:rsidRPr="00A37FC3">
        <w:rPr>
          <w:rFonts w:asciiTheme="minorHAnsi" w:hAnsiTheme="minorHAnsi" w:cs="CMR12"/>
        </w:rPr>
        <w:t xml:space="preserve"> A common symptom of otitis media (ear infection) in young children is the prolonged presence of fluid in the middle ear. The hypothesis has been proposed that babies who are breast-fed for at least 1 month may build up some immunity against the effects of the disease. A small study of 24 pairs of babies is set up, where the babies are matched on a one-to-one basis according to age, sex, socioeconomic status, and type of medications taken. One member of the matched pair is a breast-fed baby and the other was bottle-fed.</w:t>
      </w:r>
    </w:p>
    <w:p w:rsidR="004748A8" w:rsidRPr="00A37FC3" w:rsidRDefault="004748A8" w:rsidP="004748A8">
      <w:pPr>
        <w:autoSpaceDE w:val="0"/>
        <w:autoSpaceDN w:val="0"/>
        <w:adjustRightInd w:val="0"/>
        <w:rPr>
          <w:rFonts w:asciiTheme="minorHAnsi" w:hAnsiTheme="minorHAnsi" w:cs="CMR12"/>
        </w:rPr>
      </w:pPr>
    </w:p>
    <w:p w:rsidR="004748A8" w:rsidRPr="00A37FC3" w:rsidRDefault="001E787C" w:rsidP="004748A8">
      <w:pPr>
        <w:rPr>
          <w:rFonts w:asciiTheme="minorHAnsi" w:hAnsiTheme="minorHAnsi" w:cs="CMR12"/>
        </w:rPr>
      </w:pPr>
      <w:r w:rsidRPr="00A37FC3">
        <w:rPr>
          <w:rFonts w:asciiTheme="minorHAnsi" w:hAnsiTheme="minorHAnsi" w:cs="CMR12"/>
          <w:b/>
          <w:u w:val="single"/>
        </w:rPr>
        <w:t xml:space="preserve">Research </w:t>
      </w:r>
      <w:r w:rsidR="004748A8" w:rsidRPr="00A37FC3">
        <w:rPr>
          <w:rFonts w:asciiTheme="minorHAnsi" w:hAnsiTheme="minorHAnsi" w:cs="CMR12"/>
          <w:b/>
          <w:u w:val="single"/>
        </w:rPr>
        <w:t>Question:</w:t>
      </w:r>
      <w:r w:rsidR="004748A8" w:rsidRPr="00A37FC3">
        <w:rPr>
          <w:rFonts w:asciiTheme="minorHAnsi" w:hAnsiTheme="minorHAnsi" w:cs="CMR12"/>
          <w:b/>
        </w:rPr>
        <w:t xml:space="preserve"> </w:t>
      </w:r>
      <w:r w:rsidR="004748A8" w:rsidRPr="00A37FC3">
        <w:rPr>
          <w:rFonts w:asciiTheme="minorHAnsi" w:hAnsiTheme="minorHAnsi" w:cs="CMR12"/>
        </w:rPr>
        <w:t xml:space="preserve"> Is there a (statistical) significant difference in the duration of ear infection between the breast-fed and bottle-fed babies? </w:t>
      </w:r>
    </w:p>
    <w:p w:rsidR="004748A8" w:rsidRPr="00A37FC3" w:rsidRDefault="004748A8" w:rsidP="004748A8">
      <w:pPr>
        <w:jc w:val="center"/>
        <w:rPr>
          <w:rFonts w:asciiTheme="minorHAnsi" w:hAnsiTheme="minorHAnsi"/>
        </w:rPr>
      </w:pPr>
    </w:p>
    <w:p w:rsidR="004748A8" w:rsidRPr="00A37FC3" w:rsidRDefault="004748A8" w:rsidP="004748A8">
      <w:pPr>
        <w:rPr>
          <w:rFonts w:asciiTheme="minorHAnsi" w:hAnsiTheme="minorHAnsi" w:cs="Arial"/>
        </w:rPr>
      </w:pPr>
      <w:r w:rsidRPr="00A37FC3">
        <w:rPr>
          <w:rFonts w:asciiTheme="minorHAnsi" w:hAnsiTheme="minorHAnsi" w:cs="Arial"/>
        </w:rPr>
        <w:t>If comparisons are going to be made within each pair, then computing differences between the groups makes good sense.  The differences can be computed in JMP automatically.</w:t>
      </w:r>
    </w:p>
    <w:p w:rsidR="004748A8" w:rsidRPr="00A37FC3" w:rsidRDefault="004748A8" w:rsidP="004748A8">
      <w:pPr>
        <w:rPr>
          <w:rFonts w:asciiTheme="minorHAnsi" w:hAnsiTheme="minorHAnsi" w:cs="Arial"/>
        </w:rPr>
      </w:pPr>
    </w:p>
    <w:p w:rsidR="004748A8" w:rsidRDefault="006C2DC4" w:rsidP="004748A8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</w:rPr>
        <w:object w:dxaOrig="11924" w:dyaOrig="5881">
          <v:shape id="_x0000_i1044" type="#_x0000_t75" style="width:261pt;height:129pt" o:ole="">
            <v:imagedata r:id="rId36" o:title=""/>
          </v:shape>
          <o:OLEObject Type="Embed" ProgID="MSPhotoEd.3" ShapeID="_x0000_i1044" DrawAspect="Content" ObjectID="_1554028466" r:id="rId37"/>
        </w:object>
      </w:r>
    </w:p>
    <w:p w:rsidR="00262C31" w:rsidRDefault="00262C31" w:rsidP="004748A8">
      <w:pPr>
        <w:jc w:val="center"/>
        <w:rPr>
          <w:rFonts w:asciiTheme="minorHAnsi" w:hAnsiTheme="minorHAnsi"/>
        </w:rPr>
      </w:pPr>
    </w:p>
    <w:p w:rsidR="00262C31" w:rsidRDefault="00262C31" w:rsidP="004748A8">
      <w:pPr>
        <w:jc w:val="center"/>
        <w:rPr>
          <w:rFonts w:asciiTheme="minorHAnsi" w:hAnsiTheme="minorHAnsi"/>
        </w:rPr>
      </w:pPr>
    </w:p>
    <w:p w:rsidR="00262C31" w:rsidRDefault="00262C31" w:rsidP="004748A8">
      <w:pPr>
        <w:jc w:val="center"/>
        <w:rPr>
          <w:rFonts w:asciiTheme="minorHAnsi" w:hAnsiTheme="minorHAnsi"/>
        </w:rPr>
      </w:pPr>
    </w:p>
    <w:p w:rsidR="00F22F0F" w:rsidRDefault="00F22F0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62C31" w:rsidRPr="00A37FC3" w:rsidRDefault="00262C31" w:rsidP="004748A8">
      <w:pPr>
        <w:jc w:val="center"/>
        <w:rPr>
          <w:rFonts w:asciiTheme="minorHAnsi" w:hAnsiTheme="minorHAnsi"/>
        </w:rPr>
      </w:pPr>
    </w:p>
    <w:p w:rsidR="004748A8" w:rsidRPr="00A37FC3" w:rsidRDefault="004748A8" w:rsidP="004748A8">
      <w:pPr>
        <w:jc w:val="center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18"/>
        <w:gridCol w:w="4322"/>
      </w:tblGrid>
      <w:tr w:rsidR="004748A8" w:rsidRPr="00A37FC3" w:rsidTr="001E787C">
        <w:trPr>
          <w:trHeight w:val="458"/>
        </w:trPr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:rsidR="004748A8" w:rsidRPr="00A37FC3" w:rsidRDefault="004748A8" w:rsidP="004748A8">
            <w:pPr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 w:cs="Arial"/>
              </w:rPr>
              <w:t>Differences for each pair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:rsidR="004748A8" w:rsidRPr="00A37FC3" w:rsidRDefault="004748A8" w:rsidP="004748A8">
            <w:pPr>
              <w:jc w:val="center"/>
              <w:rPr>
                <w:rFonts w:asciiTheme="minorHAnsi" w:hAnsiTheme="minorHAnsi" w:cs="Arial"/>
              </w:rPr>
            </w:pPr>
            <w:r w:rsidRPr="00A37FC3">
              <w:rPr>
                <w:rFonts w:asciiTheme="minorHAnsi" w:hAnsiTheme="minorHAnsi" w:cs="Arial"/>
              </w:rPr>
              <w:t>Identifying the Number of Positives…</w:t>
            </w:r>
          </w:p>
        </w:tc>
      </w:tr>
      <w:tr w:rsidR="004748A8" w:rsidRPr="00A37FC3" w:rsidTr="001E787C">
        <w:tc>
          <w:tcPr>
            <w:tcW w:w="4428" w:type="dxa"/>
            <w:tcBorders>
              <w:top w:val="single" w:sz="4" w:space="0" w:color="auto"/>
            </w:tcBorders>
          </w:tcPr>
          <w:p w:rsidR="004748A8" w:rsidRPr="00A37FC3" w:rsidRDefault="006C2DC4" w:rsidP="001E787C">
            <w:pPr>
              <w:jc w:val="center"/>
              <w:rPr>
                <w:rFonts w:asciiTheme="minorHAnsi" w:hAnsiTheme="minorHAnsi" w:cs="Arial"/>
              </w:rPr>
            </w:pPr>
            <w:r w:rsidRPr="00A37FC3">
              <w:rPr>
                <w:rFonts w:asciiTheme="minorHAnsi" w:hAnsiTheme="minorHAnsi"/>
              </w:rPr>
              <w:object w:dxaOrig="4021" w:dyaOrig="7079">
                <v:shape id="_x0000_i1045" type="#_x0000_t75" style="width:135pt;height:237.75pt" o:ole="">
                  <v:imagedata r:id="rId38" o:title=""/>
                </v:shape>
                <o:OLEObject Type="Embed" ProgID="MSPhotoEd.3" ShapeID="_x0000_i1045" DrawAspect="Content" ObjectID="_1554028467" r:id="rId39"/>
              </w:objec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4748A8" w:rsidRPr="00A37FC3" w:rsidRDefault="006C2DC4" w:rsidP="001E787C">
            <w:pPr>
              <w:jc w:val="center"/>
              <w:rPr>
                <w:rFonts w:asciiTheme="minorHAnsi" w:hAnsiTheme="minorHAnsi" w:cs="Arial"/>
              </w:rPr>
            </w:pPr>
            <w:r w:rsidRPr="00A37FC3">
              <w:rPr>
                <w:rFonts w:asciiTheme="minorHAnsi" w:hAnsiTheme="minorHAnsi"/>
              </w:rPr>
              <w:object w:dxaOrig="3375" w:dyaOrig="5954">
                <v:shape id="_x0000_i1046" type="#_x0000_t75" style="width:138pt;height:242.25pt" o:ole="">
                  <v:imagedata r:id="rId40" o:title=""/>
                </v:shape>
                <o:OLEObject Type="Embed" ProgID="MSPhotoEd.3" ShapeID="_x0000_i1046" DrawAspect="Content" ObjectID="_1554028468" r:id="rId41"/>
              </w:object>
            </w:r>
          </w:p>
        </w:tc>
      </w:tr>
    </w:tbl>
    <w:p w:rsidR="004748A8" w:rsidRPr="00A37FC3" w:rsidRDefault="004748A8" w:rsidP="004748A8">
      <w:pPr>
        <w:ind w:left="360"/>
        <w:rPr>
          <w:rFonts w:asciiTheme="minorHAnsi" w:hAnsiTheme="minorHAnsi" w:cs="Arial"/>
        </w:rPr>
      </w:pPr>
    </w:p>
    <w:p w:rsidR="004748A8" w:rsidRPr="00A37FC3" w:rsidRDefault="004748A8" w:rsidP="004748A8">
      <w:pPr>
        <w:ind w:left="360"/>
        <w:rPr>
          <w:rFonts w:asciiTheme="minorHAnsi" w:hAnsiTheme="minorHAnsi" w:cs="Arial"/>
        </w:rPr>
      </w:pPr>
    </w:p>
    <w:p w:rsidR="001E787C" w:rsidRPr="00A37FC3" w:rsidRDefault="001E787C" w:rsidP="004748A8">
      <w:pPr>
        <w:rPr>
          <w:rFonts w:asciiTheme="minorHAnsi" w:hAnsiTheme="minorHAnsi" w:cs="Arial"/>
        </w:rPr>
      </w:pPr>
      <w:r w:rsidRPr="00A37FC3">
        <w:rPr>
          <w:rFonts w:asciiTheme="minorHAnsi" w:hAnsiTheme="minorHAnsi" w:cs="Arial"/>
        </w:rPr>
        <w:t xml:space="preserve">When we analyzed </w:t>
      </w:r>
      <w:r w:rsidR="000026B5">
        <w:rPr>
          <w:rFonts w:asciiTheme="minorHAnsi" w:hAnsiTheme="minorHAnsi" w:cs="Arial"/>
        </w:rPr>
        <w:t>earlier in this course</w:t>
      </w:r>
      <w:r w:rsidRPr="00A37FC3">
        <w:rPr>
          <w:rFonts w:asciiTheme="minorHAnsi" w:hAnsiTheme="minorHAnsi" w:cs="Arial"/>
        </w:rPr>
        <w:t xml:space="preserve">, we used the binomial distribution which allowed us to have only </w:t>
      </w:r>
      <w:r w:rsidRPr="00A37FC3">
        <w:rPr>
          <w:rFonts w:asciiTheme="minorHAnsi" w:hAnsiTheme="minorHAnsi" w:cs="Arial"/>
          <w:u w:val="single"/>
        </w:rPr>
        <w:t>two</w:t>
      </w:r>
      <w:r w:rsidRPr="00A37FC3">
        <w:rPr>
          <w:rFonts w:asciiTheme="minorHAnsi" w:hAnsiTheme="minorHAnsi" w:cs="Arial"/>
        </w:rPr>
        <w:t xml:space="preserve"> outcomes.  We do not have this restriction in Chapter</w:t>
      </w:r>
      <w:r w:rsidR="00472758" w:rsidRPr="00A37FC3">
        <w:rPr>
          <w:rFonts w:asciiTheme="minorHAnsi" w:hAnsiTheme="minorHAnsi" w:cs="Arial"/>
        </w:rPr>
        <w:t xml:space="preserve"> 5</w:t>
      </w:r>
      <w:r w:rsidRPr="00A37FC3">
        <w:rPr>
          <w:rFonts w:asciiTheme="minorHAnsi" w:hAnsiTheme="minorHAnsi" w:cs="Arial"/>
        </w:rPr>
        <w:t>, thus we can consider more than just the sign of the difference.  In particular, we can consider the size of the difference which is useful because a difference of -2 is VERY different than a difference of -169!</w:t>
      </w:r>
    </w:p>
    <w:p w:rsidR="001E787C" w:rsidRPr="00A37FC3" w:rsidRDefault="001E787C" w:rsidP="004748A8">
      <w:pPr>
        <w:rPr>
          <w:rFonts w:asciiTheme="minorHAnsi" w:hAnsiTheme="minorHAnsi" w:cs="Arial"/>
        </w:rPr>
      </w:pPr>
    </w:p>
    <w:p w:rsidR="006C2DC4" w:rsidRPr="00A37FC3" w:rsidRDefault="006C2DC4" w:rsidP="004748A8">
      <w:pPr>
        <w:rPr>
          <w:rFonts w:asciiTheme="minorHAnsi" w:hAnsiTheme="minorHAnsi" w:cs="Arial"/>
        </w:rPr>
      </w:pPr>
      <w:r w:rsidRPr="00A37FC3">
        <w:rPr>
          <w:rFonts w:asciiTheme="minorHAnsi" w:hAnsiTheme="minorHAnsi" w:cs="Arial"/>
        </w:rPr>
        <w:t>Summary Statistics for the Differences…</w:t>
      </w:r>
    </w:p>
    <w:p w:rsidR="006C2DC4" w:rsidRPr="00A37FC3" w:rsidRDefault="006C2DC4" w:rsidP="004748A8">
      <w:pPr>
        <w:rPr>
          <w:rFonts w:asciiTheme="minorHAnsi" w:hAnsiTheme="minorHAnsi" w:cs="Arial"/>
        </w:rPr>
      </w:pPr>
    </w:p>
    <w:p w:rsidR="004748A8" w:rsidRPr="00A37FC3" w:rsidRDefault="00BC7941" w:rsidP="006C2DC4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  <w:noProof/>
        </w:rPr>
        <w:drawing>
          <wp:inline distT="0" distB="0" distL="0" distR="0" wp14:anchorId="385B2F13" wp14:editId="0DA401DD">
            <wp:extent cx="5486400" cy="2051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7C" w:rsidRPr="00A37FC3" w:rsidRDefault="001E787C" w:rsidP="004748A8">
      <w:pPr>
        <w:rPr>
          <w:rFonts w:asciiTheme="minorHAnsi" w:hAnsiTheme="minorHAnsi"/>
        </w:rPr>
      </w:pPr>
    </w:p>
    <w:p w:rsidR="004748A8" w:rsidRPr="00A37FC3" w:rsidRDefault="004748A8" w:rsidP="004748A8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 xml:space="preserve">Does the observed data tend to support or refute the </w:t>
      </w:r>
      <w:r w:rsidR="006C2DC4" w:rsidRPr="00A37FC3">
        <w:rPr>
          <w:rFonts w:asciiTheme="minorHAnsi" w:hAnsiTheme="minorHAnsi"/>
        </w:rPr>
        <w:t xml:space="preserve">research question of differences existing? </w:t>
      </w:r>
      <w:r w:rsidRPr="00A37FC3">
        <w:rPr>
          <w:rFonts w:asciiTheme="minorHAnsi" w:hAnsiTheme="minorHAnsi"/>
        </w:rPr>
        <w:t>Discuss.</w:t>
      </w:r>
    </w:p>
    <w:p w:rsidR="004748A8" w:rsidRPr="00A37FC3" w:rsidRDefault="004748A8" w:rsidP="004748A8">
      <w:pPr>
        <w:rPr>
          <w:rFonts w:asciiTheme="minorHAnsi" w:hAnsiTheme="minorHAnsi"/>
        </w:rPr>
      </w:pPr>
    </w:p>
    <w:p w:rsidR="004C782C" w:rsidRPr="00A37FC3" w:rsidRDefault="004C782C" w:rsidP="004C782C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Checking the normality assumption (with all observations)</w:t>
      </w:r>
    </w:p>
    <w:p w:rsidR="004C782C" w:rsidRPr="00A37FC3" w:rsidRDefault="004C782C" w:rsidP="004C782C">
      <w:pPr>
        <w:rPr>
          <w:rFonts w:asciiTheme="minorHAnsi" w:hAnsiTheme="minorHAnsi"/>
        </w:rPr>
      </w:pPr>
    </w:p>
    <w:p w:rsidR="004C782C" w:rsidRPr="00A37FC3" w:rsidRDefault="004C782C" w:rsidP="004C782C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  <w:noProof/>
        </w:rPr>
        <w:drawing>
          <wp:inline distT="0" distB="0" distL="0" distR="0" wp14:anchorId="0BD2802A" wp14:editId="258B9597">
            <wp:extent cx="1562760" cy="216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0390" cy="21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2C" w:rsidRDefault="004C782C" w:rsidP="004748A8">
      <w:pPr>
        <w:rPr>
          <w:rFonts w:asciiTheme="minorHAnsi" w:hAnsiTheme="minorHAnsi"/>
        </w:rPr>
      </w:pPr>
    </w:p>
    <w:p w:rsidR="007512B4" w:rsidRPr="00A37FC3" w:rsidRDefault="007512B4" w:rsidP="004748A8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What happens if the outliers are removed from the data?</w:t>
      </w:r>
    </w:p>
    <w:p w:rsidR="006C2DC4" w:rsidRPr="00A37FC3" w:rsidRDefault="006C2DC4" w:rsidP="004748A8">
      <w:pPr>
        <w:rPr>
          <w:rFonts w:asciiTheme="minorHAnsi" w:hAnsiTheme="minorHAnsi"/>
        </w:rPr>
      </w:pPr>
    </w:p>
    <w:p w:rsidR="004748A8" w:rsidRPr="00A37FC3" w:rsidRDefault="004C782C" w:rsidP="007512B4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0B01521" wp14:editId="414611BE">
            <wp:extent cx="3305175" cy="179263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3215" cy="18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31" w:rsidRDefault="00262C31" w:rsidP="004748A8">
      <w:pPr>
        <w:rPr>
          <w:rFonts w:asciiTheme="minorHAnsi" w:hAnsiTheme="minorHAnsi"/>
        </w:rPr>
      </w:pPr>
    </w:p>
    <w:p w:rsidR="001E787C" w:rsidRPr="00A37FC3" w:rsidRDefault="007512B4" w:rsidP="004748A8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 xml:space="preserve">Descriptive statistics </w:t>
      </w:r>
      <w:r w:rsidRPr="00A37FC3">
        <w:rPr>
          <w:rFonts w:asciiTheme="minorHAnsi" w:hAnsiTheme="minorHAnsi"/>
          <w:u w:val="single"/>
        </w:rPr>
        <w:t>without</w:t>
      </w:r>
      <w:r w:rsidRPr="00A37FC3">
        <w:rPr>
          <w:rFonts w:asciiTheme="minorHAnsi" w:hAnsiTheme="minorHAnsi"/>
        </w:rPr>
        <w:t xml:space="preserve"> the </w:t>
      </w:r>
      <w:r w:rsidR="004C782C">
        <w:rPr>
          <w:rFonts w:asciiTheme="minorHAnsi" w:hAnsiTheme="minorHAnsi"/>
        </w:rPr>
        <w:t xml:space="preserve">three </w:t>
      </w:r>
      <w:r w:rsidRPr="00A37FC3">
        <w:rPr>
          <w:rFonts w:asciiTheme="minorHAnsi" w:hAnsiTheme="minorHAnsi"/>
        </w:rPr>
        <w:t>outliers…</w:t>
      </w:r>
    </w:p>
    <w:p w:rsidR="001E787C" w:rsidRPr="00A37FC3" w:rsidRDefault="001E787C" w:rsidP="004748A8">
      <w:pPr>
        <w:rPr>
          <w:rFonts w:asciiTheme="minorHAnsi" w:hAnsiTheme="minorHAnsi"/>
        </w:rPr>
      </w:pPr>
    </w:p>
    <w:p w:rsidR="001E787C" w:rsidRPr="00A37FC3" w:rsidRDefault="004C782C" w:rsidP="006C2DC4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C1EFFFA" wp14:editId="7D6347E6">
            <wp:extent cx="5172075" cy="18347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84099" cy="18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2C" w:rsidRDefault="004C782C" w:rsidP="007512B4">
      <w:pPr>
        <w:rPr>
          <w:rFonts w:asciiTheme="minorHAnsi" w:hAnsiTheme="minorHAnsi"/>
        </w:rPr>
      </w:pPr>
    </w:p>
    <w:p w:rsidR="007512B4" w:rsidRPr="00A37FC3" w:rsidRDefault="007512B4" w:rsidP="007512B4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Discuss any differences here from what was observed with all 24 observations.</w:t>
      </w:r>
    </w:p>
    <w:p w:rsidR="006C2DC4" w:rsidRPr="00A37FC3" w:rsidRDefault="006C2DC4" w:rsidP="007512B4">
      <w:pPr>
        <w:rPr>
          <w:rFonts w:asciiTheme="minorHAnsi" w:hAnsiTheme="minorHAnsi"/>
        </w:rPr>
      </w:pPr>
    </w:p>
    <w:p w:rsidR="001D347D" w:rsidRPr="00A37FC3" w:rsidRDefault="001D347D" w:rsidP="006C2DC4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</w:rPr>
        <w:br w:type="page"/>
      </w:r>
    </w:p>
    <w:tbl>
      <w:tblPr>
        <w:tblStyle w:val="TableGrid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80"/>
        <w:gridCol w:w="8280"/>
      </w:tblGrid>
      <w:tr w:rsidR="004748A8" w:rsidRPr="00A37FC3" w:rsidTr="00960810">
        <w:tc>
          <w:tcPr>
            <w:tcW w:w="1080" w:type="dxa"/>
          </w:tcPr>
          <w:p w:rsidR="004748A8" w:rsidRPr="00A37FC3" w:rsidRDefault="006C2DC4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/>
              </w:rPr>
              <w:lastRenderedPageBreak/>
              <w:br w:type="page"/>
            </w:r>
            <w:r w:rsidR="004748A8" w:rsidRPr="00A37FC3">
              <w:rPr>
                <w:rFonts w:asciiTheme="minorHAnsi" w:hAnsiTheme="minorHAnsi" w:cs="CMBX12"/>
              </w:rPr>
              <w:t>Step 0</w:t>
            </w:r>
          </w:p>
        </w:tc>
        <w:tc>
          <w:tcPr>
            <w:tcW w:w="8280" w:type="dxa"/>
          </w:tcPr>
          <w:p w:rsidR="007512B4" w:rsidRPr="00A37FC3" w:rsidRDefault="004748A8" w:rsidP="007512B4">
            <w:pPr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  <w:b/>
                <w:u w:val="single"/>
              </w:rPr>
              <w:t>Research Question</w:t>
            </w:r>
            <w:r w:rsidR="007512B4" w:rsidRPr="00A37FC3">
              <w:rPr>
                <w:rFonts w:asciiTheme="minorHAnsi" w:hAnsiTheme="minorHAnsi" w:cs="CMR12"/>
                <w:b/>
                <w:u w:val="single"/>
              </w:rPr>
              <w:t>:</w:t>
            </w:r>
            <w:r w:rsidR="007512B4" w:rsidRPr="00A37FC3">
              <w:rPr>
                <w:rFonts w:asciiTheme="minorHAnsi" w:hAnsiTheme="minorHAnsi" w:cs="CMR12"/>
                <w:b/>
              </w:rPr>
              <w:t xml:space="preserve"> </w:t>
            </w:r>
            <w:r w:rsidR="007512B4" w:rsidRPr="00A37FC3">
              <w:rPr>
                <w:rFonts w:asciiTheme="minorHAnsi" w:hAnsiTheme="minorHAnsi" w:cs="CMR12"/>
              </w:rPr>
              <w:t xml:space="preserve"> Is there a (statistical) significant difference in the duration of ear infection between the breast-fed and bottle-fed babies? 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4748A8" w:rsidRPr="00A37FC3" w:rsidTr="00960810">
        <w:tc>
          <w:tcPr>
            <w:tcW w:w="10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1</w:t>
            </w:r>
          </w:p>
        </w:tc>
        <w:tc>
          <w:tcPr>
            <w:tcW w:w="82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Obtain null and alternative hypothesis.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7512B4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MI12"/>
              </w:rPr>
              <w:t>H</w:t>
            </w:r>
            <w:r w:rsidRPr="00A37FC3">
              <w:rPr>
                <w:rFonts w:asciiTheme="minorHAnsi" w:hAnsiTheme="minorHAnsi" w:cs="CMMI8"/>
                <w:sz w:val="16"/>
                <w:szCs w:val="16"/>
              </w:rPr>
              <w:t xml:space="preserve">O </w:t>
            </w:r>
            <w:r w:rsidRPr="00A37FC3">
              <w:rPr>
                <w:rFonts w:asciiTheme="minorHAnsi" w:hAnsiTheme="minorHAnsi" w:cs="CMR12"/>
              </w:rPr>
              <w:t xml:space="preserve">: Average </w:t>
            </w:r>
            <w:r w:rsidR="007512B4" w:rsidRPr="00A37FC3">
              <w:rPr>
                <w:rFonts w:asciiTheme="minorHAnsi" w:hAnsiTheme="minorHAnsi" w:cs="CMR12"/>
              </w:rPr>
              <w:t>Duration for Breast-fed is the same as Bottle-fed</w:t>
            </w:r>
            <w:r w:rsidRPr="00A37FC3">
              <w:rPr>
                <w:rFonts w:asciiTheme="minorHAnsi" w:hAnsiTheme="minorHAnsi" w:cs="CMR12"/>
              </w:rPr>
              <w:br/>
            </w:r>
            <w:r w:rsidRPr="00A37FC3">
              <w:rPr>
                <w:rFonts w:asciiTheme="minorHAnsi" w:hAnsiTheme="minorHAnsi" w:cs="CMMI12"/>
              </w:rPr>
              <w:t>H</w:t>
            </w:r>
            <w:r w:rsidRPr="00A37FC3">
              <w:rPr>
                <w:rFonts w:asciiTheme="minorHAnsi" w:hAnsiTheme="minorHAnsi" w:cs="CMMI8"/>
                <w:sz w:val="16"/>
                <w:szCs w:val="16"/>
              </w:rPr>
              <w:t xml:space="preserve">A </w:t>
            </w:r>
            <w:r w:rsidRPr="00A37FC3">
              <w:rPr>
                <w:rFonts w:asciiTheme="minorHAnsi" w:hAnsiTheme="minorHAnsi" w:cs="CMR12"/>
              </w:rPr>
              <w:t xml:space="preserve">: </w:t>
            </w:r>
            <w:r w:rsidR="007512B4" w:rsidRPr="00A37FC3">
              <w:rPr>
                <w:rFonts w:asciiTheme="minorHAnsi" w:hAnsiTheme="minorHAnsi" w:cs="CMR12"/>
              </w:rPr>
              <w:t>Average Duration for Breast-fed is different than Bottle-fed</w:t>
            </w:r>
            <w:r w:rsidR="007512B4" w:rsidRPr="00A37FC3">
              <w:rPr>
                <w:rFonts w:asciiTheme="minorHAnsi" w:hAnsiTheme="minorHAnsi" w:cs="CMR12"/>
              </w:rPr>
              <w:br/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or equivalently,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MI12"/>
              </w:rPr>
            </w:pPr>
          </w:p>
          <w:p w:rsidR="004748A8" w:rsidRPr="00A37FC3" w:rsidRDefault="007512B4" w:rsidP="00960810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MI12"/>
              </w:rPr>
            </w:pPr>
            <w:r w:rsidRPr="00A37FC3">
              <w:rPr>
                <w:rFonts w:asciiTheme="minorHAnsi" w:hAnsiTheme="minorHAnsi" w:cs="CMMI12"/>
                <w:position w:val="-32"/>
              </w:rPr>
              <w:object w:dxaOrig="1740" w:dyaOrig="760">
                <v:shape id="_x0000_i1047" type="#_x0000_t75" style="width:87pt;height:38.25pt" o:ole="">
                  <v:imagedata r:id="rId46" o:title=""/>
                </v:shape>
                <o:OLEObject Type="Embed" ProgID="Equation.3" ShapeID="_x0000_i1047" DrawAspect="Content" ObjectID="_1554028469" r:id="rId47"/>
              </w:objec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4748A8" w:rsidRPr="00A37FC3" w:rsidTr="00960810">
        <w:tc>
          <w:tcPr>
            <w:tcW w:w="10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2</w:t>
            </w:r>
          </w:p>
        </w:tc>
        <w:tc>
          <w:tcPr>
            <w:tcW w:w="82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Use a 5% an error rate which implies conclusions will be made with 95% confidence.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4748A8" w:rsidRPr="00A37FC3" w:rsidTr="00960810">
        <w:tc>
          <w:tcPr>
            <w:tcW w:w="10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3</w:t>
            </w:r>
          </w:p>
        </w:tc>
        <w:tc>
          <w:tcPr>
            <w:tcW w:w="8280" w:type="dxa"/>
          </w:tcPr>
          <w:p w:rsidR="004748A8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Completing the test in JMP…</w:t>
            </w:r>
          </w:p>
          <w:p w:rsidR="00CB470E" w:rsidRPr="00A37FC3" w:rsidRDefault="00CB470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0"/>
              <w:gridCol w:w="3960"/>
            </w:tblGrid>
            <w:tr w:rsidR="00CB470E" w:rsidTr="00CB470E">
              <w:trPr>
                <w:jc w:val="center"/>
              </w:trPr>
              <w:tc>
                <w:tcPr>
                  <w:tcW w:w="3640" w:type="dxa"/>
                </w:tcPr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All data (n=24)</w:t>
                  </w: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EB8AA3E" wp14:editId="03C26202">
                        <wp:extent cx="2047875" cy="2657475"/>
                        <wp:effectExtent l="0" t="0" r="9525" b="9525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7875" cy="265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0" w:type="dxa"/>
                </w:tcPr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 xml:space="preserve">Three outliers removed (n=21) </w:t>
                  </w: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58ADE9" wp14:editId="2414A654">
                        <wp:extent cx="2238375" cy="2581275"/>
                        <wp:effectExtent l="0" t="0" r="9525" b="952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8375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48A8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  <w:p w:rsidR="006C2DC4" w:rsidRPr="00A37FC3" w:rsidRDefault="006C2DC4" w:rsidP="0096081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Test Statistic: _____________</w:t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  <w:u w:val="single"/>
              </w:rPr>
              <w:t>Question</w:t>
            </w:r>
            <w:r w:rsidRPr="00A37FC3">
              <w:rPr>
                <w:rFonts w:asciiTheme="minorHAnsi" w:hAnsiTheme="minorHAnsi" w:cs="CMBX12"/>
              </w:rPr>
              <w:t>: Is this value extreme?  Discuss.</w:t>
            </w: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6C2DC4" w:rsidRPr="00A37FC3" w:rsidRDefault="006C2DC4" w:rsidP="006C2DC4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</w:tbl>
    <w:p w:rsidR="006C2DC4" w:rsidRPr="00A37FC3" w:rsidRDefault="006C2DC4">
      <w:pPr>
        <w:rPr>
          <w:rFonts w:asciiTheme="minorHAnsi" w:hAnsiTheme="minorHAnsi"/>
        </w:rPr>
      </w:pPr>
    </w:p>
    <w:tbl>
      <w:tblPr>
        <w:tblStyle w:val="TableGrid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80"/>
        <w:gridCol w:w="8280"/>
      </w:tblGrid>
      <w:tr w:rsidR="004748A8" w:rsidRPr="00A37FC3" w:rsidTr="00960810">
        <w:tc>
          <w:tcPr>
            <w:tcW w:w="10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lastRenderedPageBreak/>
              <w:t>Step 4</w:t>
            </w:r>
          </w:p>
        </w:tc>
        <w:tc>
          <w:tcPr>
            <w:tcW w:w="82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Determine p-value and make the statistical decision.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  <w:u w:val="single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BX12"/>
                <w:u w:val="single"/>
              </w:rPr>
              <w:t>The Decision Rule</w:t>
            </w:r>
            <w:r w:rsidRPr="00A37FC3">
              <w:rPr>
                <w:rFonts w:asciiTheme="minorHAnsi" w:hAnsiTheme="minorHAnsi" w:cs="CMR12"/>
              </w:rPr>
              <w:t>: If the p-value is less than the error rate, then the data is said to support the alternative hypothesis.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P-Value: ___________________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Statistical Decision:  _________________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4748A8" w:rsidRPr="00A37FC3" w:rsidTr="00960810">
        <w:tc>
          <w:tcPr>
            <w:tcW w:w="10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5</w:t>
            </w:r>
          </w:p>
        </w:tc>
        <w:tc>
          <w:tcPr>
            <w:tcW w:w="82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Conclusion – Writing a final statement in laymen’s terms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</w:tc>
      </w:tr>
      <w:tr w:rsidR="004748A8" w:rsidRPr="00A37FC3" w:rsidTr="00960810">
        <w:tc>
          <w:tcPr>
            <w:tcW w:w="1080" w:type="dxa"/>
          </w:tcPr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6</w:t>
            </w:r>
          </w:p>
        </w:tc>
        <w:tc>
          <w:tcPr>
            <w:tcW w:w="8280" w:type="dxa"/>
          </w:tcPr>
          <w:p w:rsidR="004748A8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Compute the appropriate 95% confidence interval for this problem</w:t>
            </w:r>
          </w:p>
          <w:p w:rsidR="00CB470E" w:rsidRDefault="00CB470E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0"/>
              <w:gridCol w:w="3960"/>
            </w:tblGrid>
            <w:tr w:rsidR="00CB470E" w:rsidTr="00333927">
              <w:trPr>
                <w:jc w:val="center"/>
              </w:trPr>
              <w:tc>
                <w:tcPr>
                  <w:tcW w:w="3640" w:type="dxa"/>
                </w:tcPr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All data (n=24)</w:t>
                  </w: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6CAB5E" wp14:editId="344D69CF">
                        <wp:extent cx="1647825" cy="1143000"/>
                        <wp:effectExtent l="0" t="0" r="952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782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960" w:type="dxa"/>
                </w:tcPr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Three outliers removed (n=21)</w:t>
                  </w: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550BC2" wp14:editId="2EB0F2E2">
                        <wp:extent cx="1704975" cy="1133475"/>
                        <wp:effectExtent l="0" t="0" r="9525" b="952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4975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  <w:p w:rsidR="00CB470E" w:rsidRDefault="00CB470E" w:rsidP="00CB47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4748A8" w:rsidRPr="00A37FC3" w:rsidRDefault="004748A8" w:rsidP="00CB470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Construct this interval on the line below.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_______________________________________________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Interpret the meaning of this 95% confidence interval.</w:t>
            </w: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3497" w:rsidRPr="00A37FC3" w:rsidRDefault="003734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373497" w:rsidRPr="00A37FC3" w:rsidRDefault="00373497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4748A8" w:rsidRPr="00A37FC3" w:rsidRDefault="004748A8" w:rsidP="00960810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</w:tc>
      </w:tr>
    </w:tbl>
    <w:p w:rsidR="004748A8" w:rsidRPr="00A37FC3" w:rsidRDefault="004748A8" w:rsidP="004748A8">
      <w:pPr>
        <w:rPr>
          <w:rFonts w:asciiTheme="minorHAnsi" w:hAnsiTheme="minorHAnsi"/>
        </w:rPr>
      </w:pPr>
    </w:p>
    <w:p w:rsidR="004748A8" w:rsidRPr="00A37FC3" w:rsidRDefault="004748A8" w:rsidP="004748A8">
      <w:pPr>
        <w:autoSpaceDE w:val="0"/>
        <w:autoSpaceDN w:val="0"/>
        <w:adjustRightInd w:val="0"/>
        <w:rPr>
          <w:rFonts w:asciiTheme="minorHAnsi" w:hAnsiTheme="minorHAnsi"/>
        </w:rPr>
      </w:pPr>
    </w:p>
    <w:p w:rsidR="00CB470E" w:rsidRDefault="001D347D" w:rsidP="00373497">
      <w:pPr>
        <w:rPr>
          <w:rFonts w:asciiTheme="minorHAnsi" w:hAnsiTheme="minorHAnsi" w:cs="CMR12"/>
        </w:rPr>
      </w:pPr>
      <w:r w:rsidRPr="00A37FC3">
        <w:rPr>
          <w:rFonts w:asciiTheme="minorHAnsi" w:hAnsiTheme="minorHAnsi" w:cs="CMR12"/>
          <w:b/>
          <w:u w:val="single"/>
        </w:rPr>
        <w:br w:type="page"/>
      </w:r>
      <w:r w:rsidR="00373497" w:rsidRPr="00A37FC3">
        <w:rPr>
          <w:rFonts w:asciiTheme="minorHAnsi" w:hAnsiTheme="minorHAnsi" w:cs="CMR12"/>
          <w:b/>
          <w:u w:val="single"/>
        </w:rPr>
        <w:lastRenderedPageBreak/>
        <w:t>Aside</w:t>
      </w:r>
      <w:r w:rsidR="00373497" w:rsidRPr="00A37FC3">
        <w:rPr>
          <w:rFonts w:asciiTheme="minorHAnsi" w:hAnsiTheme="minorHAnsi" w:cs="CMR12"/>
        </w:rPr>
        <w:t xml:space="preserve">: </w:t>
      </w:r>
      <w:r w:rsidR="00CB470E">
        <w:rPr>
          <w:rFonts w:asciiTheme="minorHAnsi" w:hAnsiTheme="minorHAnsi" w:cs="CMR12"/>
        </w:rPr>
        <w:t>Removing the one additional outlier at -59 has a minimal impact…</w:t>
      </w:r>
    </w:p>
    <w:p w:rsidR="001D347D" w:rsidRPr="00A37FC3" w:rsidRDefault="00CB470E" w:rsidP="00373497">
      <w:pPr>
        <w:rPr>
          <w:rFonts w:asciiTheme="minorHAnsi" w:hAnsiTheme="minorHAnsi" w:cs="CMR12"/>
        </w:rPr>
      </w:pPr>
      <w:r w:rsidRPr="00A37FC3">
        <w:rPr>
          <w:rFonts w:asciiTheme="minorHAnsi" w:hAnsiTheme="minorHAnsi" w:cs="CMR12"/>
        </w:rPr>
        <w:t xml:space="preserve"> </w:t>
      </w:r>
    </w:p>
    <w:p w:rsidR="004748A8" w:rsidRPr="00A37FC3" w:rsidRDefault="00CB470E" w:rsidP="00373497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586FB19" wp14:editId="05C0B34A">
            <wp:extent cx="5486400" cy="19450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53" w:rsidRPr="00A37FC3" w:rsidRDefault="00212A53" w:rsidP="00212A53">
      <w:pPr>
        <w:jc w:val="center"/>
        <w:rPr>
          <w:rFonts w:asciiTheme="minorHAnsi" w:hAnsiTheme="minorHAnsi"/>
        </w:rPr>
      </w:pPr>
    </w:p>
    <w:p w:rsidR="00995F35" w:rsidRPr="00A37FC3" w:rsidRDefault="00995F35">
      <w:pPr>
        <w:rPr>
          <w:rFonts w:asciiTheme="minorHAnsi" w:hAnsiTheme="minorHAnsi"/>
        </w:rPr>
      </w:pPr>
    </w:p>
    <w:p w:rsidR="00995F35" w:rsidRPr="00A37FC3" w:rsidRDefault="0070383A" w:rsidP="00995F35">
      <w:pPr>
        <w:rPr>
          <w:rFonts w:asciiTheme="minorHAnsi" w:hAnsiTheme="minorHAnsi" w:cs="CMR12"/>
        </w:rPr>
      </w:pPr>
      <w:r>
        <w:rPr>
          <w:rFonts w:asciiTheme="minorHAnsi" w:hAnsiTheme="minorHAnsi" w:cs="CMR12"/>
          <w:b/>
          <w:u w:val="single"/>
        </w:rPr>
        <w:t>Example 10</w:t>
      </w:r>
      <w:r w:rsidR="00995F35" w:rsidRPr="00A37FC3">
        <w:rPr>
          <w:rFonts w:asciiTheme="minorHAnsi" w:hAnsiTheme="minorHAnsi" w:cs="CMR12"/>
          <w:b/>
          <w:u w:val="single"/>
        </w:rPr>
        <w:t>.</w:t>
      </w:r>
      <w:r>
        <w:rPr>
          <w:rFonts w:asciiTheme="minorHAnsi" w:hAnsiTheme="minorHAnsi" w:cs="CMR12"/>
          <w:b/>
          <w:u w:val="single"/>
        </w:rPr>
        <w:t>3</w:t>
      </w:r>
      <w:bookmarkStart w:id="0" w:name="_GoBack"/>
      <w:bookmarkEnd w:id="0"/>
      <w:r w:rsidR="00995F35" w:rsidRPr="00A37FC3">
        <w:rPr>
          <w:rFonts w:asciiTheme="minorHAnsi" w:hAnsiTheme="minorHAnsi" w:cs="CMR12"/>
        </w:rPr>
        <w:t xml:space="preserve"> Consider the degree of clinical agreement among two different physicians on their assessment of generalized lymphadenopathy.  The data from this study is given here.</w:t>
      </w:r>
    </w:p>
    <w:p w:rsidR="00995F35" w:rsidRPr="00A37FC3" w:rsidRDefault="00995F35" w:rsidP="00995F35">
      <w:pPr>
        <w:rPr>
          <w:rFonts w:asciiTheme="minorHAnsi" w:hAnsiTheme="minorHAnsi" w:cs="CMR12"/>
        </w:rPr>
      </w:pPr>
      <w:r w:rsidRPr="00A37FC3">
        <w:rPr>
          <w:rFonts w:asciiTheme="minorHAnsi" w:hAnsiTheme="minorHAnsi" w:cs="CMR12"/>
        </w:rPr>
        <w:t xml:space="preserve">   </w:t>
      </w:r>
    </w:p>
    <w:tbl>
      <w:tblPr>
        <w:tblW w:w="9288" w:type="dxa"/>
        <w:tblLook w:val="01E0" w:firstRow="1" w:lastRow="1" w:firstColumn="1" w:lastColumn="1" w:noHBand="0" w:noVBand="0"/>
      </w:tblPr>
      <w:tblGrid>
        <w:gridCol w:w="4423"/>
        <w:gridCol w:w="4865"/>
      </w:tblGrid>
      <w:tr w:rsidR="00995F35" w:rsidRPr="00A37FC3" w:rsidTr="00BC7941">
        <w:tc>
          <w:tcPr>
            <w:tcW w:w="4423" w:type="dxa"/>
          </w:tcPr>
          <w:p w:rsidR="00995F35" w:rsidRPr="00A37FC3" w:rsidRDefault="00262C31" w:rsidP="00BC7941">
            <w:pPr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</w:rPr>
              <w:object w:dxaOrig="3180" w:dyaOrig="8909">
                <v:shape id="_x0000_i1048" type="#_x0000_t75" style="width:121.5pt;height:341.25pt" o:ole="">
                  <v:imagedata r:id="rId53" o:title=""/>
                </v:shape>
                <o:OLEObject Type="Embed" ProgID="MSPhotoEd.3" ShapeID="_x0000_i1048" DrawAspect="Content" ObjectID="_1554028470" r:id="rId54"/>
              </w:object>
            </w:r>
          </w:p>
        </w:tc>
        <w:tc>
          <w:tcPr>
            <w:tcW w:w="4865" w:type="dxa"/>
          </w:tcPr>
          <w:p w:rsidR="00995F35" w:rsidRPr="00A37FC3" w:rsidRDefault="00995F35" w:rsidP="00BC7941">
            <w:pPr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</w:rPr>
              <w:t>Computing the differences for comparisons…</w:t>
            </w:r>
          </w:p>
          <w:p w:rsidR="00995F35" w:rsidRPr="00A37FC3" w:rsidRDefault="00262C31" w:rsidP="00BC7941">
            <w:pPr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</w:rPr>
              <w:object w:dxaOrig="4216" w:dyaOrig="8939">
                <v:shape id="_x0000_i1049" type="#_x0000_t75" style="width:153.75pt;height:327pt" o:ole="">
                  <v:imagedata r:id="rId55" o:title=""/>
                </v:shape>
                <o:OLEObject Type="Embed" ProgID="MSPhotoEd.3" ShapeID="_x0000_i1049" DrawAspect="Content" ObjectID="_1554028471" r:id="rId56"/>
              </w:object>
            </w:r>
          </w:p>
        </w:tc>
      </w:tr>
    </w:tbl>
    <w:p w:rsidR="000026B5" w:rsidRDefault="000026B5" w:rsidP="00995F35">
      <w:pPr>
        <w:rPr>
          <w:rFonts w:asciiTheme="minorHAnsi" w:hAnsiTheme="minorHAnsi"/>
        </w:rPr>
      </w:pPr>
    </w:p>
    <w:p w:rsidR="000026B5" w:rsidRDefault="000026B5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95F35" w:rsidRPr="00A37FC3" w:rsidRDefault="00995F35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lastRenderedPageBreak/>
        <w:t>Summaries of the differences…</w: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E364AD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  <w:noProof/>
        </w:rPr>
        <w:drawing>
          <wp:inline distT="0" distB="0" distL="0" distR="0" wp14:anchorId="6EC235DE" wp14:editId="22CA2ECF">
            <wp:extent cx="5486400" cy="221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What can we say about the differences between these two doctors?  Discuss…</w: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tbl>
      <w:tblPr>
        <w:tblStyle w:val="TableGrid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80"/>
        <w:gridCol w:w="8280"/>
      </w:tblGrid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/>
              </w:rPr>
              <w:br w:type="page"/>
            </w:r>
            <w:r w:rsidRPr="00A37FC3">
              <w:rPr>
                <w:rFonts w:asciiTheme="minorHAnsi" w:hAnsiTheme="minorHAnsi" w:cs="CMBX12"/>
              </w:rPr>
              <w:t>Step 0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  <w:b/>
                <w:u w:val="single"/>
              </w:rPr>
              <w:t>Research Question:</w:t>
            </w:r>
            <w:r w:rsidRPr="00A37FC3">
              <w:rPr>
                <w:rFonts w:asciiTheme="minorHAnsi" w:hAnsiTheme="minorHAnsi" w:cs="CMR12"/>
                <w:b/>
              </w:rPr>
              <w:t xml:space="preserve"> </w:t>
            </w:r>
            <w:r w:rsidRPr="00A37FC3">
              <w:rPr>
                <w:rFonts w:asciiTheme="minorHAnsi" w:hAnsiTheme="minorHAnsi" w:cs="CMR12"/>
              </w:rPr>
              <w:t xml:space="preserve"> Is there a (statistical) significant difference exists between these two doctors? 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1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Obtain null and alternative hypothesis.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MI12"/>
              </w:rPr>
              <w:t>H</w:t>
            </w:r>
            <w:r w:rsidRPr="00A37FC3">
              <w:rPr>
                <w:rFonts w:asciiTheme="minorHAnsi" w:hAnsiTheme="minorHAnsi" w:cs="CMMI8"/>
                <w:sz w:val="16"/>
                <w:szCs w:val="16"/>
              </w:rPr>
              <w:t xml:space="preserve">O </w:t>
            </w:r>
            <w:r w:rsidRPr="00A37FC3">
              <w:rPr>
                <w:rFonts w:asciiTheme="minorHAnsi" w:hAnsiTheme="minorHAnsi" w:cs="CMR12"/>
              </w:rPr>
              <w:t>: On average, no difference between doctors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MI12"/>
              </w:rPr>
              <w:t>H</w:t>
            </w:r>
            <w:r w:rsidRPr="00A37FC3">
              <w:rPr>
                <w:rFonts w:asciiTheme="minorHAnsi" w:hAnsiTheme="minorHAnsi" w:cs="CMMI8"/>
                <w:sz w:val="16"/>
                <w:szCs w:val="16"/>
              </w:rPr>
              <w:t xml:space="preserve">A </w:t>
            </w:r>
            <w:r w:rsidRPr="00A37FC3">
              <w:rPr>
                <w:rFonts w:asciiTheme="minorHAnsi" w:hAnsiTheme="minorHAnsi" w:cs="CMR12"/>
              </w:rPr>
              <w:t>: On average, difference exists between doctors</w:t>
            </w:r>
            <w:r w:rsidRPr="00A37FC3">
              <w:rPr>
                <w:rFonts w:asciiTheme="minorHAnsi" w:hAnsiTheme="minorHAnsi" w:cs="CMR12"/>
              </w:rPr>
              <w:br/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or equivalently,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MI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="CMMI12"/>
              </w:rPr>
            </w:pPr>
            <w:r w:rsidRPr="00A37FC3">
              <w:rPr>
                <w:rFonts w:asciiTheme="minorHAnsi" w:hAnsiTheme="minorHAnsi" w:cs="CMMI12"/>
                <w:position w:val="-32"/>
              </w:rPr>
              <w:object w:dxaOrig="1740" w:dyaOrig="760">
                <v:shape id="_x0000_i1050" type="#_x0000_t75" style="width:87pt;height:38.25pt" o:ole="">
                  <v:imagedata r:id="rId46" o:title=""/>
                </v:shape>
                <o:OLEObject Type="Embed" ProgID="Equation.3" ShapeID="_x0000_i1050" DrawAspect="Content" ObjectID="_1554028472" r:id="rId58"/>
              </w:objec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2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Use a 5% an error rate which implies conclusions will be made with 95% confidence.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3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Completing the test in JMP…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  <w:p w:rsidR="00995F35" w:rsidRPr="00A37FC3" w:rsidRDefault="00E364AD" w:rsidP="00BC794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  <w:r w:rsidRPr="00A37FC3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3479E155" wp14:editId="4A56303E">
                  <wp:extent cx="2114550" cy="2800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Test Statistic: _____________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  <w:u w:val="single"/>
              </w:rPr>
              <w:t>Question</w:t>
            </w:r>
            <w:r w:rsidRPr="00A37FC3">
              <w:rPr>
                <w:rFonts w:asciiTheme="minorHAnsi" w:hAnsiTheme="minorHAnsi" w:cs="CMBX12"/>
              </w:rPr>
              <w:t>: Is this value extreme?  Discuss.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/>
              </w:rPr>
              <w:lastRenderedPageBreak/>
              <w:br w:type="page"/>
            </w:r>
            <w:r w:rsidRPr="00A37FC3">
              <w:rPr>
                <w:rFonts w:asciiTheme="minorHAnsi" w:hAnsiTheme="minorHAnsi" w:cs="CMBX12"/>
              </w:rPr>
              <w:t>Step 4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Determine p-value and make the statistical decision.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  <w:u w:val="single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BX12"/>
                <w:u w:val="single"/>
              </w:rPr>
              <w:t>The Decision Rule</w:t>
            </w:r>
            <w:r w:rsidRPr="00A37FC3">
              <w:rPr>
                <w:rFonts w:asciiTheme="minorHAnsi" w:hAnsiTheme="minorHAnsi" w:cs="CMR12"/>
              </w:rPr>
              <w:t>: If the p-value is less than the error rate, then the data is said to support the alternative hypothesis.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P-Value: ___________________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Statistical Decision:  _________________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</w:p>
        </w:tc>
      </w:tr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5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Conclusion – Writing a final statement in laymen’s terms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CMR12"/>
              </w:rPr>
            </w:pPr>
          </w:p>
        </w:tc>
      </w:tr>
      <w:tr w:rsidR="00995F35" w:rsidRPr="00A37FC3" w:rsidTr="00BC7941">
        <w:tc>
          <w:tcPr>
            <w:tcW w:w="10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BX12"/>
              </w:rPr>
            </w:pPr>
            <w:r w:rsidRPr="00A37FC3">
              <w:rPr>
                <w:rFonts w:asciiTheme="minorHAnsi" w:hAnsiTheme="minorHAnsi" w:cs="CMBX12"/>
              </w:rPr>
              <w:t>Step 6</w:t>
            </w:r>
          </w:p>
        </w:tc>
        <w:tc>
          <w:tcPr>
            <w:tcW w:w="8280" w:type="dxa"/>
          </w:tcPr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Compute the appropriate 95% confidence interval for this problem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E364AD" w:rsidP="00BC794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22105CEC" wp14:editId="16A6FD57">
                  <wp:extent cx="1619250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Construct this interval on the line below.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_______________________________________________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  <w:r w:rsidRPr="00A37FC3">
              <w:rPr>
                <w:rFonts w:asciiTheme="minorHAnsi" w:hAnsiTheme="minorHAnsi" w:cs="CMR12"/>
              </w:rPr>
              <w:t>Interpret the meaning of this 95% confidence interval.</w:t>
            </w: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  <w:p w:rsidR="00995F35" w:rsidRPr="00A37FC3" w:rsidRDefault="00995F35" w:rsidP="00BC7941">
            <w:pPr>
              <w:autoSpaceDE w:val="0"/>
              <w:autoSpaceDN w:val="0"/>
              <w:adjustRightInd w:val="0"/>
              <w:rPr>
                <w:rFonts w:asciiTheme="minorHAnsi" w:hAnsiTheme="minorHAnsi" w:cs="CMR12"/>
              </w:rPr>
            </w:pPr>
          </w:p>
        </w:tc>
      </w:tr>
    </w:tbl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Next, consider creating a scatterplot (in JMP) to investigate the potential differences.</w: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</w:rPr>
        <w:object w:dxaOrig="7004" w:dyaOrig="4546">
          <v:shape id="_x0000_i1051" type="#_x0000_t75" style="width:296.25pt;height:192pt" o:ole="">
            <v:imagedata r:id="rId61" o:title=""/>
          </v:shape>
          <o:OLEObject Type="Embed" ProgID="MSPhotoEd.3" ShapeID="_x0000_i1051" DrawAspect="Content" ObjectID="_1554028473" r:id="rId62"/>
        </w:objec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On this plot, we want to make sure the scales on the two axes match as a 1:1 relationship is expected.</w: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</w:rPr>
        <w:object w:dxaOrig="6254" w:dyaOrig="4889">
          <v:shape id="_x0000_i1052" type="#_x0000_t75" style="width:246pt;height:192.75pt" o:ole="">
            <v:imagedata r:id="rId63" o:title=""/>
          </v:shape>
          <o:OLEObject Type="Embed" ProgID="MSPhotoEd.3" ShapeID="_x0000_i1052" DrawAspect="Content" ObjectID="_1554028474" r:id="rId64"/>
        </w:objec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</w:rPr>
        <w:t>Adding a</w:t>
      </w:r>
      <w:r w:rsidR="000026B5">
        <w:rPr>
          <w:rFonts w:asciiTheme="minorHAnsi" w:hAnsiTheme="minorHAnsi"/>
        </w:rPr>
        <w:t xml:space="preserve"> Y=X reference line to the plot which can be done under Fit Special…</w: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jc w:val="center"/>
        <w:rPr>
          <w:rFonts w:asciiTheme="minorHAnsi" w:hAnsiTheme="minorHAnsi"/>
        </w:rPr>
      </w:pPr>
      <w:r w:rsidRPr="00A37FC3">
        <w:rPr>
          <w:rFonts w:asciiTheme="minorHAnsi" w:hAnsiTheme="minorHAnsi"/>
        </w:rPr>
        <w:object w:dxaOrig="6314" w:dyaOrig="4919">
          <v:shape id="_x0000_i1053" type="#_x0000_t75" style="width:247.5pt;height:192.75pt" o:ole="">
            <v:imagedata r:id="rId65" o:title=""/>
          </v:shape>
          <o:OLEObject Type="Embed" ProgID="MSPhotoEd.3" ShapeID="_x0000_i1053" DrawAspect="Content" ObjectID="_1554028475" r:id="rId66"/>
        </w:object>
      </w:r>
    </w:p>
    <w:p w:rsidR="00995F35" w:rsidRPr="00A37FC3" w:rsidRDefault="00995F35" w:rsidP="00995F35">
      <w:pPr>
        <w:jc w:val="center"/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  <w:r w:rsidRPr="00A37FC3">
        <w:rPr>
          <w:rFonts w:asciiTheme="minorHAnsi" w:hAnsiTheme="minorHAnsi"/>
          <w:b/>
          <w:u w:val="single"/>
        </w:rPr>
        <w:t>Questions</w:t>
      </w:r>
      <w:r w:rsidRPr="00A37FC3">
        <w:rPr>
          <w:rFonts w:asciiTheme="minorHAnsi" w:hAnsiTheme="minorHAnsi"/>
        </w:rPr>
        <w:t>:</w:t>
      </w:r>
    </w:p>
    <w:p w:rsidR="00995F35" w:rsidRPr="00A37FC3" w:rsidRDefault="00995F35" w:rsidP="00995F35">
      <w:pPr>
        <w:rPr>
          <w:rFonts w:asciiTheme="minorHAnsi" w:hAnsiTheme="minorHAnsi"/>
        </w:rPr>
      </w:pPr>
    </w:p>
    <w:p w:rsidR="00995F35" w:rsidRPr="00A37FC3" w:rsidRDefault="00995F35" w:rsidP="00995F35">
      <w:pPr>
        <w:numPr>
          <w:ilvl w:val="0"/>
          <w:numId w:val="9"/>
        </w:numPr>
        <w:rPr>
          <w:rFonts w:asciiTheme="minorHAnsi" w:hAnsiTheme="minorHAnsi" w:cs="Arial"/>
          <w:b/>
          <w:sz w:val="28"/>
          <w:szCs w:val="28"/>
        </w:rPr>
      </w:pPr>
      <w:r w:rsidRPr="00A37FC3">
        <w:rPr>
          <w:rFonts w:asciiTheme="minorHAnsi" w:hAnsiTheme="minorHAnsi"/>
        </w:rPr>
        <w:t>What does the Y=X reference line mean?</w:t>
      </w: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numPr>
          <w:ilvl w:val="0"/>
          <w:numId w:val="9"/>
        </w:numPr>
        <w:rPr>
          <w:rFonts w:asciiTheme="minorHAnsi" w:hAnsiTheme="minorHAnsi" w:cs="Arial"/>
          <w:b/>
          <w:sz w:val="28"/>
          <w:szCs w:val="28"/>
        </w:rPr>
      </w:pPr>
      <w:r w:rsidRPr="00A37FC3">
        <w:rPr>
          <w:rFonts w:asciiTheme="minorHAnsi" w:hAnsiTheme="minorHAnsi"/>
        </w:rPr>
        <w:t>How many points fall exactly on the line?  What does this mean?</w:t>
      </w: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numPr>
          <w:ilvl w:val="0"/>
          <w:numId w:val="9"/>
        </w:numPr>
        <w:rPr>
          <w:rFonts w:asciiTheme="minorHAnsi" w:hAnsiTheme="minorHAnsi" w:cs="Arial"/>
          <w:b/>
          <w:sz w:val="28"/>
          <w:szCs w:val="28"/>
        </w:rPr>
      </w:pPr>
      <w:r w:rsidRPr="00A37FC3">
        <w:rPr>
          <w:rFonts w:asciiTheme="minorHAnsi" w:hAnsiTheme="minorHAnsi"/>
        </w:rPr>
        <w:t>Most of the points fall below the Y=X reference line.  What does this tell you about the amount of agreement between these two doctors?</w:t>
      </w:r>
    </w:p>
    <w:p w:rsidR="008362A8" w:rsidRDefault="008362A8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995F35" w:rsidRPr="00A37FC3" w:rsidRDefault="00995F35" w:rsidP="00995F35">
      <w:pPr>
        <w:ind w:left="360"/>
        <w:rPr>
          <w:rFonts w:asciiTheme="minorHAnsi" w:hAnsiTheme="minorHAnsi" w:cs="Arial"/>
        </w:rPr>
      </w:pPr>
      <w:r w:rsidRPr="00A37FC3">
        <w:rPr>
          <w:rFonts w:asciiTheme="minorHAnsi" w:hAnsiTheme="minorHAnsi" w:cs="Arial"/>
        </w:rPr>
        <w:lastRenderedPageBreak/>
        <w:t>Adding the trend line (from the data) to this plot…</w:t>
      </w:r>
    </w:p>
    <w:p w:rsidR="00995F35" w:rsidRPr="00A37FC3" w:rsidRDefault="00995F35" w:rsidP="00995F35">
      <w:pPr>
        <w:ind w:left="360"/>
        <w:rPr>
          <w:rFonts w:asciiTheme="minorHAnsi" w:hAnsiTheme="minorHAnsi" w:cs="Arial"/>
        </w:rPr>
      </w:pPr>
    </w:p>
    <w:p w:rsidR="00995F35" w:rsidRPr="00A37FC3" w:rsidRDefault="00995F35" w:rsidP="00995F35">
      <w:pPr>
        <w:ind w:left="360"/>
        <w:jc w:val="center"/>
        <w:rPr>
          <w:rFonts w:asciiTheme="minorHAnsi" w:hAnsiTheme="minorHAnsi" w:cs="Arial"/>
          <w:b/>
          <w:sz w:val="28"/>
          <w:szCs w:val="28"/>
        </w:rPr>
      </w:pPr>
      <w:r w:rsidRPr="00A37FC3">
        <w:rPr>
          <w:rFonts w:asciiTheme="minorHAnsi" w:hAnsiTheme="minorHAnsi"/>
        </w:rPr>
        <w:object w:dxaOrig="5669" w:dyaOrig="5084">
          <v:shape id="_x0000_i1054" type="#_x0000_t75" style="width:283.5pt;height:254.25pt" o:ole="">
            <v:imagedata r:id="rId67" o:title=""/>
          </v:shape>
          <o:OLEObject Type="Embed" ProgID="MSPhotoEd.3" ShapeID="_x0000_i1054" DrawAspect="Content" ObjectID="_1554028476" r:id="rId68"/>
        </w:object>
      </w: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numPr>
          <w:ilvl w:val="0"/>
          <w:numId w:val="9"/>
        </w:numPr>
        <w:rPr>
          <w:rFonts w:asciiTheme="minorHAnsi" w:hAnsiTheme="minorHAnsi" w:cs="Arial"/>
          <w:b/>
          <w:sz w:val="28"/>
          <w:szCs w:val="28"/>
        </w:rPr>
      </w:pPr>
      <w:r w:rsidRPr="00A37FC3">
        <w:rPr>
          <w:rFonts w:asciiTheme="minorHAnsi" w:hAnsiTheme="minorHAnsi"/>
        </w:rPr>
        <w:t>Notice that the trend line (from the data) and Y=X reference line start out about in the same spot.  What does this tell us about the amount of agreement between these two doctors?</w:t>
      </w:r>
    </w:p>
    <w:p w:rsidR="00995F35" w:rsidRPr="00A37FC3" w:rsidRDefault="00995F35" w:rsidP="00995F35">
      <w:pPr>
        <w:ind w:left="360"/>
        <w:rPr>
          <w:rFonts w:asciiTheme="minorHAnsi" w:hAnsiTheme="minorHAnsi"/>
        </w:rPr>
      </w:pPr>
    </w:p>
    <w:p w:rsidR="00995F35" w:rsidRPr="00A37FC3" w:rsidRDefault="00995F35" w:rsidP="00995F35">
      <w:pPr>
        <w:ind w:left="360"/>
        <w:rPr>
          <w:rFonts w:asciiTheme="minorHAnsi" w:hAnsiTheme="minorHAnsi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numPr>
          <w:ilvl w:val="0"/>
          <w:numId w:val="9"/>
        </w:numPr>
        <w:rPr>
          <w:rFonts w:asciiTheme="minorHAnsi" w:hAnsiTheme="minorHAnsi" w:cs="Arial"/>
          <w:b/>
          <w:sz w:val="28"/>
          <w:szCs w:val="28"/>
        </w:rPr>
      </w:pPr>
      <w:r w:rsidRPr="00A37FC3">
        <w:rPr>
          <w:rFonts w:asciiTheme="minorHAnsi" w:hAnsiTheme="minorHAnsi"/>
        </w:rPr>
        <w:t>The trend line appears to be more flat than the Y=X reference line. What does this tell us about the amount of agreement between these two doctors?</w:t>
      </w: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ind w:left="360"/>
        <w:rPr>
          <w:rFonts w:asciiTheme="minorHAnsi" w:hAnsiTheme="minorHAnsi" w:cs="Arial"/>
          <w:b/>
          <w:sz w:val="28"/>
          <w:szCs w:val="28"/>
        </w:rPr>
      </w:pPr>
    </w:p>
    <w:p w:rsidR="00995F35" w:rsidRPr="00A37FC3" w:rsidRDefault="00995F35" w:rsidP="00995F35">
      <w:pPr>
        <w:rPr>
          <w:rFonts w:asciiTheme="minorHAnsi" w:hAnsiTheme="minorHAnsi"/>
        </w:rPr>
      </w:pPr>
    </w:p>
    <w:p w:rsidR="00C12653" w:rsidRPr="00A37FC3" w:rsidRDefault="00C12653" w:rsidP="00995F35">
      <w:pPr>
        <w:rPr>
          <w:rFonts w:asciiTheme="minorHAnsi" w:hAnsiTheme="minorHAnsi"/>
        </w:rPr>
      </w:pPr>
    </w:p>
    <w:sectPr w:rsidR="00C12653" w:rsidRPr="00A37FC3">
      <w:headerReference w:type="default" r:id="rId69"/>
      <w:footerReference w:type="even" r:id="rId70"/>
      <w:footerReference w:type="default" r:id="rId7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AEC" w:rsidRDefault="00615AEC">
      <w:r>
        <w:separator/>
      </w:r>
    </w:p>
  </w:endnote>
  <w:endnote w:type="continuationSeparator" w:id="0">
    <w:p w:rsidR="00615AEC" w:rsidRDefault="0061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941" w:rsidRDefault="00BC7941" w:rsidP="002A2F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941" w:rsidRDefault="00BC7941" w:rsidP="00C43F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941" w:rsidRDefault="00BC7941" w:rsidP="002A2F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383A">
      <w:rPr>
        <w:rStyle w:val="PageNumber"/>
        <w:noProof/>
      </w:rPr>
      <w:t>13</w:t>
    </w:r>
    <w:r>
      <w:rPr>
        <w:rStyle w:val="PageNumber"/>
      </w:rPr>
      <w:fldChar w:fldCharType="end"/>
    </w:r>
  </w:p>
  <w:p w:rsidR="00BC7941" w:rsidRDefault="00BC7941" w:rsidP="00C43F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AEC" w:rsidRDefault="00615AEC">
      <w:r>
        <w:separator/>
      </w:r>
    </w:p>
  </w:footnote>
  <w:footnote w:type="continuationSeparator" w:id="0">
    <w:p w:rsidR="00615AEC" w:rsidRDefault="00615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FC3" w:rsidRPr="00C204E9" w:rsidRDefault="00A37FC3" w:rsidP="00A37FC3">
    <w:pPr>
      <w:pStyle w:val="Header"/>
    </w:pPr>
    <w:r w:rsidRPr="00C204E9">
      <w:t>STAT 210: Statistics</w:t>
    </w:r>
  </w:p>
  <w:p w:rsidR="00A37FC3" w:rsidRDefault="0070383A" w:rsidP="00360AE2">
    <w:pPr>
      <w:pStyle w:val="Header"/>
      <w:pBdr>
        <w:bottom w:val="single" w:sz="12" w:space="1" w:color="auto"/>
      </w:pBdr>
    </w:pPr>
    <w:r>
      <w:t>Handout #10</w:t>
    </w:r>
    <w:r w:rsidR="00A37FC3">
      <w:t xml:space="preserve">:  </w:t>
    </w:r>
    <w:r>
      <w:t xml:space="preserve">Inferential Methods for </w:t>
    </w:r>
    <w:r w:rsidR="00A37FC3">
      <w:t>Single Numerical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0733"/>
    <w:multiLevelType w:val="hybridMultilevel"/>
    <w:tmpl w:val="AC84F55E"/>
    <w:lvl w:ilvl="0" w:tplc="D168FC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78A"/>
    <w:multiLevelType w:val="hybridMultilevel"/>
    <w:tmpl w:val="2EA02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D2D66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0D59B1"/>
    <w:multiLevelType w:val="hybridMultilevel"/>
    <w:tmpl w:val="623CFFE0"/>
    <w:lvl w:ilvl="0" w:tplc="D168FC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73CEE"/>
    <w:multiLevelType w:val="hybridMultilevel"/>
    <w:tmpl w:val="62609C48"/>
    <w:lvl w:ilvl="0" w:tplc="D168FC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71CE"/>
    <w:multiLevelType w:val="hybridMultilevel"/>
    <w:tmpl w:val="6B483840"/>
    <w:lvl w:ilvl="0" w:tplc="D168FC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D4ADA"/>
    <w:multiLevelType w:val="hybridMultilevel"/>
    <w:tmpl w:val="8F3EC030"/>
    <w:lvl w:ilvl="0" w:tplc="D168FC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4455"/>
    <w:multiLevelType w:val="hybridMultilevel"/>
    <w:tmpl w:val="EC366F58"/>
    <w:lvl w:ilvl="0" w:tplc="DB7E2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C6414F"/>
    <w:multiLevelType w:val="hybridMultilevel"/>
    <w:tmpl w:val="71E49EBC"/>
    <w:lvl w:ilvl="0" w:tplc="D168FC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A0CDB"/>
    <w:multiLevelType w:val="hybridMultilevel"/>
    <w:tmpl w:val="DC540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76"/>
    <w:rsid w:val="00002175"/>
    <w:rsid w:val="000026B5"/>
    <w:rsid w:val="00011EA8"/>
    <w:rsid w:val="00023899"/>
    <w:rsid w:val="00073BF8"/>
    <w:rsid w:val="0008587C"/>
    <w:rsid w:val="000A105D"/>
    <w:rsid w:val="000E0B81"/>
    <w:rsid w:val="001238D8"/>
    <w:rsid w:val="0012616E"/>
    <w:rsid w:val="00137977"/>
    <w:rsid w:val="00151A1E"/>
    <w:rsid w:val="001932A6"/>
    <w:rsid w:val="001A3BA1"/>
    <w:rsid w:val="001A5641"/>
    <w:rsid w:val="001C5DB7"/>
    <w:rsid w:val="001D347D"/>
    <w:rsid w:val="001E787C"/>
    <w:rsid w:val="00205521"/>
    <w:rsid w:val="00212A53"/>
    <w:rsid w:val="0022484A"/>
    <w:rsid w:val="00246513"/>
    <w:rsid w:val="00246880"/>
    <w:rsid w:val="00262C31"/>
    <w:rsid w:val="00264546"/>
    <w:rsid w:val="002775A7"/>
    <w:rsid w:val="002A2F76"/>
    <w:rsid w:val="002B639D"/>
    <w:rsid w:val="002D0AAE"/>
    <w:rsid w:val="002D55B7"/>
    <w:rsid w:val="002E1CF1"/>
    <w:rsid w:val="002F34C6"/>
    <w:rsid w:val="003052D3"/>
    <w:rsid w:val="00332746"/>
    <w:rsid w:val="003367D3"/>
    <w:rsid w:val="003571E5"/>
    <w:rsid w:val="00360AE2"/>
    <w:rsid w:val="0036157C"/>
    <w:rsid w:val="00370D97"/>
    <w:rsid w:val="00373497"/>
    <w:rsid w:val="00383D44"/>
    <w:rsid w:val="00385A59"/>
    <w:rsid w:val="003B34F8"/>
    <w:rsid w:val="003E3725"/>
    <w:rsid w:val="003F5E8E"/>
    <w:rsid w:val="00450299"/>
    <w:rsid w:val="00470615"/>
    <w:rsid w:val="00472758"/>
    <w:rsid w:val="004748A8"/>
    <w:rsid w:val="004A1A77"/>
    <w:rsid w:val="004C782C"/>
    <w:rsid w:val="004E008E"/>
    <w:rsid w:val="004E7EE2"/>
    <w:rsid w:val="00507955"/>
    <w:rsid w:val="00512AC0"/>
    <w:rsid w:val="0051468E"/>
    <w:rsid w:val="00521016"/>
    <w:rsid w:val="00530776"/>
    <w:rsid w:val="0056242D"/>
    <w:rsid w:val="005A6DF8"/>
    <w:rsid w:val="005E6D82"/>
    <w:rsid w:val="00615AEC"/>
    <w:rsid w:val="00620C25"/>
    <w:rsid w:val="00621C2F"/>
    <w:rsid w:val="006274C0"/>
    <w:rsid w:val="00661E4A"/>
    <w:rsid w:val="0066382C"/>
    <w:rsid w:val="00687175"/>
    <w:rsid w:val="006A5F8C"/>
    <w:rsid w:val="006B0326"/>
    <w:rsid w:val="006B2EF6"/>
    <w:rsid w:val="006B60E7"/>
    <w:rsid w:val="006C2DC4"/>
    <w:rsid w:val="006D4BCC"/>
    <w:rsid w:val="006F29FE"/>
    <w:rsid w:val="0070383A"/>
    <w:rsid w:val="0072115C"/>
    <w:rsid w:val="00742BD0"/>
    <w:rsid w:val="007512B4"/>
    <w:rsid w:val="00760E87"/>
    <w:rsid w:val="007945A9"/>
    <w:rsid w:val="007D6181"/>
    <w:rsid w:val="007F04DB"/>
    <w:rsid w:val="00810276"/>
    <w:rsid w:val="008244D6"/>
    <w:rsid w:val="00833EEF"/>
    <w:rsid w:val="0083506C"/>
    <w:rsid w:val="008362A8"/>
    <w:rsid w:val="00845C6C"/>
    <w:rsid w:val="008541F1"/>
    <w:rsid w:val="00866484"/>
    <w:rsid w:val="00870B1F"/>
    <w:rsid w:val="00894FEA"/>
    <w:rsid w:val="008C4A45"/>
    <w:rsid w:val="008F3386"/>
    <w:rsid w:val="009041AD"/>
    <w:rsid w:val="009136CE"/>
    <w:rsid w:val="00930796"/>
    <w:rsid w:val="00941596"/>
    <w:rsid w:val="00960810"/>
    <w:rsid w:val="00987E5B"/>
    <w:rsid w:val="00995F35"/>
    <w:rsid w:val="009C34AE"/>
    <w:rsid w:val="009C6C65"/>
    <w:rsid w:val="009C75B9"/>
    <w:rsid w:val="009E047D"/>
    <w:rsid w:val="00A063BC"/>
    <w:rsid w:val="00A07A3C"/>
    <w:rsid w:val="00A2651B"/>
    <w:rsid w:val="00A34203"/>
    <w:rsid w:val="00A34DB8"/>
    <w:rsid w:val="00A37FC3"/>
    <w:rsid w:val="00A84423"/>
    <w:rsid w:val="00A8775B"/>
    <w:rsid w:val="00AC1925"/>
    <w:rsid w:val="00B06E6B"/>
    <w:rsid w:val="00B37F50"/>
    <w:rsid w:val="00B705B7"/>
    <w:rsid w:val="00BA1566"/>
    <w:rsid w:val="00BC7941"/>
    <w:rsid w:val="00BD2B3F"/>
    <w:rsid w:val="00BE749C"/>
    <w:rsid w:val="00C12653"/>
    <w:rsid w:val="00C3651C"/>
    <w:rsid w:val="00C43F25"/>
    <w:rsid w:val="00C75C20"/>
    <w:rsid w:val="00C77D88"/>
    <w:rsid w:val="00C93CDC"/>
    <w:rsid w:val="00CB11D3"/>
    <w:rsid w:val="00CB470E"/>
    <w:rsid w:val="00CB6EB0"/>
    <w:rsid w:val="00CC434C"/>
    <w:rsid w:val="00CD240D"/>
    <w:rsid w:val="00CE5340"/>
    <w:rsid w:val="00D17361"/>
    <w:rsid w:val="00D26504"/>
    <w:rsid w:val="00D3152A"/>
    <w:rsid w:val="00D50E86"/>
    <w:rsid w:val="00D6257D"/>
    <w:rsid w:val="00DA5D6C"/>
    <w:rsid w:val="00DF2397"/>
    <w:rsid w:val="00E25532"/>
    <w:rsid w:val="00E364AD"/>
    <w:rsid w:val="00E94A35"/>
    <w:rsid w:val="00EC26AF"/>
    <w:rsid w:val="00ED3B61"/>
    <w:rsid w:val="00ED60DE"/>
    <w:rsid w:val="00ED7E17"/>
    <w:rsid w:val="00EE4E11"/>
    <w:rsid w:val="00F1437D"/>
    <w:rsid w:val="00F22F0F"/>
    <w:rsid w:val="00F24D63"/>
    <w:rsid w:val="00F273A4"/>
    <w:rsid w:val="00F50F50"/>
    <w:rsid w:val="00F61C15"/>
    <w:rsid w:val="00F75306"/>
    <w:rsid w:val="00F9640A"/>
    <w:rsid w:val="00F9707D"/>
    <w:rsid w:val="00FA57BA"/>
    <w:rsid w:val="00FB35E8"/>
    <w:rsid w:val="00FC171D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3D011"/>
  <w15:docId w15:val="{9D150345-4093-4A4A-B085-7D5A26CF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43F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3F25"/>
  </w:style>
  <w:style w:type="table" w:styleId="TableGrid">
    <w:name w:val="Table Grid"/>
    <w:basedOn w:val="TableNormal"/>
    <w:rsid w:val="0062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95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95F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37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7FC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C3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17.bin"/><Relationship Id="rId50" Type="http://schemas.openxmlformats.org/officeDocument/2006/relationships/image" Target="media/image27.png"/><Relationship Id="rId55" Type="http://schemas.openxmlformats.org/officeDocument/2006/relationships/image" Target="media/image31.png"/><Relationship Id="rId63" Type="http://schemas.openxmlformats.org/officeDocument/2006/relationships/image" Target="media/image36.png"/><Relationship Id="rId68" Type="http://schemas.openxmlformats.org/officeDocument/2006/relationships/oleObject" Target="embeddings/oleObject24.bin"/><Relationship Id="rId7" Type="http://schemas.openxmlformats.org/officeDocument/2006/relationships/image" Target="media/image1.png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openxmlformats.org/officeDocument/2006/relationships/image" Target="media/image30.png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49" Type="http://schemas.openxmlformats.org/officeDocument/2006/relationships/image" Target="media/image26.png"/><Relationship Id="rId57" Type="http://schemas.openxmlformats.org/officeDocument/2006/relationships/image" Target="media/image32.png"/><Relationship Id="rId61" Type="http://schemas.openxmlformats.org/officeDocument/2006/relationships/image" Target="media/image35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image" Target="media/image29.png"/><Relationship Id="rId60" Type="http://schemas.openxmlformats.org/officeDocument/2006/relationships/image" Target="media/image34.png"/><Relationship Id="rId65" Type="http://schemas.openxmlformats.org/officeDocument/2006/relationships/image" Target="media/image37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2.bin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8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Relationship Id="rId46" Type="http://schemas.openxmlformats.org/officeDocument/2006/relationships/image" Target="media/image24.wmf"/><Relationship Id="rId59" Type="http://schemas.openxmlformats.org/officeDocument/2006/relationships/image" Target="media/image33.png"/><Relationship Id="rId67" Type="http://schemas.openxmlformats.org/officeDocument/2006/relationships/image" Target="media/image38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1.bin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4: Analysis of a Single Numerical Variable</vt:lpstr>
    </vt:vector>
  </TitlesOfParts>
  <Company>wsu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Analysis of a Single Numerical Variable</dc:title>
  <dc:subject/>
  <dc:creator>wsu</dc:creator>
  <cp:keywords/>
  <dc:description/>
  <cp:lastModifiedBy>Malone, Christopher J</cp:lastModifiedBy>
  <cp:revision>2</cp:revision>
  <cp:lastPrinted>2016-11-28T18:50:00Z</cp:lastPrinted>
  <dcterms:created xsi:type="dcterms:W3CDTF">2017-04-18T18:47:00Z</dcterms:created>
  <dcterms:modified xsi:type="dcterms:W3CDTF">2017-04-18T18:47:00Z</dcterms:modified>
</cp:coreProperties>
</file>