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D1FFFF" w14:textId="7C40FB60" w:rsidR="00295416" w:rsidRDefault="00295416" w:rsidP="00295416">
      <w:pPr>
        <w:pStyle w:val="NormalWeb"/>
      </w:pPr>
      <w:r>
        <w:t xml:space="preserve">Vicon Data Interface stands out for its real-time capabilities, providing users with a seamless and efficient way to obtain and interface with Vicon data. By pooling the locations of labeled markers in the Vicon space, the application can perform real-time calculations, including </w:t>
      </w:r>
      <w:r w:rsidR="00E36D71">
        <w:t>joint angles calculations</w:t>
      </w:r>
      <w:r>
        <w:t>. It also requests the latest data from connected Vicon devices such as force plates, accelerometers, and EMG systems.</w:t>
      </w:r>
    </w:p>
    <w:p w14:paraId="3C56AF6E" w14:textId="77777777" w:rsidR="00295416" w:rsidRDefault="00295416" w:rsidP="00295416">
      <w:pPr>
        <w:pStyle w:val="NormalWeb"/>
      </w:pPr>
      <w:r>
        <w:t>While the program can obtain all data in real-time, it is essential to be conscious of the network's bandwidth and the program's performance; thus, the user is advised to select what data is the most relevant to the scenario. In doing so, the user must select what data to request to be received/considered. The user should navigate to the "Device selection" tab to select devices, where the application will receive the entire device or part of the data. Similarly, the user should navigate to the "Angle selection" tab to select the angles of interest for further manipulations. In addition to selecting the angles of interest, the user can zero all angles and select a desirable filter with relevant filter parameters applied directly from the interface. </w:t>
      </w:r>
    </w:p>
    <w:p w14:paraId="6494E7F9" w14:textId="77777777" w:rsidR="00295416" w:rsidRDefault="00295416" w:rsidP="00295416">
      <w:pPr>
        <w:pStyle w:val="NormalWeb"/>
      </w:pPr>
      <w:r>
        <w:t>Following selecting the relevant data to import from Vicon, the application can perform the following operations on the data: plotting, exporting, and streaming. The plotting capability of the application is designed to be a review of the data; therefore, it is impossible to save the plot's contents directly from the plot or interact with it in a significant way. Nevertheless, the user can dynamically modify the ranges of the plotting area. The plot can display 2 joint angles and 1 device data output, all selected in the "Plotting" tab of the interface. Although redundant, the user can also zero all joint angles from the same tab.</w:t>
      </w:r>
    </w:p>
    <w:p w14:paraId="3F943391" w14:textId="52FA5026" w:rsidR="00295416" w:rsidRDefault="00295416" w:rsidP="00295416">
      <w:pPr>
        <w:pStyle w:val="NormalWeb"/>
      </w:pPr>
      <w:r>
        <w:t xml:space="preserve">In the Vicon Data Interface, exporting data is straightforward. Users can select the </w:t>
      </w:r>
      <w:r w:rsidR="00E36D71">
        <w:t>file's name and the exported files' index</w:t>
      </w:r>
      <w:r>
        <w:t>. To distinguish between different types of data and organize their collected data, each file has extensions indicating the type of data it contains. The 'Exporting' tab provides a table with each entry displaying what data will be exported in the dedicated file.</w:t>
      </w:r>
    </w:p>
    <w:p w14:paraId="338B2209" w14:textId="77777777" w:rsidR="00295416" w:rsidRDefault="00295416" w:rsidP="00295416">
      <w:pPr>
        <w:pStyle w:val="NormalWeb"/>
      </w:pPr>
      <w:r>
        <w:t xml:space="preserve">While joint angles contain a value at each frame, the device data ranges in density. For instance, if the device is collected at a frequency of 1000Hz and the Vicon acquisition frequency is 100Hz upon export, each frame of the application will output 10 points. To minimize the amount of data being exported and increase the application's performance, it is possible to restrict the amount of device data being saved by unchecking "Save All Device Data." As a result, only the latest values of the device component will be saved, thus making exported data more </w:t>
      </w:r>
      <w:proofErr w:type="gramStart"/>
      <w:r>
        <w:t>time-consistent</w:t>
      </w:r>
      <w:proofErr w:type="gramEnd"/>
      <w:r>
        <w:t>.</w:t>
      </w:r>
    </w:p>
    <w:p w14:paraId="7BA57D5F" w14:textId="77777777" w:rsidR="00295416" w:rsidRDefault="00295416" w:rsidP="00295416">
      <w:pPr>
        <w:pStyle w:val="NormalWeb"/>
      </w:pPr>
      <w:r>
        <w:t>The export can occur in three different modes: duration, manual, and window. In the case of Duration saving, the application will save a specified number of seconds after the "Record duration" button is pressed. Alternatively, the user can manually start recording and subsequently end it. Finally, the application can record the same duration as the plot in the window mode. In this mode, the application saves data while it is being plotted.</w:t>
      </w:r>
    </w:p>
    <w:p w14:paraId="16C79801" w14:textId="77777777" w:rsidR="00295416" w:rsidRDefault="00295416" w:rsidP="00295416">
      <w:pPr>
        <w:pStyle w:val="NormalWeb"/>
      </w:pPr>
      <w:r>
        <w:t xml:space="preserve">Shifting the focus to the application's streaming capability, the user can navigate to the "Streaming" tab to enable UDP streaming. Like exporting, the user first needs to configure the destination and format of the transmission. The first parameter is the IP address of the target machine on the local network. The second parameter is the port "room," where the data will be located. With networking configured, the packet "data part" format must be adjusted. By default, </w:t>
      </w:r>
      <w:r>
        <w:lastRenderedPageBreak/>
        <w:t>the packet size is an array of 50 characters with the additional character of '$' added for the target machine to verify the packet's integrity. Value size parameters specify how many characters to allocate for the number. For instance, "1.32" uses 4 characters. Looking closer at the packet format, the left side of the packet contains a description of the data. The right size of the packer is reserved for numerical value. The space between the description and the number is separated by spaces such that the packet's total length is 50 characters plus '$.' The packet prioritizes numerical characters, meaning that if the packet size is too small to fit the description and value, the value characters will override the end characters of the description.</w:t>
      </w:r>
    </w:p>
    <w:p w14:paraId="021F26D3" w14:textId="77777777" w:rsidR="00295416" w:rsidRDefault="00295416" w:rsidP="00295416">
      <w:pPr>
        <w:pStyle w:val="NormalWeb"/>
      </w:pPr>
      <w:r>
        <w:t>The application contains a table in the same tab with available data to send over the stream. By default, no packets will be sent. To select the data to be sent to the target machine, the user needs to select the elements in the table, upon which the tab will display a preview of how packets are assembled and ordered. The upper can dynamically select what packets to send without restarting the stream.</w:t>
      </w:r>
    </w:p>
    <w:p w14:paraId="4D023805" w14:textId="07C8CFA1" w:rsidR="00E40072" w:rsidRPr="00295416" w:rsidRDefault="00E40072" w:rsidP="00295416"/>
    <w:sectPr w:rsidR="00E40072" w:rsidRPr="002954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1EA4"/>
    <w:rsid w:val="00072144"/>
    <w:rsid w:val="00086257"/>
    <w:rsid w:val="00136636"/>
    <w:rsid w:val="001E0B32"/>
    <w:rsid w:val="00295416"/>
    <w:rsid w:val="004054E5"/>
    <w:rsid w:val="0060784B"/>
    <w:rsid w:val="007A37CD"/>
    <w:rsid w:val="00CB1EA4"/>
    <w:rsid w:val="00D3755B"/>
    <w:rsid w:val="00E36D71"/>
    <w:rsid w:val="00E40072"/>
    <w:rsid w:val="00FB7A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ECFF24"/>
  <w15:chartTrackingRefBased/>
  <w15:docId w15:val="{99601BC5-66CE-49C6-82CE-261DF873A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1E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1E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1E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1E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1E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1E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1E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1E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1E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1E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1E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1E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1E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1E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1E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1E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1E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1EA4"/>
    <w:rPr>
      <w:rFonts w:eastAsiaTheme="majorEastAsia" w:cstheme="majorBidi"/>
      <w:color w:val="272727" w:themeColor="text1" w:themeTint="D8"/>
    </w:rPr>
  </w:style>
  <w:style w:type="paragraph" w:styleId="Title">
    <w:name w:val="Title"/>
    <w:basedOn w:val="Normal"/>
    <w:next w:val="Normal"/>
    <w:link w:val="TitleChar"/>
    <w:uiPriority w:val="10"/>
    <w:qFormat/>
    <w:rsid w:val="00CB1E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1E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1E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1E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1EA4"/>
    <w:pPr>
      <w:spacing w:before="160"/>
      <w:jc w:val="center"/>
    </w:pPr>
    <w:rPr>
      <w:i/>
      <w:iCs/>
      <w:color w:val="404040" w:themeColor="text1" w:themeTint="BF"/>
    </w:rPr>
  </w:style>
  <w:style w:type="character" w:customStyle="1" w:styleId="QuoteChar">
    <w:name w:val="Quote Char"/>
    <w:basedOn w:val="DefaultParagraphFont"/>
    <w:link w:val="Quote"/>
    <w:uiPriority w:val="29"/>
    <w:rsid w:val="00CB1EA4"/>
    <w:rPr>
      <w:i/>
      <w:iCs/>
      <w:color w:val="404040" w:themeColor="text1" w:themeTint="BF"/>
    </w:rPr>
  </w:style>
  <w:style w:type="paragraph" w:styleId="ListParagraph">
    <w:name w:val="List Paragraph"/>
    <w:basedOn w:val="Normal"/>
    <w:uiPriority w:val="34"/>
    <w:qFormat/>
    <w:rsid w:val="00CB1EA4"/>
    <w:pPr>
      <w:ind w:left="720"/>
      <w:contextualSpacing/>
    </w:pPr>
  </w:style>
  <w:style w:type="character" w:styleId="IntenseEmphasis">
    <w:name w:val="Intense Emphasis"/>
    <w:basedOn w:val="DefaultParagraphFont"/>
    <w:uiPriority w:val="21"/>
    <w:qFormat/>
    <w:rsid w:val="00CB1EA4"/>
    <w:rPr>
      <w:i/>
      <w:iCs/>
      <w:color w:val="0F4761" w:themeColor="accent1" w:themeShade="BF"/>
    </w:rPr>
  </w:style>
  <w:style w:type="paragraph" w:styleId="IntenseQuote">
    <w:name w:val="Intense Quote"/>
    <w:basedOn w:val="Normal"/>
    <w:next w:val="Normal"/>
    <w:link w:val="IntenseQuoteChar"/>
    <w:uiPriority w:val="30"/>
    <w:qFormat/>
    <w:rsid w:val="00CB1E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1EA4"/>
    <w:rPr>
      <w:i/>
      <w:iCs/>
      <w:color w:val="0F4761" w:themeColor="accent1" w:themeShade="BF"/>
    </w:rPr>
  </w:style>
  <w:style w:type="character" w:styleId="IntenseReference">
    <w:name w:val="Intense Reference"/>
    <w:basedOn w:val="DefaultParagraphFont"/>
    <w:uiPriority w:val="32"/>
    <w:qFormat/>
    <w:rsid w:val="00CB1EA4"/>
    <w:rPr>
      <w:b/>
      <w:bCs/>
      <w:smallCaps/>
      <w:color w:val="0F4761" w:themeColor="accent1" w:themeShade="BF"/>
      <w:spacing w:val="5"/>
    </w:rPr>
  </w:style>
  <w:style w:type="paragraph" w:styleId="NormalWeb">
    <w:name w:val="Normal (Web)"/>
    <w:basedOn w:val="Normal"/>
    <w:uiPriority w:val="99"/>
    <w:semiHidden/>
    <w:unhideWhenUsed/>
    <w:rsid w:val="00295416"/>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25226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49E347C3F65964B8FA81E40F6A31E07" ma:contentTypeVersion="15" ma:contentTypeDescription="Create a new document." ma:contentTypeScope="" ma:versionID="a037932b7f304b708890ea1a89c52f3e">
  <xsd:schema xmlns:xsd="http://www.w3.org/2001/XMLSchema" xmlns:xs="http://www.w3.org/2001/XMLSchema" xmlns:p="http://schemas.microsoft.com/office/2006/metadata/properties" xmlns:ns2="11020c3c-83ee-4228-aec2-9162808a5b1b" xmlns:ns3="8440d223-2e87-42aa-8cfd-3f23d140a4a8" targetNamespace="http://schemas.microsoft.com/office/2006/metadata/properties" ma:root="true" ma:fieldsID="0ffe724e873cb13758f2caefa19bdf67" ns2:_="" ns3:_="">
    <xsd:import namespace="11020c3c-83ee-4228-aec2-9162808a5b1b"/>
    <xsd:import namespace="8440d223-2e87-42aa-8cfd-3f23d140a4a8"/>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LengthInSeconds"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020c3c-83ee-4228-aec2-9162808a5b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3b03e75-9003-45b8-ba7a-d59443a84a3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440d223-2e87-42aa-8cfd-3f23d140a4a8"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6fe62e78-7c2b-4750-a96c-f239649ee998}" ma:internalName="TaxCatchAll" ma:showField="CatchAllData" ma:web="8440d223-2e87-42aa-8cfd-3f23d140a4a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1020c3c-83ee-4228-aec2-9162808a5b1b">
      <Terms xmlns="http://schemas.microsoft.com/office/infopath/2007/PartnerControls"/>
    </lcf76f155ced4ddcb4097134ff3c332f>
    <TaxCatchAll xmlns="8440d223-2e87-42aa-8cfd-3f23d140a4a8" xsi:nil="true"/>
  </documentManagement>
</p:properties>
</file>

<file path=customXml/itemProps1.xml><?xml version="1.0" encoding="utf-8"?>
<ds:datastoreItem xmlns:ds="http://schemas.openxmlformats.org/officeDocument/2006/customXml" ds:itemID="{68687F04-3721-463E-883D-3957E8C53B34}"/>
</file>

<file path=customXml/itemProps2.xml><?xml version="1.0" encoding="utf-8"?>
<ds:datastoreItem xmlns:ds="http://schemas.openxmlformats.org/officeDocument/2006/customXml" ds:itemID="{71E74C0B-7CD5-4A6D-AC5B-CAA055C761B6}"/>
</file>

<file path=customXml/itemProps3.xml><?xml version="1.0" encoding="utf-8"?>
<ds:datastoreItem xmlns:ds="http://schemas.openxmlformats.org/officeDocument/2006/customXml" ds:itemID="{63C712C7-A1D3-4129-8EF0-00673F5FD124}"/>
</file>

<file path=docProps/app.xml><?xml version="1.0" encoding="utf-8"?>
<Properties xmlns="http://schemas.openxmlformats.org/officeDocument/2006/extended-properties" xmlns:vt="http://schemas.openxmlformats.org/officeDocument/2006/docPropsVTypes">
  <Template>Normal</Template>
  <TotalTime>200</TotalTime>
  <Pages>2</Pages>
  <Words>799</Words>
  <Characters>4072</Characters>
  <Application>Microsoft Office Word</Application>
  <DocSecurity>0</DocSecurity>
  <Lines>53</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Daniil Grubich</dc:creator>
  <cp:keywords/>
  <dc:description/>
  <cp:lastModifiedBy>Daniil Grubich</cp:lastModifiedBy>
  <cp:revision>3</cp:revision>
  <dcterms:created xsi:type="dcterms:W3CDTF">2024-04-22T17:42:00Z</dcterms:created>
  <dcterms:modified xsi:type="dcterms:W3CDTF">2024-04-29T17:44:00Z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2da574b1eae5da1a4ac89eee2ef78e855caf936380d74bfc335b38a8b07279f9</vt:lpwstr>
  </property>
  <property fmtid="{D5CDD505-2E9C-101B-9397-08002B2CF9AE}" pid="3" name="ContentTypeId">
    <vt:lpwstr>0x010100149E347C3F65964B8FA81E40F6A31E07</vt:lpwstr>
  </property>
  <property fmtid="{D5CDD505-2E9C-101B-9397-08002B2CF9AE}" pid="4" name="MediaServiceImageTags">
    <vt:lpwstr/>
  </property>
</Properties>
</file>