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3"/>
        <w:contextualSpacing w:val="0"/>
      </w:pPr>
      <w:bookmarkStart w:id="0" w:colFirst="0" w:name="h.7i80ifvcbxkb" w:colLast="0"/>
      <w:bookmarkEnd w:id="0"/>
      <w:r w:rsidRPr="00000000" w:rsidR="00000000" w:rsidDel="00000000">
        <w:rPr>
          <w:rtl w:val="0"/>
        </w:rPr>
        <w:t xml:space="preserve">Data Upload Format: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"blockfaces": [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"block": 4,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"face": "A",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"stalls": [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"plate": "AGP2556",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"time": "</w:t>
      </w:r>
      <w:r w:rsidRPr="00000000" w:rsidR="00000000" w:rsidDel="00000000">
        <w:rPr>
          <w:color w:val="252525"/>
          <w:highlight w:val="white"/>
          <w:rtl w:val="0"/>
        </w:rPr>
        <w:t xml:space="preserve">2007-04-05T12:30:05-08:00</w:t>
      </w:r>
      <w:r w:rsidRPr="00000000" w:rsidR="00000000" w:rsidDel="00000000">
        <w:rPr>
          <w:rtl w:val="0"/>
        </w:rPr>
        <w:t xml:space="preserve">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"attr": "HC|P"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http://en.wikipedia.org/wiki/ISO_8601#Combined_date_and_time_representations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http://parking.bitsrc.net/api/v1/blockfaces</w:t>
        </w:r>
      </w:hyperlink>
      <w:r w:rsidRPr="00000000" w:rsidR="00000000" w:rsidDel="00000000">
        <w:rPr>
          <w:rtl w:val="0"/>
        </w:rPr>
        <w:t xml:space="preserve">    ←- POST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parking.bitsrc.net/api/v1/blockfaces" Type="http://schemas.openxmlformats.org/officeDocument/2006/relationships/hyperlink" TargetMode="External" Id="rId6"/><Relationship Target="http://en.wikipedia.org/wiki/ISO_8601#Combined_date_and_time_representations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Docs.docx</dc:title>
</cp:coreProperties>
</file>