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80" w:type="dxa"/>
        <w:jc w:val="center"/>
        <w:tblLayout w:type="fixed"/>
        <w:tblCellMar>
          <w:left w:w="0" w:type="dxa"/>
          <w:right w:w="0" w:type="dxa"/>
        </w:tblCellMar>
        <w:tblLook w:val="0000" w:firstRow="0" w:lastRow="0" w:firstColumn="0" w:lastColumn="0" w:noHBand="0" w:noVBand="0"/>
      </w:tblPr>
      <w:tblGrid>
        <w:gridCol w:w="1260"/>
        <w:gridCol w:w="8820"/>
      </w:tblGrid>
      <w:tr w:rsidR="00C430F6" w:rsidRPr="00C430F6" w14:paraId="134FCCAF" w14:textId="77777777" w:rsidTr="006441D4">
        <w:trPr>
          <w:trHeight w:hRule="exact" w:val="1446"/>
          <w:jc w:val="center"/>
        </w:trPr>
        <w:tc>
          <w:tcPr>
            <w:tcW w:w="1260" w:type="dxa"/>
            <w:tcBorders>
              <w:top w:val="nil"/>
              <w:left w:val="nil"/>
              <w:bottom w:val="nil"/>
              <w:right w:val="nil"/>
            </w:tcBorders>
          </w:tcPr>
          <w:p w14:paraId="73B5A5F4" w14:textId="77777777" w:rsidR="00C430F6" w:rsidRPr="00C430F6" w:rsidRDefault="00C430F6" w:rsidP="00C430F6">
            <w:pPr>
              <w:spacing w:before="12"/>
              <w:jc w:val="center"/>
            </w:pPr>
            <w:r w:rsidRPr="00C430F6">
              <w:rPr>
                <w:noProof/>
              </w:rPr>
              <w:drawing>
                <wp:anchor distT="0" distB="0" distL="114300" distR="114300" simplePos="0" relativeHeight="251659264" behindDoc="1" locked="0" layoutInCell="1" allowOverlap="1" wp14:anchorId="33BF609A" wp14:editId="4FE9C5D7">
                  <wp:simplePos x="0" y="0"/>
                  <wp:positionH relativeFrom="column">
                    <wp:posOffset>14605</wp:posOffset>
                  </wp:positionH>
                  <wp:positionV relativeFrom="paragraph">
                    <wp:posOffset>0</wp:posOffset>
                  </wp:positionV>
                  <wp:extent cx="749935" cy="909955"/>
                  <wp:effectExtent l="0" t="0" r="12065" b="4445"/>
                  <wp:wrapThrough wrapText="bothSides">
                    <wp:wrapPolygon edited="0">
                      <wp:start x="0" y="0"/>
                      <wp:lineTo x="0" y="21103"/>
                      <wp:lineTo x="21216" y="21103"/>
                      <wp:lineTo x="21216"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935" cy="909955"/>
                          </a:xfrm>
                          <a:prstGeom prst="rect">
                            <a:avLst/>
                          </a:prstGeom>
                          <a:noFill/>
                        </pic:spPr>
                      </pic:pic>
                    </a:graphicData>
                  </a:graphic>
                  <wp14:sizeRelH relativeFrom="margin">
                    <wp14:pctWidth>0</wp14:pctWidth>
                  </wp14:sizeRelH>
                  <wp14:sizeRelV relativeFrom="margin">
                    <wp14:pctHeight>0</wp14:pctHeight>
                  </wp14:sizeRelV>
                </wp:anchor>
              </w:drawing>
            </w:r>
          </w:p>
        </w:tc>
        <w:tc>
          <w:tcPr>
            <w:tcW w:w="8820" w:type="dxa"/>
            <w:tcBorders>
              <w:top w:val="nil"/>
              <w:left w:val="nil"/>
              <w:bottom w:val="nil"/>
              <w:right w:val="nil"/>
            </w:tcBorders>
          </w:tcPr>
          <w:p w14:paraId="1AAC8119" w14:textId="77777777" w:rsidR="00C430F6" w:rsidRPr="00C430F6" w:rsidRDefault="00C430F6" w:rsidP="00C430F6">
            <w:pPr>
              <w:kinsoku w:val="0"/>
              <w:spacing w:before="216"/>
              <w:jc w:val="center"/>
              <w:rPr>
                <w:rFonts w:ascii="Bookman Old Style" w:hAnsi="Bookman Old Style"/>
                <w:b/>
                <w:bCs/>
                <w:color w:val="0E2FB0"/>
                <w:spacing w:val="80"/>
              </w:rPr>
            </w:pPr>
            <w:r w:rsidRPr="00C430F6">
              <w:rPr>
                <w:rFonts w:ascii="Bookman Old Style" w:hAnsi="Bookman Old Style" w:cs="Bookman Old Style"/>
                <w:b/>
                <w:color w:val="0E2FB0"/>
                <w:spacing w:val="80"/>
              </w:rPr>
              <w:t>WESTERN STATES WA</w:t>
            </w:r>
            <w:r w:rsidRPr="00C430F6">
              <w:rPr>
                <w:rFonts w:ascii="Bookman Old Style" w:hAnsi="Bookman Old Style"/>
                <w:b/>
                <w:bCs/>
                <w:color w:val="0E2FB0"/>
                <w:spacing w:val="80"/>
              </w:rPr>
              <w:t>TER COUNCIL</w:t>
            </w:r>
          </w:p>
          <w:p w14:paraId="66E14E82" w14:textId="77777777" w:rsidR="00C430F6" w:rsidRPr="00C430F6" w:rsidRDefault="00C430F6" w:rsidP="00C430F6">
            <w:pPr>
              <w:kinsoku w:val="0"/>
              <w:spacing w:before="180" w:line="360" w:lineRule="auto"/>
              <w:ind w:left="684" w:right="-150" w:hanging="864"/>
              <w:jc w:val="center"/>
              <w:rPr>
                <w:b/>
                <w:bCs/>
                <w:i/>
                <w:iCs/>
                <w:color w:val="0E2FB0"/>
                <w:spacing w:val="-6"/>
                <w:sz w:val="17"/>
                <w:szCs w:val="17"/>
              </w:rPr>
            </w:pPr>
            <w:r w:rsidRPr="00C430F6">
              <w:rPr>
                <w:b/>
                <w:bCs/>
                <w:i/>
                <w:iCs/>
                <w:color w:val="0E2FB0"/>
                <w:spacing w:val="-7"/>
                <w:sz w:val="20"/>
                <w:szCs w:val="20"/>
              </w:rPr>
              <w:t xml:space="preserve">682 East Vine Street, Suite 7   I   Murray, </w:t>
            </w:r>
            <w:proofErr w:type="gramStart"/>
            <w:r w:rsidRPr="00C430F6">
              <w:rPr>
                <w:b/>
                <w:bCs/>
                <w:i/>
                <w:iCs/>
                <w:color w:val="0E2FB0"/>
                <w:spacing w:val="-7"/>
                <w:sz w:val="20"/>
                <w:szCs w:val="20"/>
              </w:rPr>
              <w:t>Utah  84107</w:t>
            </w:r>
            <w:proofErr w:type="gramEnd"/>
            <w:r w:rsidRPr="00C430F6">
              <w:rPr>
                <w:b/>
                <w:bCs/>
                <w:i/>
                <w:iCs/>
                <w:color w:val="0E2FB0"/>
                <w:spacing w:val="-7"/>
                <w:sz w:val="20"/>
                <w:szCs w:val="20"/>
              </w:rPr>
              <w:t>-5501   I   (801) 685-2555   I   FAX (801) 685-2559</w:t>
            </w:r>
            <w:r w:rsidRPr="00C430F6">
              <w:rPr>
                <w:b/>
                <w:bCs/>
                <w:i/>
                <w:iCs/>
                <w:color w:val="0E2FB0"/>
                <w:spacing w:val="-7"/>
                <w:sz w:val="17"/>
                <w:szCs w:val="17"/>
              </w:rPr>
              <w:br/>
            </w:r>
            <w:r w:rsidRPr="00C430F6">
              <w:rPr>
                <w:b/>
                <w:bCs/>
                <w:i/>
                <w:iCs/>
                <w:color w:val="0E2FB0"/>
                <w:spacing w:val="-6"/>
                <w:sz w:val="20"/>
                <w:szCs w:val="20"/>
              </w:rPr>
              <w:t xml:space="preserve">Web Page: </w:t>
            </w:r>
            <w:hyperlink r:id="rId7" w:history="1">
              <w:r w:rsidRPr="00C430F6">
                <w:rPr>
                  <w:b/>
                  <w:bCs/>
                  <w:i/>
                  <w:iCs/>
                  <w:color w:val="0000FF"/>
                  <w:spacing w:val="-6"/>
                  <w:sz w:val="20"/>
                  <w:szCs w:val="20"/>
                  <w:u w:val="single"/>
                </w:rPr>
                <w:t>www.westernstateswater.org</w:t>
              </w:r>
            </w:hyperlink>
          </w:p>
          <w:p w14:paraId="6C8DB46E" w14:textId="77777777" w:rsidR="00C430F6" w:rsidRPr="00C430F6" w:rsidRDefault="00C430F6" w:rsidP="00C430F6">
            <w:pPr>
              <w:kinsoku w:val="0"/>
              <w:spacing w:before="180" w:line="360" w:lineRule="auto"/>
              <w:ind w:left="684" w:hanging="421"/>
              <w:jc w:val="center"/>
              <w:rPr>
                <w:b/>
                <w:bCs/>
                <w:i/>
                <w:iCs/>
                <w:color w:val="0E2FB0"/>
                <w:spacing w:val="-6"/>
                <w:sz w:val="17"/>
                <w:szCs w:val="17"/>
              </w:rPr>
            </w:pPr>
          </w:p>
        </w:tc>
      </w:tr>
    </w:tbl>
    <w:p w14:paraId="776C1EA0" w14:textId="77777777" w:rsidR="00C430F6" w:rsidRPr="00C430F6" w:rsidRDefault="00C430F6" w:rsidP="00C430F6"/>
    <w:p w14:paraId="09DFE427" w14:textId="335739E6" w:rsidR="00C430F6" w:rsidRPr="00C430F6" w:rsidRDefault="00C430F6" w:rsidP="00C430F6">
      <w:pPr>
        <w:rPr>
          <w:rFonts w:ascii="Times New Roman" w:hAnsi="Times New Roman" w:cs="Times New Roman"/>
        </w:rPr>
      </w:pPr>
      <w:r>
        <w:rPr>
          <w:rFonts w:ascii="Times New Roman" w:hAnsi="Times New Roman" w:cs="Times New Roman"/>
        </w:rPr>
        <w:t>July 1,</w:t>
      </w:r>
      <w:r w:rsidRPr="00C430F6">
        <w:rPr>
          <w:rFonts w:ascii="Times New Roman" w:hAnsi="Times New Roman" w:cs="Times New Roman"/>
        </w:rPr>
        <w:t xml:space="preserve"> 202</w:t>
      </w:r>
      <w:r>
        <w:rPr>
          <w:rFonts w:ascii="Times New Roman" w:hAnsi="Times New Roman" w:cs="Times New Roman"/>
        </w:rPr>
        <w:t>1</w:t>
      </w:r>
    </w:p>
    <w:p w14:paraId="0DA22985" w14:textId="7F085378" w:rsidR="00C430F6" w:rsidRPr="00C430F6" w:rsidRDefault="00C430F6" w:rsidP="00C430F6">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r w:rsidRPr="00C430F6">
        <w:rPr>
          <w:rFonts w:ascii="Times New Roman" w:eastAsia="Times New Roman" w:hAnsi="Times New Roman" w:cs="Times New Roman"/>
          <w:b/>
          <w:sz w:val="24"/>
          <w:szCs w:val="24"/>
        </w:rPr>
        <w:t xml:space="preserve">WaDE </w:t>
      </w:r>
      <w:r>
        <w:rPr>
          <w:rFonts w:ascii="Times New Roman" w:eastAsia="Times New Roman" w:hAnsi="Times New Roman" w:cs="Times New Roman"/>
          <w:b/>
          <w:sz w:val="24"/>
          <w:szCs w:val="24"/>
        </w:rPr>
        <w:t>Water Allocation Data Review</w:t>
      </w:r>
    </w:p>
    <w:p w14:paraId="211F9E8C" w14:textId="77777777" w:rsidR="00C430F6" w:rsidRPr="00C430F6" w:rsidRDefault="00C430F6" w:rsidP="00C430F6">
      <w:pPr>
        <w:widowControl w:val="0"/>
        <w:autoSpaceDE w:val="0"/>
        <w:autoSpaceDN w:val="0"/>
        <w:adjustRightInd w:val="0"/>
        <w:spacing w:after="0" w:line="240" w:lineRule="auto"/>
        <w:jc w:val="center"/>
        <w:rPr>
          <w:rFonts w:ascii="Times New Roman" w:eastAsia="Times New Roman" w:hAnsi="Times New Roman" w:cs="Times New Roman"/>
          <w:b/>
          <w:sz w:val="24"/>
          <w:szCs w:val="24"/>
        </w:rPr>
      </w:pPr>
    </w:p>
    <w:p w14:paraId="21B3BF06" w14:textId="1C86A0EB" w:rsidR="00C36FBF" w:rsidRDefault="00C36FBF" w:rsidP="00B70D8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following is a set of </w:t>
      </w:r>
      <w:r w:rsidR="00ED1DFF">
        <w:rPr>
          <w:rFonts w:ascii="Times New Roman" w:eastAsia="Times New Roman" w:hAnsi="Times New Roman" w:cs="Times New Roman"/>
          <w:color w:val="000000"/>
          <w:sz w:val="24"/>
          <w:szCs w:val="24"/>
        </w:rPr>
        <w:t>queries</w:t>
      </w:r>
      <w:r>
        <w:rPr>
          <w:rFonts w:ascii="Times New Roman" w:eastAsia="Times New Roman" w:hAnsi="Times New Roman" w:cs="Times New Roman"/>
          <w:color w:val="000000"/>
          <w:sz w:val="24"/>
          <w:szCs w:val="24"/>
        </w:rPr>
        <w:t xml:space="preserve"> that the WSWC staff has </w:t>
      </w:r>
      <w:r w:rsidR="00DE144D">
        <w:rPr>
          <w:rFonts w:ascii="Times New Roman" w:eastAsia="Times New Roman" w:hAnsi="Times New Roman" w:cs="Times New Roman"/>
          <w:color w:val="000000"/>
          <w:sz w:val="24"/>
          <w:szCs w:val="24"/>
        </w:rPr>
        <w:t xml:space="preserve">assembled after reviewing the </w:t>
      </w:r>
      <w:r w:rsidR="00DE144D" w:rsidRPr="00C36FBF">
        <w:rPr>
          <w:rFonts w:ascii="Times New Roman" w:eastAsia="Times New Roman" w:hAnsi="Times New Roman" w:cs="Times New Roman"/>
          <w:color w:val="000000"/>
          <w:sz w:val="24"/>
          <w:szCs w:val="24"/>
        </w:rPr>
        <w:t>Arizona Department of Water Resources</w:t>
      </w:r>
      <w:r w:rsidR="00DE144D">
        <w:rPr>
          <w:rFonts w:ascii="Times New Roman" w:eastAsia="Times New Roman" w:hAnsi="Times New Roman" w:cs="Times New Roman"/>
          <w:color w:val="000000"/>
          <w:sz w:val="24"/>
          <w:szCs w:val="24"/>
        </w:rPr>
        <w:t xml:space="preserve"> </w:t>
      </w:r>
      <w:r w:rsidR="00DE144D" w:rsidRPr="00C36FBF">
        <w:rPr>
          <w:rFonts w:ascii="Times New Roman" w:eastAsia="Times New Roman" w:hAnsi="Times New Roman" w:cs="Times New Roman"/>
          <w:color w:val="000000"/>
          <w:sz w:val="24"/>
          <w:szCs w:val="24"/>
        </w:rPr>
        <w:t>(ADWR)</w:t>
      </w:r>
      <w:r w:rsidR="00DE144D">
        <w:rPr>
          <w:rFonts w:ascii="Times New Roman" w:eastAsia="Times New Roman" w:hAnsi="Times New Roman" w:cs="Times New Roman"/>
          <w:color w:val="000000"/>
          <w:sz w:val="24"/>
          <w:szCs w:val="24"/>
        </w:rPr>
        <w:t xml:space="preserve"> water right data</w:t>
      </w:r>
      <w:r w:rsidR="00DE144D">
        <w:rPr>
          <w:rFonts w:ascii="Times New Roman" w:eastAsia="Times New Roman" w:hAnsi="Times New Roman" w:cs="Times New Roman"/>
          <w:color w:val="000000"/>
          <w:sz w:val="24"/>
          <w:szCs w:val="24"/>
        </w:rPr>
        <w:t>.</w:t>
      </w:r>
      <w:r w:rsidR="00DE144D">
        <w:rPr>
          <w:rFonts w:ascii="Times New Roman" w:eastAsia="Times New Roman" w:hAnsi="Times New Roman" w:cs="Times New Roman"/>
          <w:color w:val="000000"/>
          <w:sz w:val="24"/>
          <w:szCs w:val="24"/>
        </w:rPr>
        <w:t xml:space="preserve">  These questions relate to </w:t>
      </w:r>
      <w:r w:rsidR="00ED1DFF">
        <w:rPr>
          <w:rFonts w:ascii="Times New Roman" w:eastAsia="Times New Roman" w:hAnsi="Times New Roman" w:cs="Times New Roman"/>
          <w:color w:val="000000"/>
          <w:sz w:val="24"/>
          <w:szCs w:val="24"/>
        </w:rPr>
        <w:t>unidentifiable elements and irregular</w:t>
      </w:r>
      <w:r w:rsidR="00DE144D">
        <w:rPr>
          <w:rFonts w:ascii="Times New Roman" w:eastAsia="Times New Roman" w:hAnsi="Times New Roman" w:cs="Times New Roman"/>
          <w:color w:val="000000"/>
          <w:sz w:val="24"/>
          <w:szCs w:val="24"/>
        </w:rPr>
        <w:t xml:space="preserve"> </w:t>
      </w:r>
      <w:r w:rsidR="00ED1DFF">
        <w:rPr>
          <w:rFonts w:ascii="Times New Roman" w:eastAsia="Times New Roman" w:hAnsi="Times New Roman" w:cs="Times New Roman"/>
          <w:color w:val="000000"/>
          <w:sz w:val="24"/>
          <w:szCs w:val="24"/>
        </w:rPr>
        <w:t xml:space="preserve">entries </w:t>
      </w:r>
      <w:r w:rsidR="00DE144D">
        <w:rPr>
          <w:rFonts w:ascii="Times New Roman" w:eastAsia="Times New Roman" w:hAnsi="Times New Roman" w:cs="Times New Roman"/>
          <w:color w:val="000000"/>
          <w:sz w:val="24"/>
          <w:szCs w:val="24"/>
        </w:rPr>
        <w:t xml:space="preserve">within the provided state </w:t>
      </w:r>
      <w:proofErr w:type="gramStart"/>
      <w:r w:rsidR="00DE144D">
        <w:rPr>
          <w:rFonts w:ascii="Times New Roman" w:eastAsia="Times New Roman" w:hAnsi="Times New Roman" w:cs="Times New Roman"/>
          <w:color w:val="000000"/>
          <w:sz w:val="24"/>
          <w:szCs w:val="24"/>
        </w:rPr>
        <w:t>data, and</w:t>
      </w:r>
      <w:proofErr w:type="gramEnd"/>
      <w:r w:rsidR="00ED1DFF">
        <w:rPr>
          <w:rFonts w:ascii="Times New Roman" w:eastAsia="Times New Roman" w:hAnsi="Times New Roman" w:cs="Times New Roman"/>
          <w:color w:val="000000"/>
          <w:sz w:val="24"/>
          <w:szCs w:val="24"/>
        </w:rPr>
        <w:t xml:space="preserve"> are meant to provide some clarity for the WSWC staff on how best to fit the state provided date into </w:t>
      </w:r>
      <w:r w:rsidR="00ED1DFF" w:rsidRPr="00ED1DFF">
        <w:rPr>
          <w:rFonts w:ascii="Times New Roman" w:eastAsia="Times New Roman" w:hAnsi="Times New Roman" w:cs="Times New Roman"/>
          <w:color w:val="000000"/>
          <w:sz w:val="24"/>
          <w:szCs w:val="24"/>
        </w:rPr>
        <w:t xml:space="preserve">Water Data Exchange (WaDE) </w:t>
      </w:r>
      <w:r w:rsidR="00DE144D">
        <w:rPr>
          <w:rFonts w:ascii="Times New Roman" w:eastAsia="Times New Roman" w:hAnsi="Times New Roman" w:cs="Times New Roman"/>
          <w:color w:val="000000"/>
          <w:sz w:val="24"/>
          <w:szCs w:val="24"/>
        </w:rPr>
        <w:t xml:space="preserve">cloud </w:t>
      </w:r>
      <w:r w:rsidR="00ED1DFF">
        <w:rPr>
          <w:rFonts w:ascii="Times New Roman" w:eastAsia="Times New Roman" w:hAnsi="Times New Roman" w:cs="Times New Roman"/>
          <w:color w:val="000000"/>
          <w:sz w:val="24"/>
          <w:szCs w:val="24"/>
        </w:rPr>
        <w:t>computing</w:t>
      </w:r>
      <w:r w:rsidR="00ED1DFF" w:rsidRPr="00ED1DFF">
        <w:rPr>
          <w:rFonts w:ascii="Times New Roman" w:eastAsia="Times New Roman" w:hAnsi="Times New Roman" w:cs="Times New Roman"/>
          <w:color w:val="000000"/>
          <w:sz w:val="24"/>
          <w:szCs w:val="24"/>
        </w:rPr>
        <w:t xml:space="preserve"> </w:t>
      </w:r>
      <w:r w:rsidR="00ED1DFF">
        <w:rPr>
          <w:rFonts w:ascii="Times New Roman" w:eastAsia="Times New Roman" w:hAnsi="Times New Roman" w:cs="Times New Roman"/>
          <w:color w:val="000000"/>
          <w:sz w:val="24"/>
          <w:szCs w:val="24"/>
        </w:rPr>
        <w:t>p</w:t>
      </w:r>
      <w:r w:rsidR="00ED1DFF" w:rsidRPr="00ED1DFF">
        <w:rPr>
          <w:rFonts w:ascii="Times New Roman" w:eastAsia="Times New Roman" w:hAnsi="Times New Roman" w:cs="Times New Roman"/>
          <w:color w:val="000000"/>
          <w:sz w:val="24"/>
          <w:szCs w:val="24"/>
        </w:rPr>
        <w:t>rogram</w:t>
      </w:r>
      <w:r w:rsidR="00ED1DFF">
        <w:rPr>
          <w:rFonts w:ascii="Times New Roman" w:eastAsia="Times New Roman" w:hAnsi="Times New Roman" w:cs="Times New Roman"/>
          <w:color w:val="000000"/>
          <w:sz w:val="24"/>
          <w:szCs w:val="24"/>
        </w:rPr>
        <w:t>.</w:t>
      </w:r>
    </w:p>
    <w:p w14:paraId="7AA1C7C7" w14:textId="12397EAE" w:rsidR="00ED1DFF" w:rsidRDefault="00ED1DFF" w:rsidP="00B70D8B">
      <w:pPr>
        <w:rPr>
          <w:rFonts w:ascii="Times New Roman" w:eastAsia="Times New Roman" w:hAnsi="Times New Roman" w:cs="Times New Roman"/>
          <w:color w:val="000000"/>
          <w:sz w:val="24"/>
          <w:szCs w:val="24"/>
        </w:rPr>
      </w:pPr>
    </w:p>
    <w:p w14:paraId="0187FF7C" w14:textId="58BA92C4" w:rsidR="00206971" w:rsidRPr="00206971" w:rsidRDefault="00620909" w:rsidP="00012991">
      <w:pPr>
        <w:pBdr>
          <w:top w:val="single" w:sz="4" w:space="1" w:color="auto"/>
        </w:pBdr>
        <w:rPr>
          <w:rFonts w:ascii="Times New Roman" w:eastAsia="Times New Roman" w:hAnsi="Times New Roman" w:cs="Times New Roman"/>
          <w:color w:val="1F4E79" w:themeColor="accent5" w:themeShade="80"/>
          <w:sz w:val="24"/>
          <w:szCs w:val="24"/>
        </w:rPr>
      </w:pPr>
      <w:r w:rsidRPr="00620909">
        <w:rPr>
          <w:rFonts w:ascii="Times New Roman" w:eastAsia="Times New Roman" w:hAnsi="Times New Roman" w:cs="Times New Roman"/>
          <w:b/>
          <w:bCs/>
          <w:color w:val="000000"/>
          <w:sz w:val="24"/>
          <w:szCs w:val="24"/>
        </w:rPr>
        <w:t>Query #1:</w:t>
      </w:r>
      <w:r>
        <w:rPr>
          <w:rFonts w:ascii="Times New Roman" w:eastAsia="Times New Roman" w:hAnsi="Times New Roman" w:cs="Times New Roman"/>
          <w:b/>
          <w:bCs/>
          <w:color w:val="000000"/>
          <w:sz w:val="24"/>
          <w:szCs w:val="24"/>
        </w:rPr>
        <w:t xml:space="preserve"> </w:t>
      </w:r>
      <w:r w:rsidR="00C430F6" w:rsidRPr="00ED1DFF">
        <w:rPr>
          <w:rFonts w:ascii="Times New Roman" w:eastAsia="Times New Roman" w:hAnsi="Times New Roman" w:cs="Times New Roman"/>
          <w:color w:val="1F4E79" w:themeColor="accent5" w:themeShade="80"/>
          <w:sz w:val="24"/>
          <w:szCs w:val="24"/>
        </w:rPr>
        <w:t xml:space="preserve">Why do the following </w:t>
      </w:r>
      <w:r w:rsidR="00C430F6" w:rsidRPr="00ED1DFF">
        <w:rPr>
          <w:rFonts w:ascii="Times New Roman" w:eastAsia="Times New Roman" w:hAnsi="Times New Roman" w:cs="Times New Roman"/>
          <w:b/>
          <w:bCs/>
          <w:color w:val="1F4E79" w:themeColor="accent5" w:themeShade="80"/>
          <w:sz w:val="24"/>
          <w:szCs w:val="24"/>
        </w:rPr>
        <w:t>REG. NO</w:t>
      </w:r>
      <w:r w:rsidR="00C430F6" w:rsidRPr="00ED1DFF">
        <w:rPr>
          <w:rFonts w:ascii="Times New Roman" w:eastAsia="Times New Roman" w:hAnsi="Times New Roman" w:cs="Times New Roman"/>
          <w:color w:val="1F4E79" w:themeColor="accent5" w:themeShade="80"/>
          <w:sz w:val="24"/>
          <w:szCs w:val="24"/>
        </w:rPr>
        <w:t xml:space="preserve">. have such a high </w:t>
      </w:r>
      <w:r w:rsidR="00C430F6" w:rsidRPr="00ED1DFF">
        <w:rPr>
          <w:rFonts w:ascii="Times New Roman" w:eastAsia="Times New Roman" w:hAnsi="Times New Roman" w:cs="Times New Roman"/>
          <w:b/>
          <w:bCs/>
          <w:color w:val="1F4E79" w:themeColor="accent5" w:themeShade="80"/>
          <w:sz w:val="24"/>
          <w:szCs w:val="24"/>
        </w:rPr>
        <w:t>QUANTITY</w:t>
      </w:r>
      <w:r w:rsidR="00C430F6" w:rsidRPr="00ED1DFF">
        <w:rPr>
          <w:rFonts w:ascii="Times New Roman" w:eastAsia="Times New Roman" w:hAnsi="Times New Roman" w:cs="Times New Roman"/>
          <w:color w:val="1F4E79" w:themeColor="accent5" w:themeShade="80"/>
          <w:sz w:val="24"/>
          <w:szCs w:val="24"/>
        </w:rPr>
        <w:t xml:space="preserve"> value attached to it</w:t>
      </w:r>
      <w:r w:rsidR="008167C4">
        <w:rPr>
          <w:rFonts w:ascii="Times New Roman" w:eastAsia="Times New Roman" w:hAnsi="Times New Roman" w:cs="Times New Roman"/>
          <w:color w:val="1F4E79" w:themeColor="accent5" w:themeShade="80"/>
          <w:sz w:val="24"/>
          <w:szCs w:val="24"/>
        </w:rPr>
        <w:t>?</w:t>
      </w:r>
    </w:p>
    <w:p w14:paraId="15692974" w14:textId="77777777" w:rsidR="00206971" w:rsidRDefault="00206971" w:rsidP="00D75D76">
      <w:pPr>
        <w:ind w:firstLine="720"/>
        <w:rPr>
          <w:rFonts w:ascii="Times New Roman" w:eastAsia="Times New Roman" w:hAnsi="Times New Roman" w:cs="Times New Roman"/>
          <w:color w:val="000000"/>
          <w:sz w:val="24"/>
          <w:szCs w:val="24"/>
        </w:rPr>
      </w:pPr>
    </w:p>
    <w:p w14:paraId="6A4DEFDC" w14:textId="0D637838" w:rsidR="00620909" w:rsidRDefault="00620909" w:rsidP="00D75D76">
      <w:pPr>
        <w:ind w:firstLine="720"/>
        <w:rPr>
          <w:rFonts w:ascii="Times New Roman" w:eastAsia="Times New Roman" w:hAnsi="Times New Roman" w:cs="Times New Roman"/>
          <w:color w:val="000000"/>
          <w:sz w:val="24"/>
          <w:szCs w:val="24"/>
        </w:rPr>
      </w:pPr>
      <w:r w:rsidRPr="00BB531C">
        <w:rPr>
          <w:rFonts w:ascii="Times New Roman" w:eastAsia="Times New Roman" w:hAnsi="Times New Roman" w:cs="Times New Roman"/>
          <w:b/>
          <w:bCs/>
          <w:color w:val="000000"/>
          <w:sz w:val="24"/>
          <w:szCs w:val="24"/>
        </w:rPr>
        <w:t>REG. NO.</w:t>
      </w:r>
      <w:r>
        <w:rPr>
          <w:rFonts w:ascii="Times New Roman" w:eastAsia="Times New Roman" w:hAnsi="Times New Roman" w:cs="Times New Roman"/>
          <w:color w:val="000000"/>
          <w:sz w:val="24"/>
          <w:szCs w:val="24"/>
        </w:rPr>
        <w:t xml:space="preserve"> is </w:t>
      </w:r>
      <w:r w:rsidR="00C36FBF">
        <w:rPr>
          <w:rFonts w:ascii="Times New Roman" w:eastAsia="Times New Roman" w:hAnsi="Times New Roman" w:cs="Times New Roman"/>
          <w:color w:val="000000"/>
          <w:sz w:val="24"/>
          <w:szCs w:val="24"/>
        </w:rPr>
        <w:t>recognized</w:t>
      </w:r>
      <w:r>
        <w:rPr>
          <w:rFonts w:ascii="Times New Roman" w:eastAsia="Times New Roman" w:hAnsi="Times New Roman" w:cs="Times New Roman"/>
          <w:color w:val="000000"/>
          <w:sz w:val="24"/>
          <w:szCs w:val="24"/>
        </w:rPr>
        <w:t xml:space="preserve"> by WaDE </w:t>
      </w:r>
      <w:r w:rsidR="00C36FBF">
        <w:rPr>
          <w:rFonts w:ascii="Times New Roman" w:eastAsia="Times New Roman" w:hAnsi="Times New Roman" w:cs="Times New Roman"/>
          <w:color w:val="000000"/>
          <w:sz w:val="24"/>
          <w:szCs w:val="24"/>
        </w:rPr>
        <w:t>as</w:t>
      </w:r>
      <w:r>
        <w:rPr>
          <w:rFonts w:ascii="Times New Roman" w:eastAsia="Times New Roman" w:hAnsi="Times New Roman" w:cs="Times New Roman"/>
          <w:color w:val="000000"/>
          <w:sz w:val="24"/>
          <w:szCs w:val="24"/>
        </w:rPr>
        <w:t xml:space="preserve"> individual </w:t>
      </w:r>
      <w:proofErr w:type="gramStart"/>
      <w:r w:rsidR="00A304FC">
        <w:rPr>
          <w:rFonts w:ascii="Times New Roman" w:eastAsia="Times New Roman" w:hAnsi="Times New Roman" w:cs="Times New Roman"/>
          <w:color w:val="000000"/>
          <w:sz w:val="24"/>
          <w:szCs w:val="24"/>
        </w:rPr>
        <w:t>an</w:t>
      </w:r>
      <w:proofErr w:type="gramEnd"/>
      <w:r w:rsidR="00A304F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water right</w:t>
      </w:r>
      <w:r w:rsidR="00C36FBF">
        <w:rPr>
          <w:rFonts w:ascii="Times New Roman" w:eastAsia="Times New Roman" w:hAnsi="Times New Roman" w:cs="Times New Roman"/>
          <w:color w:val="000000"/>
          <w:sz w:val="24"/>
          <w:szCs w:val="24"/>
        </w:rPr>
        <w:t xml:space="preserve"> record ID</w:t>
      </w:r>
      <w:r>
        <w:rPr>
          <w:rFonts w:ascii="Times New Roman" w:eastAsia="Times New Roman" w:hAnsi="Times New Roman" w:cs="Times New Roman"/>
          <w:color w:val="000000"/>
          <w:sz w:val="24"/>
          <w:szCs w:val="24"/>
        </w:rPr>
        <w:t xml:space="preserve">, whereas </w:t>
      </w:r>
      <w:r w:rsidRPr="00BB531C">
        <w:rPr>
          <w:rFonts w:ascii="Times New Roman" w:eastAsia="Times New Roman" w:hAnsi="Times New Roman" w:cs="Times New Roman"/>
          <w:b/>
          <w:bCs/>
          <w:color w:val="000000"/>
          <w:sz w:val="24"/>
          <w:szCs w:val="24"/>
        </w:rPr>
        <w:t>QUANTITY</w:t>
      </w:r>
      <w:r>
        <w:rPr>
          <w:rFonts w:ascii="Times New Roman" w:eastAsia="Times New Roman" w:hAnsi="Times New Roman" w:cs="Times New Roman"/>
          <w:color w:val="000000"/>
          <w:sz w:val="24"/>
          <w:szCs w:val="24"/>
        </w:rPr>
        <w:t xml:space="preserve"> is the state recognized assigned water allocation volume amount to the water right.</w:t>
      </w:r>
      <w:r w:rsidR="00C36FBF">
        <w:rPr>
          <w:rFonts w:ascii="Times New Roman" w:eastAsia="Times New Roman" w:hAnsi="Times New Roman" w:cs="Times New Roman"/>
          <w:color w:val="000000"/>
          <w:sz w:val="24"/>
          <w:szCs w:val="24"/>
        </w:rPr>
        <w:t xml:space="preserve">  These </w:t>
      </w:r>
      <w:r w:rsidR="00C36FBF" w:rsidRPr="00BB531C">
        <w:rPr>
          <w:rFonts w:ascii="Times New Roman" w:eastAsia="Times New Roman" w:hAnsi="Times New Roman" w:cs="Times New Roman"/>
          <w:b/>
          <w:bCs/>
          <w:color w:val="000000"/>
          <w:sz w:val="24"/>
          <w:szCs w:val="24"/>
        </w:rPr>
        <w:t>QUANTITY</w:t>
      </w:r>
      <w:r w:rsidR="00C36FBF">
        <w:rPr>
          <w:rFonts w:ascii="Times New Roman" w:eastAsia="Times New Roman" w:hAnsi="Times New Roman" w:cs="Times New Roman"/>
          <w:color w:val="000000"/>
          <w:sz w:val="24"/>
          <w:szCs w:val="24"/>
        </w:rPr>
        <w:t xml:space="preserve"> values seem rather high, and we wanted to double check that these are correct inputs</w:t>
      </w:r>
      <w:r w:rsidR="008167C4">
        <w:rPr>
          <w:rFonts w:ascii="Times New Roman" w:eastAsia="Times New Roman" w:hAnsi="Times New Roman" w:cs="Times New Roman"/>
          <w:color w:val="000000"/>
          <w:sz w:val="24"/>
          <w:szCs w:val="24"/>
        </w:rPr>
        <w:t xml:space="preserve"> (see below </w:t>
      </w:r>
      <w:r w:rsidR="008167C4">
        <w:rPr>
          <w:rFonts w:ascii="Times New Roman" w:eastAsia="Times New Roman" w:hAnsi="Times New Roman" w:cs="Times New Roman"/>
          <w:color w:val="000000"/>
          <w:sz w:val="24"/>
          <w:szCs w:val="24"/>
        </w:rPr>
        <w:fldChar w:fldCharType="begin"/>
      </w:r>
      <w:r w:rsidR="008167C4">
        <w:rPr>
          <w:rFonts w:ascii="Times New Roman" w:eastAsia="Times New Roman" w:hAnsi="Times New Roman" w:cs="Times New Roman"/>
          <w:color w:val="000000"/>
          <w:sz w:val="24"/>
          <w:szCs w:val="24"/>
        </w:rPr>
        <w:instrText xml:space="preserve"> REF _Ref76029675 \h </w:instrText>
      </w:r>
      <w:r w:rsidR="008167C4">
        <w:rPr>
          <w:rFonts w:ascii="Times New Roman" w:eastAsia="Times New Roman" w:hAnsi="Times New Roman" w:cs="Times New Roman"/>
          <w:color w:val="000000"/>
          <w:sz w:val="24"/>
          <w:szCs w:val="24"/>
        </w:rPr>
      </w:r>
      <w:r w:rsidR="008167C4">
        <w:rPr>
          <w:rFonts w:ascii="Times New Roman" w:eastAsia="Times New Roman" w:hAnsi="Times New Roman" w:cs="Times New Roman"/>
          <w:color w:val="000000"/>
          <w:sz w:val="24"/>
          <w:szCs w:val="24"/>
        </w:rPr>
        <w:fldChar w:fldCharType="separate"/>
      </w:r>
      <w:r w:rsidR="008167C4">
        <w:t xml:space="preserve">Table </w:t>
      </w:r>
      <w:r w:rsidR="008167C4">
        <w:rPr>
          <w:noProof/>
        </w:rPr>
        <w:t>1</w:t>
      </w:r>
      <w:r w:rsidR="008167C4">
        <w:rPr>
          <w:rFonts w:ascii="Times New Roman" w:eastAsia="Times New Roman" w:hAnsi="Times New Roman" w:cs="Times New Roman"/>
          <w:color w:val="000000"/>
          <w:sz w:val="24"/>
          <w:szCs w:val="24"/>
        </w:rPr>
        <w:fldChar w:fldCharType="end"/>
      </w:r>
      <w:r w:rsidR="008167C4">
        <w:rPr>
          <w:rFonts w:ascii="Times New Roman" w:eastAsia="Times New Roman" w:hAnsi="Times New Roman" w:cs="Times New Roman"/>
          <w:color w:val="000000"/>
          <w:sz w:val="24"/>
          <w:szCs w:val="24"/>
        </w:rPr>
        <w:t>).</w:t>
      </w:r>
    </w:p>
    <w:p w14:paraId="598526A8" w14:textId="77777777" w:rsidR="00ED1DFF" w:rsidRDefault="00ED1DFF">
      <w:pPr>
        <w:rPr>
          <w:rFonts w:ascii="Times New Roman" w:eastAsia="Times New Roman" w:hAnsi="Times New Roman" w:cs="Times New Roman"/>
          <w:color w:val="000000"/>
          <w:sz w:val="24"/>
          <w:szCs w:val="24"/>
        </w:rPr>
      </w:pPr>
    </w:p>
    <w:p w14:paraId="736CA397" w14:textId="26FE7865" w:rsidR="00C430F6" w:rsidRDefault="00C430F6" w:rsidP="00C430F6">
      <w:bookmarkStart w:id="0" w:name="_Ref76029675"/>
      <w:r>
        <w:t xml:space="preserve">Table </w:t>
      </w:r>
      <w:r>
        <w:fldChar w:fldCharType="begin"/>
      </w:r>
      <w:r>
        <w:instrText xml:space="preserve"> SEQ Table \* ARABIC </w:instrText>
      </w:r>
      <w:r>
        <w:fldChar w:fldCharType="separate"/>
      </w:r>
      <w:r w:rsidR="008167C4">
        <w:rPr>
          <w:noProof/>
        </w:rPr>
        <w:t>1</w:t>
      </w:r>
      <w:r>
        <w:fldChar w:fldCharType="end"/>
      </w:r>
      <w:bookmarkEnd w:id="0"/>
      <w:r>
        <w:t>: Inquiry of State Input</w:t>
      </w:r>
    </w:p>
    <w:tbl>
      <w:tblPr>
        <w:tblW w:w="5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4175"/>
      </w:tblGrid>
      <w:tr w:rsidR="00C430F6" w:rsidRPr="00C430F6" w14:paraId="16B7D3C1" w14:textId="77777777" w:rsidTr="00C430F6">
        <w:trPr>
          <w:trHeight w:val="288"/>
        </w:trPr>
        <w:tc>
          <w:tcPr>
            <w:tcW w:w="1760" w:type="dxa"/>
            <w:shd w:val="clear" w:color="auto" w:fill="auto"/>
            <w:noWrap/>
            <w:vAlign w:val="center"/>
            <w:hideMark/>
          </w:tcPr>
          <w:p w14:paraId="688FE666" w14:textId="77777777" w:rsidR="00C430F6" w:rsidRPr="00C430F6" w:rsidRDefault="00C430F6" w:rsidP="00C430F6">
            <w:pPr>
              <w:spacing w:after="0" w:line="240" w:lineRule="auto"/>
              <w:jc w:val="center"/>
              <w:rPr>
                <w:rFonts w:ascii="Calibri" w:eastAsia="Times New Roman" w:hAnsi="Calibri" w:cs="Calibri"/>
                <w:b/>
                <w:bCs/>
                <w:color w:val="000000"/>
                <w:u w:val="single"/>
              </w:rPr>
            </w:pPr>
            <w:r w:rsidRPr="00C430F6">
              <w:rPr>
                <w:rFonts w:ascii="Calibri" w:eastAsia="Times New Roman" w:hAnsi="Calibri" w:cs="Calibri"/>
                <w:b/>
                <w:bCs/>
                <w:color w:val="000000"/>
                <w:u w:val="single"/>
              </w:rPr>
              <w:t>REG. NO</w:t>
            </w:r>
          </w:p>
        </w:tc>
        <w:tc>
          <w:tcPr>
            <w:tcW w:w="4175" w:type="dxa"/>
            <w:shd w:val="clear" w:color="auto" w:fill="auto"/>
            <w:noWrap/>
            <w:vAlign w:val="center"/>
            <w:hideMark/>
          </w:tcPr>
          <w:p w14:paraId="7386D575" w14:textId="77777777" w:rsidR="00C430F6" w:rsidRPr="00C430F6" w:rsidRDefault="00C430F6" w:rsidP="00C430F6">
            <w:pPr>
              <w:spacing w:after="0" w:line="240" w:lineRule="auto"/>
              <w:jc w:val="center"/>
              <w:rPr>
                <w:rFonts w:ascii="Calibri" w:eastAsia="Times New Roman" w:hAnsi="Calibri" w:cs="Calibri"/>
                <w:b/>
                <w:bCs/>
                <w:color w:val="000000"/>
                <w:u w:val="single"/>
              </w:rPr>
            </w:pPr>
            <w:r w:rsidRPr="00C430F6">
              <w:rPr>
                <w:rFonts w:ascii="Calibri" w:eastAsia="Times New Roman" w:hAnsi="Calibri" w:cs="Calibri"/>
                <w:b/>
                <w:bCs/>
                <w:color w:val="000000"/>
                <w:u w:val="single"/>
              </w:rPr>
              <w:t>QUANTITY</w:t>
            </w:r>
          </w:p>
        </w:tc>
      </w:tr>
      <w:tr w:rsidR="00C430F6" w:rsidRPr="00C430F6" w14:paraId="28BE3C82" w14:textId="77777777" w:rsidTr="00C430F6">
        <w:trPr>
          <w:trHeight w:val="288"/>
        </w:trPr>
        <w:tc>
          <w:tcPr>
            <w:tcW w:w="1760" w:type="dxa"/>
            <w:shd w:val="clear" w:color="auto" w:fill="auto"/>
            <w:noWrap/>
            <w:vAlign w:val="bottom"/>
            <w:hideMark/>
          </w:tcPr>
          <w:p w14:paraId="25435C78" w14:textId="77777777" w:rsidR="00C430F6" w:rsidRPr="00C430F6" w:rsidRDefault="00C430F6" w:rsidP="00C430F6">
            <w:pPr>
              <w:spacing w:after="0" w:line="240" w:lineRule="auto"/>
              <w:rPr>
                <w:rFonts w:ascii="Calibri" w:eastAsia="Times New Roman" w:hAnsi="Calibri" w:cs="Calibri"/>
              </w:rPr>
            </w:pPr>
            <w:r w:rsidRPr="00C430F6">
              <w:rPr>
                <w:rFonts w:ascii="Calibri" w:eastAsia="Times New Roman" w:hAnsi="Calibri" w:cs="Calibri"/>
              </w:rPr>
              <w:t>36-15558.0</w:t>
            </w:r>
          </w:p>
        </w:tc>
        <w:tc>
          <w:tcPr>
            <w:tcW w:w="4175" w:type="dxa"/>
            <w:shd w:val="clear" w:color="auto" w:fill="auto"/>
            <w:noWrap/>
            <w:vAlign w:val="bottom"/>
            <w:hideMark/>
          </w:tcPr>
          <w:p w14:paraId="243F3AC4" w14:textId="356D9E49" w:rsidR="00C430F6" w:rsidRPr="00C430F6" w:rsidRDefault="00C430F6" w:rsidP="00C430F6">
            <w:pPr>
              <w:spacing w:after="0" w:line="240" w:lineRule="auto"/>
              <w:rPr>
                <w:rFonts w:ascii="Calibri" w:eastAsia="Times New Roman" w:hAnsi="Calibri" w:cs="Calibri"/>
              </w:rPr>
            </w:pPr>
            <w:proofErr w:type="gramStart"/>
            <w:r w:rsidRPr="00C430F6">
              <w:rPr>
                <w:rFonts w:ascii="Calibri" w:eastAsia="Times New Roman" w:hAnsi="Calibri" w:cs="Calibri"/>
              </w:rPr>
              <w:t>40</w:t>
            </w:r>
            <w:r>
              <w:rPr>
                <w:rFonts w:ascii="Calibri" w:eastAsia="Times New Roman" w:hAnsi="Calibri" w:cs="Calibri"/>
              </w:rPr>
              <w:t>,</w:t>
            </w:r>
            <w:r w:rsidRPr="00C430F6">
              <w:rPr>
                <w:rFonts w:ascii="Calibri" w:eastAsia="Times New Roman" w:hAnsi="Calibri" w:cs="Calibri"/>
              </w:rPr>
              <w:t>000</w:t>
            </w:r>
            <w:r>
              <w:rPr>
                <w:rFonts w:ascii="Calibri" w:eastAsia="Times New Roman" w:hAnsi="Calibri" w:cs="Calibri"/>
              </w:rPr>
              <w:t>,</w:t>
            </w:r>
            <w:r w:rsidRPr="00C430F6">
              <w:rPr>
                <w:rFonts w:ascii="Calibri" w:eastAsia="Times New Roman" w:hAnsi="Calibri" w:cs="Calibri"/>
              </w:rPr>
              <w:t>000  Acre</w:t>
            </w:r>
            <w:proofErr w:type="gramEnd"/>
            <w:r w:rsidRPr="00C430F6">
              <w:rPr>
                <w:rFonts w:ascii="Calibri" w:eastAsia="Times New Roman" w:hAnsi="Calibri" w:cs="Calibri"/>
              </w:rPr>
              <w:t>-Feet Per Annum</w:t>
            </w:r>
          </w:p>
        </w:tc>
      </w:tr>
      <w:tr w:rsidR="00C430F6" w:rsidRPr="00C430F6" w14:paraId="2AC1837B" w14:textId="77777777" w:rsidTr="00C430F6">
        <w:trPr>
          <w:trHeight w:val="288"/>
        </w:trPr>
        <w:tc>
          <w:tcPr>
            <w:tcW w:w="1760" w:type="dxa"/>
            <w:shd w:val="clear" w:color="auto" w:fill="auto"/>
            <w:noWrap/>
            <w:vAlign w:val="bottom"/>
            <w:hideMark/>
          </w:tcPr>
          <w:p w14:paraId="25240FC2" w14:textId="77777777" w:rsidR="00C430F6" w:rsidRPr="00C430F6" w:rsidRDefault="00C430F6" w:rsidP="00C430F6">
            <w:pPr>
              <w:spacing w:after="0" w:line="240" w:lineRule="auto"/>
              <w:rPr>
                <w:rFonts w:ascii="Calibri" w:eastAsia="Times New Roman" w:hAnsi="Calibri" w:cs="Calibri"/>
              </w:rPr>
            </w:pPr>
            <w:r w:rsidRPr="00C430F6">
              <w:rPr>
                <w:rFonts w:ascii="Calibri" w:eastAsia="Times New Roman" w:hAnsi="Calibri" w:cs="Calibri"/>
              </w:rPr>
              <w:t>36-17662.0</w:t>
            </w:r>
          </w:p>
        </w:tc>
        <w:tc>
          <w:tcPr>
            <w:tcW w:w="4175" w:type="dxa"/>
            <w:shd w:val="clear" w:color="auto" w:fill="auto"/>
            <w:noWrap/>
            <w:vAlign w:val="bottom"/>
            <w:hideMark/>
          </w:tcPr>
          <w:p w14:paraId="737D58B8" w14:textId="39CEB4FF" w:rsidR="00C430F6" w:rsidRPr="00C430F6" w:rsidRDefault="00C430F6" w:rsidP="00C430F6">
            <w:pPr>
              <w:spacing w:after="0" w:line="240" w:lineRule="auto"/>
              <w:rPr>
                <w:rFonts w:ascii="Calibri" w:eastAsia="Times New Roman" w:hAnsi="Calibri" w:cs="Calibri"/>
              </w:rPr>
            </w:pPr>
            <w:proofErr w:type="gramStart"/>
            <w:r w:rsidRPr="00C430F6">
              <w:rPr>
                <w:rFonts w:ascii="Calibri" w:eastAsia="Times New Roman" w:hAnsi="Calibri" w:cs="Calibri"/>
              </w:rPr>
              <w:t>5</w:t>
            </w:r>
            <w:r>
              <w:rPr>
                <w:rFonts w:ascii="Calibri" w:eastAsia="Times New Roman" w:hAnsi="Calibri" w:cs="Calibri"/>
              </w:rPr>
              <w:t>,</w:t>
            </w:r>
            <w:r w:rsidRPr="00C430F6">
              <w:rPr>
                <w:rFonts w:ascii="Calibri" w:eastAsia="Times New Roman" w:hAnsi="Calibri" w:cs="Calibri"/>
              </w:rPr>
              <w:t>532</w:t>
            </w:r>
            <w:r>
              <w:rPr>
                <w:rFonts w:ascii="Calibri" w:eastAsia="Times New Roman" w:hAnsi="Calibri" w:cs="Calibri"/>
              </w:rPr>
              <w:t>,</w:t>
            </w:r>
            <w:r w:rsidRPr="00C430F6">
              <w:rPr>
                <w:rFonts w:ascii="Calibri" w:eastAsia="Times New Roman" w:hAnsi="Calibri" w:cs="Calibri"/>
              </w:rPr>
              <w:t>865  Acre</w:t>
            </w:r>
            <w:proofErr w:type="gramEnd"/>
            <w:r w:rsidRPr="00C430F6">
              <w:rPr>
                <w:rFonts w:ascii="Calibri" w:eastAsia="Times New Roman" w:hAnsi="Calibri" w:cs="Calibri"/>
              </w:rPr>
              <w:t>-Feet Per Annum</w:t>
            </w:r>
          </w:p>
        </w:tc>
      </w:tr>
      <w:tr w:rsidR="00C430F6" w:rsidRPr="00C430F6" w14:paraId="1AEB8224" w14:textId="77777777" w:rsidTr="00C430F6">
        <w:trPr>
          <w:trHeight w:val="288"/>
        </w:trPr>
        <w:tc>
          <w:tcPr>
            <w:tcW w:w="1760" w:type="dxa"/>
            <w:shd w:val="clear" w:color="auto" w:fill="auto"/>
            <w:noWrap/>
            <w:vAlign w:val="bottom"/>
            <w:hideMark/>
          </w:tcPr>
          <w:p w14:paraId="5CDDCA3E" w14:textId="77777777" w:rsidR="00C430F6" w:rsidRPr="00C430F6" w:rsidRDefault="00C430F6" w:rsidP="00C430F6">
            <w:pPr>
              <w:spacing w:after="0" w:line="240" w:lineRule="auto"/>
              <w:rPr>
                <w:rFonts w:ascii="Calibri" w:eastAsia="Times New Roman" w:hAnsi="Calibri" w:cs="Calibri"/>
              </w:rPr>
            </w:pPr>
            <w:r w:rsidRPr="00C430F6">
              <w:rPr>
                <w:rFonts w:ascii="Calibri" w:eastAsia="Times New Roman" w:hAnsi="Calibri" w:cs="Calibri"/>
              </w:rPr>
              <w:t>36-17662.1</w:t>
            </w:r>
          </w:p>
        </w:tc>
        <w:tc>
          <w:tcPr>
            <w:tcW w:w="4175" w:type="dxa"/>
            <w:shd w:val="clear" w:color="auto" w:fill="auto"/>
            <w:noWrap/>
            <w:vAlign w:val="bottom"/>
            <w:hideMark/>
          </w:tcPr>
          <w:p w14:paraId="43A48E15" w14:textId="5A0A8BB3" w:rsidR="00C430F6" w:rsidRPr="00C430F6" w:rsidRDefault="00C430F6" w:rsidP="00C430F6">
            <w:pPr>
              <w:spacing w:after="0" w:line="240" w:lineRule="auto"/>
              <w:rPr>
                <w:rFonts w:ascii="Calibri" w:eastAsia="Times New Roman" w:hAnsi="Calibri" w:cs="Calibri"/>
              </w:rPr>
            </w:pPr>
            <w:proofErr w:type="gramStart"/>
            <w:r w:rsidRPr="00C430F6">
              <w:rPr>
                <w:rFonts w:ascii="Calibri" w:eastAsia="Times New Roman" w:hAnsi="Calibri" w:cs="Calibri"/>
              </w:rPr>
              <w:t>5</w:t>
            </w:r>
            <w:r>
              <w:rPr>
                <w:rFonts w:ascii="Calibri" w:eastAsia="Times New Roman" w:hAnsi="Calibri" w:cs="Calibri"/>
              </w:rPr>
              <w:t>,</w:t>
            </w:r>
            <w:r w:rsidRPr="00C430F6">
              <w:rPr>
                <w:rFonts w:ascii="Calibri" w:eastAsia="Times New Roman" w:hAnsi="Calibri" w:cs="Calibri"/>
              </w:rPr>
              <w:t>532</w:t>
            </w:r>
            <w:r>
              <w:rPr>
                <w:rFonts w:ascii="Calibri" w:eastAsia="Times New Roman" w:hAnsi="Calibri" w:cs="Calibri"/>
              </w:rPr>
              <w:t>,</w:t>
            </w:r>
            <w:r w:rsidRPr="00C430F6">
              <w:rPr>
                <w:rFonts w:ascii="Calibri" w:eastAsia="Times New Roman" w:hAnsi="Calibri" w:cs="Calibri"/>
              </w:rPr>
              <w:t>865  Acre</w:t>
            </w:r>
            <w:proofErr w:type="gramEnd"/>
            <w:r w:rsidRPr="00C430F6">
              <w:rPr>
                <w:rFonts w:ascii="Calibri" w:eastAsia="Times New Roman" w:hAnsi="Calibri" w:cs="Calibri"/>
              </w:rPr>
              <w:t>-Feet Per Annum</w:t>
            </w:r>
          </w:p>
        </w:tc>
      </w:tr>
      <w:tr w:rsidR="00C430F6" w:rsidRPr="00C430F6" w14:paraId="688C12A1" w14:textId="77777777" w:rsidTr="00C430F6">
        <w:trPr>
          <w:trHeight w:val="288"/>
        </w:trPr>
        <w:tc>
          <w:tcPr>
            <w:tcW w:w="1760" w:type="dxa"/>
            <w:shd w:val="clear" w:color="auto" w:fill="auto"/>
            <w:noWrap/>
            <w:vAlign w:val="bottom"/>
            <w:hideMark/>
          </w:tcPr>
          <w:p w14:paraId="57EC4FA1" w14:textId="77777777" w:rsidR="00C430F6" w:rsidRPr="00C430F6" w:rsidRDefault="00C430F6" w:rsidP="00C430F6">
            <w:pPr>
              <w:spacing w:after="0" w:line="240" w:lineRule="auto"/>
              <w:rPr>
                <w:rFonts w:ascii="Calibri" w:eastAsia="Times New Roman" w:hAnsi="Calibri" w:cs="Calibri"/>
              </w:rPr>
            </w:pPr>
            <w:r w:rsidRPr="00C430F6">
              <w:rPr>
                <w:rFonts w:ascii="Calibri" w:eastAsia="Times New Roman" w:hAnsi="Calibri" w:cs="Calibri"/>
              </w:rPr>
              <w:t>36-64086.1</w:t>
            </w:r>
          </w:p>
        </w:tc>
        <w:tc>
          <w:tcPr>
            <w:tcW w:w="4175" w:type="dxa"/>
            <w:shd w:val="clear" w:color="auto" w:fill="auto"/>
            <w:noWrap/>
            <w:vAlign w:val="bottom"/>
            <w:hideMark/>
          </w:tcPr>
          <w:p w14:paraId="1FB7C84E" w14:textId="0E2D9C7E" w:rsidR="00C430F6" w:rsidRPr="00C430F6" w:rsidRDefault="00C430F6" w:rsidP="00C430F6">
            <w:pPr>
              <w:spacing w:after="0" w:line="240" w:lineRule="auto"/>
              <w:rPr>
                <w:rFonts w:ascii="Calibri" w:eastAsia="Times New Roman" w:hAnsi="Calibri" w:cs="Calibri"/>
              </w:rPr>
            </w:pPr>
            <w:proofErr w:type="gramStart"/>
            <w:r w:rsidRPr="00C430F6">
              <w:rPr>
                <w:rFonts w:ascii="Calibri" w:eastAsia="Times New Roman" w:hAnsi="Calibri" w:cs="Calibri"/>
              </w:rPr>
              <w:t>1</w:t>
            </w:r>
            <w:r>
              <w:rPr>
                <w:rFonts w:ascii="Calibri" w:eastAsia="Times New Roman" w:hAnsi="Calibri" w:cs="Calibri"/>
              </w:rPr>
              <w:t>,</w:t>
            </w:r>
            <w:r w:rsidRPr="00C430F6">
              <w:rPr>
                <w:rFonts w:ascii="Calibri" w:eastAsia="Times New Roman" w:hAnsi="Calibri" w:cs="Calibri"/>
              </w:rPr>
              <w:t>976</w:t>
            </w:r>
            <w:r>
              <w:rPr>
                <w:rFonts w:ascii="Calibri" w:eastAsia="Times New Roman" w:hAnsi="Calibri" w:cs="Calibri"/>
              </w:rPr>
              <w:t>,</w:t>
            </w:r>
            <w:r w:rsidRPr="00C430F6">
              <w:rPr>
                <w:rFonts w:ascii="Calibri" w:eastAsia="Times New Roman" w:hAnsi="Calibri" w:cs="Calibri"/>
              </w:rPr>
              <w:t>252  Acre</w:t>
            </w:r>
            <w:proofErr w:type="gramEnd"/>
            <w:r w:rsidRPr="00C430F6">
              <w:rPr>
                <w:rFonts w:ascii="Calibri" w:eastAsia="Times New Roman" w:hAnsi="Calibri" w:cs="Calibri"/>
              </w:rPr>
              <w:t>-Feet Per Annum</w:t>
            </w:r>
          </w:p>
        </w:tc>
      </w:tr>
      <w:tr w:rsidR="00C430F6" w:rsidRPr="00C430F6" w14:paraId="72B4791D" w14:textId="77777777" w:rsidTr="00C430F6">
        <w:trPr>
          <w:trHeight w:val="288"/>
        </w:trPr>
        <w:tc>
          <w:tcPr>
            <w:tcW w:w="1760" w:type="dxa"/>
            <w:shd w:val="clear" w:color="auto" w:fill="auto"/>
            <w:noWrap/>
            <w:vAlign w:val="bottom"/>
            <w:hideMark/>
          </w:tcPr>
          <w:p w14:paraId="60B39077" w14:textId="77777777" w:rsidR="00C430F6" w:rsidRPr="00C430F6" w:rsidRDefault="00C430F6" w:rsidP="00C430F6">
            <w:pPr>
              <w:spacing w:after="0" w:line="240" w:lineRule="auto"/>
              <w:rPr>
                <w:rFonts w:ascii="Calibri" w:eastAsia="Times New Roman" w:hAnsi="Calibri" w:cs="Calibri"/>
              </w:rPr>
            </w:pPr>
            <w:r w:rsidRPr="00C430F6">
              <w:rPr>
                <w:rFonts w:ascii="Calibri" w:eastAsia="Times New Roman" w:hAnsi="Calibri" w:cs="Calibri"/>
              </w:rPr>
              <w:t>36-67517.0</w:t>
            </w:r>
          </w:p>
        </w:tc>
        <w:tc>
          <w:tcPr>
            <w:tcW w:w="4175" w:type="dxa"/>
            <w:shd w:val="clear" w:color="auto" w:fill="auto"/>
            <w:noWrap/>
            <w:vAlign w:val="bottom"/>
            <w:hideMark/>
          </w:tcPr>
          <w:p w14:paraId="63BA073C" w14:textId="59BFADDE" w:rsidR="00C430F6" w:rsidRPr="00C430F6" w:rsidRDefault="00C430F6" w:rsidP="00C430F6">
            <w:pPr>
              <w:spacing w:after="0" w:line="240" w:lineRule="auto"/>
              <w:rPr>
                <w:rFonts w:ascii="Calibri" w:eastAsia="Times New Roman" w:hAnsi="Calibri" w:cs="Calibri"/>
              </w:rPr>
            </w:pPr>
            <w:proofErr w:type="gramStart"/>
            <w:r w:rsidRPr="00C430F6">
              <w:rPr>
                <w:rFonts w:ascii="Calibri" w:eastAsia="Times New Roman" w:hAnsi="Calibri" w:cs="Calibri"/>
              </w:rPr>
              <w:t>1</w:t>
            </w:r>
            <w:r>
              <w:rPr>
                <w:rFonts w:ascii="Calibri" w:eastAsia="Times New Roman" w:hAnsi="Calibri" w:cs="Calibri"/>
              </w:rPr>
              <w:t>,</w:t>
            </w:r>
            <w:r w:rsidRPr="00C430F6">
              <w:rPr>
                <w:rFonts w:ascii="Calibri" w:eastAsia="Times New Roman" w:hAnsi="Calibri" w:cs="Calibri"/>
              </w:rPr>
              <w:t>576</w:t>
            </w:r>
            <w:r>
              <w:rPr>
                <w:rFonts w:ascii="Calibri" w:eastAsia="Times New Roman" w:hAnsi="Calibri" w:cs="Calibri"/>
              </w:rPr>
              <w:t>,</w:t>
            </w:r>
            <w:r w:rsidRPr="00C430F6">
              <w:rPr>
                <w:rFonts w:ascii="Calibri" w:eastAsia="Times New Roman" w:hAnsi="Calibri" w:cs="Calibri"/>
              </w:rPr>
              <w:t>800  Acre</w:t>
            </w:r>
            <w:proofErr w:type="gramEnd"/>
            <w:r w:rsidRPr="00C430F6">
              <w:rPr>
                <w:rFonts w:ascii="Calibri" w:eastAsia="Times New Roman" w:hAnsi="Calibri" w:cs="Calibri"/>
              </w:rPr>
              <w:t>-Feet Per Annum</w:t>
            </w:r>
          </w:p>
        </w:tc>
      </w:tr>
    </w:tbl>
    <w:p w14:paraId="1F06068F" w14:textId="00320676" w:rsidR="00B70D8B" w:rsidRPr="00012991" w:rsidRDefault="00012991" w:rsidP="00012991">
      <w:pPr>
        <w:rPr>
          <w:sz w:val="16"/>
          <w:szCs w:val="16"/>
        </w:rPr>
      </w:pPr>
      <w:r w:rsidRPr="00012991">
        <w:rPr>
          <w:b/>
          <w:bCs/>
          <w:sz w:val="16"/>
          <w:szCs w:val="16"/>
        </w:rPr>
        <w:t>Note</w:t>
      </w:r>
      <w:r w:rsidRPr="00012991">
        <w:rPr>
          <w:sz w:val="16"/>
          <w:szCs w:val="16"/>
        </w:rPr>
        <w:t xml:space="preserve">: </w:t>
      </w:r>
      <w:r w:rsidR="00B70D8B" w:rsidRPr="00012991">
        <w:rPr>
          <w:sz w:val="16"/>
          <w:szCs w:val="16"/>
        </w:rPr>
        <w:t>Data made available from the following sources</w:t>
      </w:r>
      <w:r w:rsidRPr="00012991">
        <w:rPr>
          <w:sz w:val="16"/>
          <w:szCs w:val="16"/>
        </w:rPr>
        <w:t xml:space="preserve">. </w:t>
      </w:r>
      <w:r w:rsidR="00B70D8B" w:rsidRPr="00012991">
        <w:rPr>
          <w:sz w:val="16"/>
          <w:szCs w:val="16"/>
        </w:rPr>
        <w:t xml:space="preserve">SW Query by Surface Watersheds: </w:t>
      </w:r>
      <w:hyperlink r:id="rId8" w:history="1">
        <w:r w:rsidR="00B70D8B" w:rsidRPr="00012991">
          <w:rPr>
            <w:rStyle w:val="Hyperlink"/>
            <w:sz w:val="16"/>
            <w:szCs w:val="16"/>
          </w:rPr>
          <w:t>http://www.azwater.gov/querycenter/query.aspx?qrysessionid=ABBBE0BF2A68326CE040000A16005CA1</w:t>
        </w:r>
      </w:hyperlink>
    </w:p>
    <w:p w14:paraId="714CD4FA" w14:textId="77777777" w:rsidR="00012991" w:rsidRDefault="00012991" w:rsidP="00D13654"/>
    <w:p w14:paraId="4C75B65F" w14:textId="57DC03F9" w:rsidR="00206971" w:rsidRDefault="00D13654" w:rsidP="00012991">
      <w:pPr>
        <w:pBdr>
          <w:top w:val="single" w:sz="4" w:space="1" w:color="auto"/>
        </w:pBdr>
        <w:rPr>
          <w:rFonts w:ascii="Times New Roman" w:eastAsia="Times New Roman" w:hAnsi="Times New Roman" w:cs="Times New Roman"/>
          <w:color w:val="1F4E79" w:themeColor="accent5" w:themeShade="80"/>
          <w:sz w:val="24"/>
          <w:szCs w:val="24"/>
        </w:rPr>
      </w:pPr>
      <w:r w:rsidRPr="00620909">
        <w:rPr>
          <w:rFonts w:ascii="Times New Roman" w:eastAsia="Times New Roman" w:hAnsi="Times New Roman" w:cs="Times New Roman"/>
          <w:b/>
          <w:bCs/>
          <w:color w:val="000000"/>
          <w:sz w:val="24"/>
          <w:szCs w:val="24"/>
        </w:rPr>
        <w:t>Query #</w:t>
      </w:r>
      <w:r>
        <w:rPr>
          <w:rFonts w:ascii="Times New Roman" w:eastAsia="Times New Roman" w:hAnsi="Times New Roman" w:cs="Times New Roman"/>
          <w:b/>
          <w:bCs/>
          <w:color w:val="000000"/>
          <w:sz w:val="24"/>
          <w:szCs w:val="24"/>
        </w:rPr>
        <w:t>2</w:t>
      </w:r>
      <w:r w:rsidRPr="00620909">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1F4E79" w:themeColor="accent5" w:themeShade="80"/>
          <w:sz w:val="24"/>
          <w:szCs w:val="24"/>
        </w:rPr>
        <w:t>State recognized site</w:t>
      </w:r>
      <w:r w:rsidR="00D75D76">
        <w:rPr>
          <w:rFonts w:ascii="Times New Roman" w:eastAsia="Times New Roman" w:hAnsi="Times New Roman" w:cs="Times New Roman"/>
          <w:color w:val="1F4E79" w:themeColor="accent5" w:themeShade="80"/>
          <w:sz w:val="24"/>
          <w:szCs w:val="24"/>
        </w:rPr>
        <w:t xml:space="preserve"> type for surface water allocations</w:t>
      </w:r>
      <w:r w:rsidR="00012991">
        <w:rPr>
          <w:rFonts w:ascii="Times New Roman" w:eastAsia="Times New Roman" w:hAnsi="Times New Roman" w:cs="Times New Roman"/>
          <w:color w:val="1F4E79" w:themeColor="accent5" w:themeShade="80"/>
          <w:sz w:val="24"/>
          <w:szCs w:val="24"/>
        </w:rPr>
        <w:t xml:space="preserve"> sites</w:t>
      </w:r>
      <w:r w:rsidR="00D75D76">
        <w:rPr>
          <w:rFonts w:ascii="Times New Roman" w:eastAsia="Times New Roman" w:hAnsi="Times New Roman" w:cs="Times New Roman"/>
          <w:color w:val="1F4E79" w:themeColor="accent5" w:themeShade="80"/>
          <w:sz w:val="24"/>
          <w:szCs w:val="24"/>
        </w:rPr>
        <w:t>?</w:t>
      </w:r>
    </w:p>
    <w:p w14:paraId="760C10CF" w14:textId="77777777" w:rsidR="00206971" w:rsidRDefault="00206971" w:rsidP="00012991">
      <w:pPr>
        <w:ind w:firstLine="720"/>
        <w:rPr>
          <w:rFonts w:ascii="Times New Roman" w:eastAsia="Times New Roman" w:hAnsi="Times New Roman" w:cs="Times New Roman"/>
          <w:color w:val="000000"/>
          <w:sz w:val="24"/>
          <w:szCs w:val="24"/>
        </w:rPr>
      </w:pPr>
    </w:p>
    <w:p w14:paraId="53C3EC23" w14:textId="7E67FAC3" w:rsidR="00012991" w:rsidRDefault="008167C4" w:rsidP="00012991">
      <w:pPr>
        <w:ind w:firstLine="720"/>
        <w:rPr>
          <w:rFonts w:ascii="Times New Roman" w:eastAsia="Times New Roman" w:hAnsi="Times New Roman" w:cs="Times New Roman"/>
          <w:color w:val="000000"/>
          <w:sz w:val="24"/>
          <w:szCs w:val="24"/>
        </w:rPr>
      </w:pPr>
      <w:r w:rsidRPr="00BB531C">
        <w:rPr>
          <w:rFonts w:ascii="Times New Roman" w:eastAsia="Times New Roman" w:hAnsi="Times New Roman" w:cs="Times New Roman"/>
          <w:b/>
          <w:bCs/>
          <w:color w:val="000000"/>
          <w:sz w:val="24"/>
          <w:szCs w:val="24"/>
        </w:rPr>
        <w:t>CADASTRAL</w:t>
      </w:r>
      <w:r w:rsidRPr="008167C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is recognized by WaDE as a site ID, but does the </w:t>
      </w:r>
      <w:r w:rsidR="00012991">
        <w:rPr>
          <w:rFonts w:ascii="Times New Roman" w:eastAsia="Times New Roman" w:hAnsi="Times New Roman" w:cs="Times New Roman"/>
          <w:color w:val="000000"/>
          <w:sz w:val="24"/>
          <w:szCs w:val="24"/>
        </w:rPr>
        <w:t>ADWR surface water allocation data have a recognized site type?</w:t>
      </w:r>
      <w:r>
        <w:rPr>
          <w:rFonts w:ascii="Times New Roman" w:eastAsia="Times New Roman" w:hAnsi="Times New Roman" w:cs="Times New Roman"/>
          <w:color w:val="000000"/>
          <w:sz w:val="24"/>
          <w:szCs w:val="24"/>
        </w:rPr>
        <w:t xml:space="preserve">  We are looking for an input that provides a simple description of the site (e.g., ditch, well, spring, sewer, etc).  </w:t>
      </w:r>
      <w:r w:rsidR="00012991">
        <w:rPr>
          <w:rFonts w:ascii="Times New Roman" w:eastAsia="Times New Roman" w:hAnsi="Times New Roman" w:cs="Times New Roman"/>
          <w:color w:val="000000"/>
          <w:sz w:val="24"/>
          <w:szCs w:val="24"/>
        </w:rPr>
        <w:t>Or are the</w:t>
      </w:r>
      <w:r>
        <w:rPr>
          <w:rFonts w:ascii="Times New Roman" w:eastAsia="Times New Roman" w:hAnsi="Times New Roman" w:cs="Times New Roman"/>
          <w:color w:val="000000"/>
          <w:sz w:val="24"/>
          <w:szCs w:val="24"/>
        </w:rPr>
        <w:t>se sties</w:t>
      </w:r>
      <w:r w:rsidR="00012991">
        <w:rPr>
          <w:rFonts w:ascii="Times New Roman" w:eastAsia="Times New Roman" w:hAnsi="Times New Roman" w:cs="Times New Roman"/>
          <w:color w:val="000000"/>
          <w:sz w:val="24"/>
          <w:szCs w:val="24"/>
        </w:rPr>
        <w:t xml:space="preserve"> considered simple </w:t>
      </w:r>
      <w:r w:rsidR="00012991">
        <w:rPr>
          <w:rFonts w:ascii="Times New Roman" w:eastAsia="Times New Roman" w:hAnsi="Times New Roman" w:cs="Times New Roman"/>
          <w:color w:val="000000"/>
          <w:sz w:val="24"/>
          <w:szCs w:val="24"/>
        </w:rPr>
        <w:lastRenderedPageBreak/>
        <w:t>surface water diversion points</w:t>
      </w:r>
      <w:r>
        <w:rPr>
          <w:rFonts w:ascii="Times New Roman" w:eastAsia="Times New Roman" w:hAnsi="Times New Roman" w:cs="Times New Roman"/>
          <w:color w:val="000000"/>
          <w:sz w:val="24"/>
          <w:szCs w:val="24"/>
        </w:rPr>
        <w:t xml:space="preserve"> / places of use?</w:t>
      </w:r>
      <w:r w:rsidR="00012991">
        <w:rPr>
          <w:rFonts w:ascii="Times New Roman" w:eastAsia="Times New Roman" w:hAnsi="Times New Roman" w:cs="Times New Roman"/>
          <w:color w:val="000000"/>
          <w:sz w:val="24"/>
          <w:szCs w:val="24"/>
        </w:rPr>
        <w:t xml:space="preserve">  WaDE uses a similar site type inspired by CAHUSI </w:t>
      </w:r>
      <w:r w:rsidR="00012991" w:rsidRPr="00012991">
        <w:rPr>
          <w:rFonts w:ascii="Times New Roman" w:eastAsia="Times New Roman" w:hAnsi="Times New Roman" w:cs="Times New Roman"/>
          <w:color w:val="000000"/>
          <w:sz w:val="24"/>
          <w:szCs w:val="24"/>
        </w:rPr>
        <w:t>SiteTypeCV Values</w:t>
      </w:r>
      <w:r w:rsidR="00012991">
        <w:rPr>
          <w:rFonts w:ascii="Times New Roman" w:eastAsia="Times New Roman" w:hAnsi="Times New Roman" w:cs="Times New Roman"/>
          <w:color w:val="000000"/>
          <w:sz w:val="24"/>
          <w:szCs w:val="24"/>
        </w:rPr>
        <w:t xml:space="preserve"> (</w:t>
      </w:r>
      <w:hyperlink r:id="rId9" w:history="1">
        <w:r w:rsidR="00012991" w:rsidRPr="00A8664F">
          <w:rPr>
            <w:rStyle w:val="Hyperlink"/>
            <w:rFonts w:ascii="Times New Roman" w:eastAsia="Times New Roman" w:hAnsi="Times New Roman" w:cs="Times New Roman"/>
            <w:sz w:val="24"/>
            <w:szCs w:val="24"/>
          </w:rPr>
          <w:t>link</w:t>
        </w:r>
      </w:hyperlink>
      <w:r w:rsidR="00012991">
        <w:rPr>
          <w:rFonts w:ascii="Times New Roman" w:eastAsia="Times New Roman" w:hAnsi="Times New Roman" w:cs="Times New Roman"/>
          <w:color w:val="000000"/>
          <w:sz w:val="24"/>
          <w:szCs w:val="24"/>
        </w:rPr>
        <w:t>).</w:t>
      </w:r>
    </w:p>
    <w:p w14:paraId="25D7B616" w14:textId="5F713811" w:rsidR="008167C4" w:rsidRDefault="008167C4" w:rsidP="008167C4">
      <w:pPr>
        <w:rPr>
          <w:rFonts w:ascii="Times New Roman" w:eastAsia="Times New Roman" w:hAnsi="Times New Roman" w:cs="Times New Roman"/>
          <w:color w:val="000000"/>
          <w:sz w:val="24"/>
          <w:szCs w:val="24"/>
        </w:rPr>
      </w:pPr>
    </w:p>
    <w:p w14:paraId="6E40E0C9" w14:textId="471657B2" w:rsidR="008167C4" w:rsidRDefault="008167C4" w:rsidP="008167C4">
      <w:r>
        <w:t xml:space="preserve">Table </w:t>
      </w:r>
      <w:r>
        <w:fldChar w:fldCharType="begin"/>
      </w:r>
      <w:r>
        <w:instrText xml:space="preserve"> SEQ Table \* ARABIC </w:instrText>
      </w:r>
      <w:r>
        <w:fldChar w:fldCharType="separate"/>
      </w:r>
      <w:r>
        <w:rPr>
          <w:noProof/>
        </w:rPr>
        <w:t>2</w:t>
      </w:r>
      <w:r>
        <w:fldChar w:fldCharType="end"/>
      </w:r>
      <w:r>
        <w:t>: WaDE Site IDs Sample</w:t>
      </w:r>
    </w:p>
    <w:tbl>
      <w:tblPr>
        <w:tblW w:w="4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1610"/>
        <w:gridCol w:w="1610"/>
      </w:tblGrid>
      <w:tr w:rsidR="008167C4" w:rsidRPr="008167C4" w14:paraId="3DB56A43" w14:textId="57DBEE7A" w:rsidTr="008167C4">
        <w:trPr>
          <w:trHeight w:val="288"/>
        </w:trPr>
        <w:tc>
          <w:tcPr>
            <w:tcW w:w="1610" w:type="dxa"/>
            <w:shd w:val="clear" w:color="auto" w:fill="auto"/>
            <w:noWrap/>
            <w:vAlign w:val="bottom"/>
            <w:hideMark/>
          </w:tcPr>
          <w:p w14:paraId="26E51723" w14:textId="42E5F9AF" w:rsidR="008167C4" w:rsidRPr="008167C4" w:rsidRDefault="008167C4" w:rsidP="008167C4">
            <w:pPr>
              <w:spacing w:after="0" w:line="240" w:lineRule="auto"/>
              <w:jc w:val="center"/>
              <w:rPr>
                <w:rFonts w:ascii="Calibri" w:eastAsia="Times New Roman" w:hAnsi="Calibri" w:cs="Calibri"/>
                <w:b/>
                <w:bCs/>
                <w:color w:val="000000"/>
                <w:u w:val="single"/>
              </w:rPr>
            </w:pPr>
            <w:r w:rsidRPr="008167C4">
              <w:rPr>
                <w:rFonts w:ascii="Calibri" w:eastAsia="Times New Roman" w:hAnsi="Calibri" w:cs="Calibri"/>
                <w:b/>
                <w:bCs/>
                <w:color w:val="000000"/>
                <w:u w:val="single"/>
              </w:rPr>
              <w:t>CADASTRAL</w:t>
            </w:r>
          </w:p>
        </w:tc>
        <w:tc>
          <w:tcPr>
            <w:tcW w:w="1610" w:type="dxa"/>
          </w:tcPr>
          <w:p w14:paraId="2B7C6777" w14:textId="68B49A54" w:rsidR="008167C4" w:rsidRPr="008167C4" w:rsidRDefault="008167C4" w:rsidP="008167C4">
            <w:pPr>
              <w:spacing w:after="0" w:line="240" w:lineRule="auto"/>
              <w:jc w:val="center"/>
              <w:rPr>
                <w:rFonts w:ascii="Calibri" w:eastAsia="Times New Roman" w:hAnsi="Calibri" w:cs="Calibri"/>
                <w:b/>
                <w:bCs/>
                <w:color w:val="000000"/>
                <w:u w:val="single"/>
              </w:rPr>
            </w:pPr>
            <w:r w:rsidRPr="008167C4">
              <w:rPr>
                <w:rFonts w:ascii="Calibri" w:eastAsia="Times New Roman" w:hAnsi="Calibri" w:cs="Calibri"/>
                <w:b/>
                <w:bCs/>
                <w:color w:val="000000"/>
                <w:u w:val="single"/>
              </w:rPr>
              <w:t>POU_POD</w:t>
            </w:r>
          </w:p>
        </w:tc>
        <w:tc>
          <w:tcPr>
            <w:tcW w:w="1610" w:type="dxa"/>
          </w:tcPr>
          <w:p w14:paraId="014AE924" w14:textId="4C0EBCCD" w:rsidR="008167C4" w:rsidRPr="008167C4" w:rsidRDefault="008167C4" w:rsidP="008167C4">
            <w:pPr>
              <w:spacing w:after="0" w:line="240" w:lineRule="auto"/>
              <w:jc w:val="center"/>
              <w:rPr>
                <w:rFonts w:ascii="Calibri" w:eastAsia="Times New Roman" w:hAnsi="Calibri" w:cs="Calibri"/>
                <w:b/>
                <w:bCs/>
                <w:color w:val="000000"/>
                <w:u w:val="single"/>
              </w:rPr>
            </w:pPr>
            <w:r>
              <w:rPr>
                <w:rFonts w:ascii="Calibri" w:eastAsia="Times New Roman" w:hAnsi="Calibri" w:cs="Calibri"/>
                <w:b/>
                <w:bCs/>
                <w:color w:val="000000"/>
                <w:u w:val="single"/>
              </w:rPr>
              <w:t>SiteTypeCV</w:t>
            </w:r>
          </w:p>
        </w:tc>
      </w:tr>
      <w:tr w:rsidR="008167C4" w:rsidRPr="008167C4" w14:paraId="5272D2EC" w14:textId="31DEA979" w:rsidTr="008167C4">
        <w:trPr>
          <w:trHeight w:val="288"/>
        </w:trPr>
        <w:tc>
          <w:tcPr>
            <w:tcW w:w="1610" w:type="dxa"/>
            <w:shd w:val="clear" w:color="auto" w:fill="auto"/>
            <w:noWrap/>
            <w:vAlign w:val="bottom"/>
            <w:hideMark/>
          </w:tcPr>
          <w:p w14:paraId="73BA704B" w14:textId="77777777" w:rsidR="008167C4" w:rsidRPr="008167C4" w:rsidRDefault="008167C4" w:rsidP="008167C4">
            <w:pPr>
              <w:spacing w:after="0" w:line="240" w:lineRule="auto"/>
              <w:rPr>
                <w:rFonts w:ascii="Calibri" w:eastAsia="Times New Roman" w:hAnsi="Calibri" w:cs="Calibri"/>
                <w:color w:val="000000"/>
              </w:rPr>
            </w:pPr>
            <w:r w:rsidRPr="008167C4">
              <w:rPr>
                <w:rFonts w:ascii="Calibri" w:eastAsia="Times New Roman" w:hAnsi="Calibri" w:cs="Calibri"/>
                <w:color w:val="000000"/>
              </w:rPr>
              <w:t>A01013028CC0</w:t>
            </w:r>
          </w:p>
        </w:tc>
        <w:tc>
          <w:tcPr>
            <w:tcW w:w="1610" w:type="dxa"/>
            <w:vAlign w:val="bottom"/>
          </w:tcPr>
          <w:p w14:paraId="573AA97B" w14:textId="406F93DB" w:rsidR="008167C4" w:rsidRPr="008167C4" w:rsidRDefault="008167C4" w:rsidP="008167C4">
            <w:pPr>
              <w:spacing w:after="0" w:line="240" w:lineRule="auto"/>
              <w:jc w:val="center"/>
              <w:rPr>
                <w:rFonts w:ascii="Calibri" w:eastAsia="Times New Roman" w:hAnsi="Calibri" w:cs="Calibri"/>
                <w:color w:val="000000"/>
              </w:rPr>
            </w:pPr>
            <w:r>
              <w:rPr>
                <w:rFonts w:ascii="Calibri" w:hAnsi="Calibri" w:cs="Calibri"/>
                <w:color w:val="000000"/>
              </w:rPr>
              <w:t>POD</w:t>
            </w:r>
          </w:p>
        </w:tc>
        <w:tc>
          <w:tcPr>
            <w:tcW w:w="1610" w:type="dxa"/>
          </w:tcPr>
          <w:p w14:paraId="30E4682C" w14:textId="6C6DD910" w:rsidR="008167C4" w:rsidRDefault="008167C4" w:rsidP="008167C4">
            <w:pPr>
              <w:spacing w:after="0" w:line="240" w:lineRule="auto"/>
              <w:jc w:val="center"/>
              <w:rPr>
                <w:rFonts w:ascii="Calibri" w:hAnsi="Calibri" w:cs="Calibri"/>
                <w:color w:val="000000"/>
              </w:rPr>
            </w:pPr>
            <w:r>
              <w:rPr>
                <w:rFonts w:ascii="Calibri" w:hAnsi="Calibri" w:cs="Calibri"/>
                <w:color w:val="000000"/>
              </w:rPr>
              <w:t>?</w:t>
            </w:r>
          </w:p>
        </w:tc>
      </w:tr>
      <w:tr w:rsidR="008167C4" w:rsidRPr="008167C4" w14:paraId="55D055BE" w14:textId="457D2538" w:rsidTr="008167C4">
        <w:trPr>
          <w:trHeight w:val="288"/>
        </w:trPr>
        <w:tc>
          <w:tcPr>
            <w:tcW w:w="1610" w:type="dxa"/>
            <w:shd w:val="clear" w:color="auto" w:fill="auto"/>
            <w:noWrap/>
            <w:vAlign w:val="bottom"/>
            <w:hideMark/>
          </w:tcPr>
          <w:p w14:paraId="1A12944F" w14:textId="77777777" w:rsidR="008167C4" w:rsidRPr="008167C4" w:rsidRDefault="008167C4" w:rsidP="008167C4">
            <w:pPr>
              <w:spacing w:after="0" w:line="240" w:lineRule="auto"/>
              <w:rPr>
                <w:rFonts w:ascii="Calibri" w:eastAsia="Times New Roman" w:hAnsi="Calibri" w:cs="Calibri"/>
                <w:color w:val="000000"/>
              </w:rPr>
            </w:pPr>
            <w:r w:rsidRPr="008167C4">
              <w:rPr>
                <w:rFonts w:ascii="Calibri" w:eastAsia="Times New Roman" w:hAnsi="Calibri" w:cs="Calibri"/>
                <w:color w:val="000000"/>
              </w:rPr>
              <w:t>A01006031000</w:t>
            </w:r>
          </w:p>
        </w:tc>
        <w:tc>
          <w:tcPr>
            <w:tcW w:w="1610" w:type="dxa"/>
            <w:vAlign w:val="bottom"/>
          </w:tcPr>
          <w:p w14:paraId="7CF91FBC" w14:textId="1387FF38" w:rsidR="008167C4" w:rsidRPr="008167C4" w:rsidRDefault="008167C4" w:rsidP="008167C4">
            <w:pPr>
              <w:spacing w:after="0" w:line="240" w:lineRule="auto"/>
              <w:jc w:val="center"/>
              <w:rPr>
                <w:rFonts w:ascii="Calibri" w:eastAsia="Times New Roman" w:hAnsi="Calibri" w:cs="Calibri"/>
                <w:color w:val="000000"/>
              </w:rPr>
            </w:pPr>
            <w:r>
              <w:rPr>
                <w:rFonts w:ascii="Calibri" w:hAnsi="Calibri" w:cs="Calibri"/>
                <w:color w:val="000000"/>
              </w:rPr>
              <w:t>POU</w:t>
            </w:r>
          </w:p>
        </w:tc>
        <w:tc>
          <w:tcPr>
            <w:tcW w:w="1610" w:type="dxa"/>
          </w:tcPr>
          <w:p w14:paraId="26A0FA9C" w14:textId="1F123340" w:rsidR="008167C4" w:rsidRDefault="008167C4" w:rsidP="008167C4">
            <w:pPr>
              <w:spacing w:after="0" w:line="240" w:lineRule="auto"/>
              <w:jc w:val="center"/>
              <w:rPr>
                <w:rFonts w:ascii="Calibri" w:hAnsi="Calibri" w:cs="Calibri"/>
                <w:color w:val="000000"/>
              </w:rPr>
            </w:pPr>
            <w:r>
              <w:rPr>
                <w:rFonts w:ascii="Calibri" w:hAnsi="Calibri" w:cs="Calibri"/>
                <w:color w:val="000000"/>
              </w:rPr>
              <w:t>?</w:t>
            </w:r>
          </w:p>
        </w:tc>
      </w:tr>
      <w:tr w:rsidR="008167C4" w:rsidRPr="008167C4" w14:paraId="3673EE2A" w14:textId="08BB0D1D" w:rsidTr="008167C4">
        <w:trPr>
          <w:trHeight w:val="288"/>
        </w:trPr>
        <w:tc>
          <w:tcPr>
            <w:tcW w:w="1610" w:type="dxa"/>
            <w:shd w:val="clear" w:color="auto" w:fill="auto"/>
            <w:noWrap/>
            <w:vAlign w:val="bottom"/>
            <w:hideMark/>
          </w:tcPr>
          <w:p w14:paraId="347638F5" w14:textId="77777777" w:rsidR="008167C4" w:rsidRPr="008167C4" w:rsidRDefault="008167C4" w:rsidP="008167C4">
            <w:pPr>
              <w:spacing w:after="0" w:line="240" w:lineRule="auto"/>
              <w:rPr>
                <w:rFonts w:ascii="Calibri" w:eastAsia="Times New Roman" w:hAnsi="Calibri" w:cs="Calibri"/>
                <w:color w:val="000000"/>
              </w:rPr>
            </w:pPr>
            <w:r w:rsidRPr="008167C4">
              <w:rPr>
                <w:rFonts w:ascii="Calibri" w:eastAsia="Times New Roman" w:hAnsi="Calibri" w:cs="Calibri"/>
                <w:color w:val="000000"/>
              </w:rPr>
              <w:t>A01006034AA0</w:t>
            </w:r>
          </w:p>
        </w:tc>
        <w:tc>
          <w:tcPr>
            <w:tcW w:w="1610" w:type="dxa"/>
            <w:vAlign w:val="bottom"/>
          </w:tcPr>
          <w:p w14:paraId="43E26A26" w14:textId="6356C5D5" w:rsidR="008167C4" w:rsidRPr="008167C4" w:rsidRDefault="008167C4" w:rsidP="008167C4">
            <w:pPr>
              <w:spacing w:after="0" w:line="240" w:lineRule="auto"/>
              <w:jc w:val="center"/>
              <w:rPr>
                <w:rFonts w:ascii="Calibri" w:eastAsia="Times New Roman" w:hAnsi="Calibri" w:cs="Calibri"/>
                <w:color w:val="000000"/>
              </w:rPr>
            </w:pPr>
            <w:r>
              <w:rPr>
                <w:rFonts w:ascii="Calibri" w:hAnsi="Calibri" w:cs="Calibri"/>
                <w:color w:val="000000"/>
              </w:rPr>
              <w:t>POD</w:t>
            </w:r>
          </w:p>
        </w:tc>
        <w:tc>
          <w:tcPr>
            <w:tcW w:w="1610" w:type="dxa"/>
          </w:tcPr>
          <w:p w14:paraId="1FDE65DB" w14:textId="1844D15B" w:rsidR="008167C4" w:rsidRDefault="008167C4" w:rsidP="008167C4">
            <w:pPr>
              <w:spacing w:after="0" w:line="240" w:lineRule="auto"/>
              <w:jc w:val="center"/>
              <w:rPr>
                <w:rFonts w:ascii="Calibri" w:hAnsi="Calibri" w:cs="Calibri"/>
                <w:color w:val="000000"/>
              </w:rPr>
            </w:pPr>
            <w:r>
              <w:rPr>
                <w:rFonts w:ascii="Calibri" w:hAnsi="Calibri" w:cs="Calibri"/>
                <w:color w:val="000000"/>
              </w:rPr>
              <w:t>?</w:t>
            </w:r>
          </w:p>
        </w:tc>
      </w:tr>
      <w:tr w:rsidR="008167C4" w:rsidRPr="008167C4" w14:paraId="306D34B5" w14:textId="31F653C8" w:rsidTr="008167C4">
        <w:trPr>
          <w:trHeight w:val="288"/>
        </w:trPr>
        <w:tc>
          <w:tcPr>
            <w:tcW w:w="1610" w:type="dxa"/>
            <w:shd w:val="clear" w:color="auto" w:fill="auto"/>
            <w:noWrap/>
            <w:vAlign w:val="bottom"/>
            <w:hideMark/>
          </w:tcPr>
          <w:p w14:paraId="18848EF6" w14:textId="77777777" w:rsidR="008167C4" w:rsidRPr="008167C4" w:rsidRDefault="008167C4" w:rsidP="008167C4">
            <w:pPr>
              <w:spacing w:after="0" w:line="240" w:lineRule="auto"/>
              <w:rPr>
                <w:rFonts w:ascii="Calibri" w:eastAsia="Times New Roman" w:hAnsi="Calibri" w:cs="Calibri"/>
                <w:color w:val="000000"/>
              </w:rPr>
            </w:pPr>
            <w:r w:rsidRPr="008167C4">
              <w:rPr>
                <w:rFonts w:ascii="Calibri" w:eastAsia="Times New Roman" w:hAnsi="Calibri" w:cs="Calibri"/>
                <w:color w:val="000000"/>
              </w:rPr>
              <w:t>A01007035000</w:t>
            </w:r>
          </w:p>
        </w:tc>
        <w:tc>
          <w:tcPr>
            <w:tcW w:w="1610" w:type="dxa"/>
            <w:vAlign w:val="bottom"/>
          </w:tcPr>
          <w:p w14:paraId="3BDECC60" w14:textId="12F068F4" w:rsidR="008167C4" w:rsidRPr="008167C4" w:rsidRDefault="008167C4" w:rsidP="008167C4">
            <w:pPr>
              <w:spacing w:after="0" w:line="240" w:lineRule="auto"/>
              <w:jc w:val="center"/>
              <w:rPr>
                <w:rFonts w:ascii="Calibri" w:eastAsia="Times New Roman" w:hAnsi="Calibri" w:cs="Calibri"/>
                <w:color w:val="000000"/>
              </w:rPr>
            </w:pPr>
            <w:r>
              <w:rPr>
                <w:rFonts w:ascii="Calibri" w:hAnsi="Calibri" w:cs="Calibri"/>
                <w:color w:val="000000"/>
              </w:rPr>
              <w:t>POU</w:t>
            </w:r>
          </w:p>
        </w:tc>
        <w:tc>
          <w:tcPr>
            <w:tcW w:w="1610" w:type="dxa"/>
          </w:tcPr>
          <w:p w14:paraId="56F2D588" w14:textId="23203EE4" w:rsidR="008167C4" w:rsidRDefault="008167C4" w:rsidP="008167C4">
            <w:pPr>
              <w:spacing w:after="0" w:line="240" w:lineRule="auto"/>
              <w:jc w:val="center"/>
              <w:rPr>
                <w:rFonts w:ascii="Calibri" w:hAnsi="Calibri" w:cs="Calibri"/>
                <w:color w:val="000000"/>
              </w:rPr>
            </w:pPr>
            <w:r>
              <w:rPr>
                <w:rFonts w:ascii="Calibri" w:hAnsi="Calibri" w:cs="Calibri"/>
                <w:color w:val="000000"/>
              </w:rPr>
              <w:t>?</w:t>
            </w:r>
          </w:p>
        </w:tc>
      </w:tr>
      <w:tr w:rsidR="008167C4" w:rsidRPr="008167C4" w14:paraId="55400A3D" w14:textId="3CF6B246" w:rsidTr="008167C4">
        <w:trPr>
          <w:trHeight w:val="288"/>
        </w:trPr>
        <w:tc>
          <w:tcPr>
            <w:tcW w:w="1610" w:type="dxa"/>
            <w:shd w:val="clear" w:color="auto" w:fill="auto"/>
            <w:noWrap/>
            <w:vAlign w:val="bottom"/>
            <w:hideMark/>
          </w:tcPr>
          <w:p w14:paraId="688BC637" w14:textId="77777777" w:rsidR="008167C4" w:rsidRPr="008167C4" w:rsidRDefault="008167C4" w:rsidP="008167C4">
            <w:pPr>
              <w:spacing w:after="0" w:line="240" w:lineRule="auto"/>
              <w:rPr>
                <w:rFonts w:ascii="Calibri" w:eastAsia="Times New Roman" w:hAnsi="Calibri" w:cs="Calibri"/>
                <w:color w:val="000000"/>
              </w:rPr>
            </w:pPr>
            <w:r w:rsidRPr="008167C4">
              <w:rPr>
                <w:rFonts w:ascii="Calibri" w:eastAsia="Times New Roman" w:hAnsi="Calibri" w:cs="Calibri"/>
                <w:color w:val="000000"/>
              </w:rPr>
              <w:t>A01008031B00</w:t>
            </w:r>
          </w:p>
        </w:tc>
        <w:tc>
          <w:tcPr>
            <w:tcW w:w="1610" w:type="dxa"/>
            <w:vAlign w:val="bottom"/>
          </w:tcPr>
          <w:p w14:paraId="2E3D9BA9" w14:textId="2BF713B0" w:rsidR="008167C4" w:rsidRPr="008167C4" w:rsidRDefault="008167C4" w:rsidP="008167C4">
            <w:pPr>
              <w:spacing w:after="0" w:line="240" w:lineRule="auto"/>
              <w:jc w:val="center"/>
              <w:rPr>
                <w:rFonts w:ascii="Calibri" w:eastAsia="Times New Roman" w:hAnsi="Calibri" w:cs="Calibri"/>
                <w:color w:val="000000"/>
              </w:rPr>
            </w:pPr>
            <w:r>
              <w:rPr>
                <w:rFonts w:ascii="Calibri" w:hAnsi="Calibri" w:cs="Calibri"/>
                <w:color w:val="000000"/>
              </w:rPr>
              <w:t>POU</w:t>
            </w:r>
          </w:p>
        </w:tc>
        <w:tc>
          <w:tcPr>
            <w:tcW w:w="1610" w:type="dxa"/>
          </w:tcPr>
          <w:p w14:paraId="37AE5932" w14:textId="27197876" w:rsidR="008167C4" w:rsidRDefault="008167C4" w:rsidP="008167C4">
            <w:pPr>
              <w:spacing w:after="0" w:line="240" w:lineRule="auto"/>
              <w:jc w:val="center"/>
              <w:rPr>
                <w:rFonts w:ascii="Calibri" w:hAnsi="Calibri" w:cs="Calibri"/>
                <w:color w:val="000000"/>
              </w:rPr>
            </w:pPr>
            <w:r>
              <w:rPr>
                <w:rFonts w:ascii="Calibri" w:hAnsi="Calibri" w:cs="Calibri"/>
                <w:color w:val="000000"/>
              </w:rPr>
              <w:t>?</w:t>
            </w:r>
          </w:p>
        </w:tc>
      </w:tr>
      <w:tr w:rsidR="008167C4" w:rsidRPr="008167C4" w14:paraId="654D904E" w14:textId="36A09C72" w:rsidTr="008167C4">
        <w:trPr>
          <w:trHeight w:val="288"/>
        </w:trPr>
        <w:tc>
          <w:tcPr>
            <w:tcW w:w="1610" w:type="dxa"/>
            <w:shd w:val="clear" w:color="auto" w:fill="auto"/>
            <w:noWrap/>
            <w:vAlign w:val="bottom"/>
            <w:hideMark/>
          </w:tcPr>
          <w:p w14:paraId="14D5B355" w14:textId="77777777" w:rsidR="008167C4" w:rsidRPr="008167C4" w:rsidRDefault="008167C4" w:rsidP="008167C4">
            <w:pPr>
              <w:spacing w:after="0" w:line="240" w:lineRule="auto"/>
              <w:rPr>
                <w:rFonts w:ascii="Calibri" w:eastAsia="Times New Roman" w:hAnsi="Calibri" w:cs="Calibri"/>
                <w:color w:val="000000"/>
              </w:rPr>
            </w:pPr>
            <w:r w:rsidRPr="008167C4">
              <w:rPr>
                <w:rFonts w:ascii="Calibri" w:eastAsia="Times New Roman" w:hAnsi="Calibri" w:cs="Calibri"/>
                <w:color w:val="000000"/>
              </w:rPr>
              <w:t>A01009035BA0</w:t>
            </w:r>
          </w:p>
        </w:tc>
        <w:tc>
          <w:tcPr>
            <w:tcW w:w="1610" w:type="dxa"/>
            <w:vAlign w:val="bottom"/>
          </w:tcPr>
          <w:p w14:paraId="0C7F1460" w14:textId="40BAFF82" w:rsidR="008167C4" w:rsidRPr="008167C4" w:rsidRDefault="008167C4" w:rsidP="008167C4">
            <w:pPr>
              <w:spacing w:after="0" w:line="240" w:lineRule="auto"/>
              <w:jc w:val="center"/>
              <w:rPr>
                <w:rFonts w:ascii="Calibri" w:eastAsia="Times New Roman" w:hAnsi="Calibri" w:cs="Calibri"/>
                <w:color w:val="000000"/>
              </w:rPr>
            </w:pPr>
            <w:r>
              <w:rPr>
                <w:rFonts w:ascii="Calibri" w:hAnsi="Calibri" w:cs="Calibri"/>
                <w:color w:val="000000"/>
              </w:rPr>
              <w:t>POU</w:t>
            </w:r>
          </w:p>
        </w:tc>
        <w:tc>
          <w:tcPr>
            <w:tcW w:w="1610" w:type="dxa"/>
          </w:tcPr>
          <w:p w14:paraId="3FABB5D3" w14:textId="172F1339" w:rsidR="008167C4" w:rsidRDefault="008167C4" w:rsidP="008167C4">
            <w:pPr>
              <w:spacing w:after="0" w:line="240" w:lineRule="auto"/>
              <w:jc w:val="center"/>
              <w:rPr>
                <w:rFonts w:ascii="Calibri" w:hAnsi="Calibri" w:cs="Calibri"/>
                <w:color w:val="000000"/>
              </w:rPr>
            </w:pPr>
            <w:r>
              <w:rPr>
                <w:rFonts w:ascii="Calibri" w:hAnsi="Calibri" w:cs="Calibri"/>
                <w:color w:val="000000"/>
              </w:rPr>
              <w:t>?</w:t>
            </w:r>
          </w:p>
        </w:tc>
      </w:tr>
      <w:tr w:rsidR="008167C4" w:rsidRPr="008167C4" w14:paraId="56422FEA" w14:textId="396B27CF" w:rsidTr="008167C4">
        <w:trPr>
          <w:trHeight w:val="288"/>
        </w:trPr>
        <w:tc>
          <w:tcPr>
            <w:tcW w:w="1610" w:type="dxa"/>
            <w:shd w:val="clear" w:color="auto" w:fill="auto"/>
            <w:noWrap/>
            <w:vAlign w:val="bottom"/>
            <w:hideMark/>
          </w:tcPr>
          <w:p w14:paraId="6BA5E4AA" w14:textId="77777777" w:rsidR="008167C4" w:rsidRPr="008167C4" w:rsidRDefault="008167C4" w:rsidP="008167C4">
            <w:pPr>
              <w:spacing w:after="0" w:line="240" w:lineRule="auto"/>
              <w:rPr>
                <w:rFonts w:ascii="Calibri" w:eastAsia="Times New Roman" w:hAnsi="Calibri" w:cs="Calibri"/>
                <w:color w:val="000000"/>
              </w:rPr>
            </w:pPr>
            <w:r w:rsidRPr="008167C4">
              <w:rPr>
                <w:rFonts w:ascii="Calibri" w:eastAsia="Times New Roman" w:hAnsi="Calibri" w:cs="Calibri"/>
                <w:color w:val="000000"/>
              </w:rPr>
              <w:t>A01010002CA0</w:t>
            </w:r>
          </w:p>
        </w:tc>
        <w:tc>
          <w:tcPr>
            <w:tcW w:w="1610" w:type="dxa"/>
            <w:vAlign w:val="bottom"/>
          </w:tcPr>
          <w:p w14:paraId="0835AF8F" w14:textId="60E8FD62" w:rsidR="008167C4" w:rsidRPr="008167C4" w:rsidRDefault="008167C4" w:rsidP="008167C4">
            <w:pPr>
              <w:spacing w:after="0" w:line="240" w:lineRule="auto"/>
              <w:jc w:val="center"/>
              <w:rPr>
                <w:rFonts w:ascii="Calibri" w:eastAsia="Times New Roman" w:hAnsi="Calibri" w:cs="Calibri"/>
                <w:color w:val="000000"/>
              </w:rPr>
            </w:pPr>
            <w:r>
              <w:rPr>
                <w:rFonts w:ascii="Calibri" w:hAnsi="Calibri" w:cs="Calibri"/>
                <w:color w:val="000000"/>
              </w:rPr>
              <w:t>POU</w:t>
            </w:r>
          </w:p>
        </w:tc>
        <w:tc>
          <w:tcPr>
            <w:tcW w:w="1610" w:type="dxa"/>
          </w:tcPr>
          <w:p w14:paraId="468F189B" w14:textId="040128B5" w:rsidR="008167C4" w:rsidRDefault="008167C4" w:rsidP="008167C4">
            <w:pPr>
              <w:spacing w:after="0" w:line="240" w:lineRule="auto"/>
              <w:jc w:val="center"/>
              <w:rPr>
                <w:rFonts w:ascii="Calibri" w:hAnsi="Calibri" w:cs="Calibri"/>
                <w:color w:val="000000"/>
              </w:rPr>
            </w:pPr>
            <w:r>
              <w:rPr>
                <w:rFonts w:ascii="Calibri" w:hAnsi="Calibri" w:cs="Calibri"/>
                <w:color w:val="000000"/>
              </w:rPr>
              <w:t>?</w:t>
            </w:r>
          </w:p>
        </w:tc>
      </w:tr>
      <w:tr w:rsidR="008167C4" w:rsidRPr="008167C4" w14:paraId="3FB6429C" w14:textId="7AAFDB34" w:rsidTr="008167C4">
        <w:trPr>
          <w:trHeight w:val="288"/>
        </w:trPr>
        <w:tc>
          <w:tcPr>
            <w:tcW w:w="1610" w:type="dxa"/>
            <w:shd w:val="clear" w:color="auto" w:fill="auto"/>
            <w:noWrap/>
            <w:vAlign w:val="bottom"/>
            <w:hideMark/>
          </w:tcPr>
          <w:p w14:paraId="4434FC0C" w14:textId="77777777" w:rsidR="008167C4" w:rsidRPr="008167C4" w:rsidRDefault="008167C4" w:rsidP="008167C4">
            <w:pPr>
              <w:spacing w:after="0" w:line="240" w:lineRule="auto"/>
              <w:rPr>
                <w:rFonts w:ascii="Calibri" w:eastAsia="Times New Roman" w:hAnsi="Calibri" w:cs="Calibri"/>
                <w:color w:val="000000"/>
              </w:rPr>
            </w:pPr>
            <w:r w:rsidRPr="008167C4">
              <w:rPr>
                <w:rFonts w:ascii="Calibri" w:eastAsia="Times New Roman" w:hAnsi="Calibri" w:cs="Calibri"/>
                <w:color w:val="000000"/>
              </w:rPr>
              <w:t>A01010012DA0</w:t>
            </w:r>
          </w:p>
        </w:tc>
        <w:tc>
          <w:tcPr>
            <w:tcW w:w="1610" w:type="dxa"/>
            <w:vAlign w:val="bottom"/>
          </w:tcPr>
          <w:p w14:paraId="2CE520B6" w14:textId="654D8CAA" w:rsidR="008167C4" w:rsidRPr="008167C4" w:rsidRDefault="008167C4" w:rsidP="008167C4">
            <w:pPr>
              <w:spacing w:after="0" w:line="240" w:lineRule="auto"/>
              <w:jc w:val="center"/>
              <w:rPr>
                <w:rFonts w:ascii="Calibri" w:eastAsia="Times New Roman" w:hAnsi="Calibri" w:cs="Calibri"/>
                <w:color w:val="000000"/>
              </w:rPr>
            </w:pPr>
            <w:r>
              <w:rPr>
                <w:rFonts w:ascii="Calibri" w:hAnsi="Calibri" w:cs="Calibri"/>
                <w:color w:val="000000"/>
              </w:rPr>
              <w:t>POD</w:t>
            </w:r>
          </w:p>
        </w:tc>
        <w:tc>
          <w:tcPr>
            <w:tcW w:w="1610" w:type="dxa"/>
          </w:tcPr>
          <w:p w14:paraId="173708D0" w14:textId="3B8367AB" w:rsidR="008167C4" w:rsidRDefault="008167C4" w:rsidP="008167C4">
            <w:pPr>
              <w:spacing w:after="0" w:line="240" w:lineRule="auto"/>
              <w:jc w:val="center"/>
              <w:rPr>
                <w:rFonts w:ascii="Calibri" w:hAnsi="Calibri" w:cs="Calibri"/>
                <w:color w:val="000000"/>
              </w:rPr>
            </w:pPr>
            <w:r>
              <w:rPr>
                <w:rFonts w:ascii="Calibri" w:hAnsi="Calibri" w:cs="Calibri"/>
                <w:color w:val="000000"/>
              </w:rPr>
              <w:t>?</w:t>
            </w:r>
          </w:p>
        </w:tc>
      </w:tr>
    </w:tbl>
    <w:p w14:paraId="6F467333" w14:textId="29A5B18B" w:rsidR="008167C4" w:rsidRDefault="008167C4" w:rsidP="008167C4">
      <w:pPr>
        <w:rPr>
          <w:sz w:val="16"/>
          <w:szCs w:val="16"/>
        </w:rPr>
      </w:pPr>
      <w:r w:rsidRPr="00012991">
        <w:rPr>
          <w:b/>
          <w:bCs/>
          <w:sz w:val="16"/>
          <w:szCs w:val="16"/>
        </w:rPr>
        <w:t>Note</w:t>
      </w:r>
      <w:r w:rsidRPr="00012991">
        <w:rPr>
          <w:sz w:val="16"/>
          <w:szCs w:val="16"/>
        </w:rPr>
        <w:t xml:space="preserve">: Data made available from the following sources. </w:t>
      </w:r>
      <w:r>
        <w:rPr>
          <w:sz w:val="16"/>
          <w:szCs w:val="16"/>
        </w:rPr>
        <w:t xml:space="preserve"> </w:t>
      </w:r>
      <w:r w:rsidRPr="008167C4">
        <w:rPr>
          <w:sz w:val="16"/>
          <w:szCs w:val="16"/>
        </w:rPr>
        <w:t>Surface Water Data (</w:t>
      </w:r>
      <w:proofErr w:type="spellStart"/>
      <w:r w:rsidRPr="008167C4">
        <w:rPr>
          <w:sz w:val="16"/>
          <w:szCs w:val="16"/>
        </w:rPr>
        <w:t>SWR_fillings</w:t>
      </w:r>
      <w:proofErr w:type="spellEnd"/>
      <w:r w:rsidRPr="008167C4">
        <w:rPr>
          <w:sz w:val="16"/>
          <w:szCs w:val="16"/>
        </w:rPr>
        <w:t xml:space="preserve">): </w:t>
      </w:r>
      <w:hyperlink r:id="rId10" w:history="1">
        <w:r w:rsidRPr="00BB3DFE">
          <w:rPr>
            <w:rStyle w:val="Hyperlink"/>
            <w:sz w:val="16"/>
            <w:szCs w:val="16"/>
          </w:rPr>
          <w:t>https://new.azwater.gov/gis</w:t>
        </w:r>
      </w:hyperlink>
    </w:p>
    <w:p w14:paraId="529B4B3C" w14:textId="44125647" w:rsidR="00D13654" w:rsidRDefault="00D13654" w:rsidP="00D13654">
      <w:pPr>
        <w:rPr>
          <w:rFonts w:ascii="Times New Roman" w:eastAsia="Times New Roman" w:hAnsi="Times New Roman" w:cs="Times New Roman"/>
          <w:color w:val="000000"/>
          <w:sz w:val="24"/>
          <w:szCs w:val="24"/>
        </w:rPr>
      </w:pPr>
    </w:p>
    <w:p w14:paraId="413ACA54" w14:textId="402E5607" w:rsidR="00113421" w:rsidRDefault="00113421" w:rsidP="00113421">
      <w:pPr>
        <w:pBdr>
          <w:top w:val="single" w:sz="4" w:space="1" w:color="auto"/>
        </w:pBdr>
        <w:rPr>
          <w:rFonts w:ascii="Times New Roman" w:eastAsia="Times New Roman" w:hAnsi="Times New Roman" w:cs="Times New Roman"/>
          <w:color w:val="1F4E79" w:themeColor="accent5" w:themeShade="80"/>
          <w:sz w:val="24"/>
          <w:szCs w:val="24"/>
        </w:rPr>
      </w:pPr>
      <w:r w:rsidRPr="00620909">
        <w:rPr>
          <w:rFonts w:ascii="Times New Roman" w:eastAsia="Times New Roman" w:hAnsi="Times New Roman" w:cs="Times New Roman"/>
          <w:b/>
          <w:bCs/>
          <w:color w:val="000000"/>
          <w:sz w:val="24"/>
          <w:szCs w:val="24"/>
        </w:rPr>
        <w:t>Query #</w:t>
      </w:r>
      <w:r>
        <w:rPr>
          <w:rFonts w:ascii="Times New Roman" w:eastAsia="Times New Roman" w:hAnsi="Times New Roman" w:cs="Times New Roman"/>
          <w:b/>
          <w:bCs/>
          <w:color w:val="000000"/>
          <w:sz w:val="24"/>
          <w:szCs w:val="24"/>
        </w:rPr>
        <w:t>3</w:t>
      </w:r>
      <w:r w:rsidRPr="00620909">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w:t>
      </w:r>
      <w:r w:rsidR="00BB531C">
        <w:rPr>
          <w:rFonts w:ascii="Times New Roman" w:eastAsia="Times New Roman" w:hAnsi="Times New Roman" w:cs="Times New Roman"/>
          <w:color w:val="1F4E79" w:themeColor="accent5" w:themeShade="80"/>
          <w:sz w:val="24"/>
          <w:szCs w:val="24"/>
        </w:rPr>
        <w:t>Are there certain time periods throughout the year that a water right can accesses their assigned volume / flow?</w:t>
      </w:r>
    </w:p>
    <w:p w14:paraId="0770DAAD" w14:textId="77777777" w:rsidR="00113421" w:rsidRDefault="00113421" w:rsidP="00113421">
      <w:pPr>
        <w:ind w:firstLine="720"/>
        <w:rPr>
          <w:rFonts w:ascii="Times New Roman" w:eastAsia="Times New Roman" w:hAnsi="Times New Roman" w:cs="Times New Roman"/>
          <w:color w:val="000000"/>
          <w:sz w:val="24"/>
          <w:szCs w:val="24"/>
        </w:rPr>
      </w:pPr>
    </w:p>
    <w:p w14:paraId="0F81D061" w14:textId="0573A284" w:rsidR="00113421" w:rsidRDefault="00113421" w:rsidP="00113421">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WaDE </w:t>
      </w:r>
      <w:r w:rsidR="00BB531C">
        <w:rPr>
          <w:rFonts w:ascii="Times New Roman" w:eastAsia="Times New Roman" w:hAnsi="Times New Roman" w:cs="Times New Roman"/>
          <w:color w:val="000000"/>
          <w:sz w:val="24"/>
          <w:szCs w:val="24"/>
        </w:rPr>
        <w:t xml:space="preserve">recognizes that some water rights in the Western United States may only utilize their assigned volume / flows at certain portions of the year.  Does the </w:t>
      </w:r>
      <w:r w:rsidR="00BB531C" w:rsidRPr="00C36FBF">
        <w:rPr>
          <w:rFonts w:ascii="Times New Roman" w:eastAsia="Times New Roman" w:hAnsi="Times New Roman" w:cs="Times New Roman"/>
          <w:color w:val="000000"/>
          <w:sz w:val="24"/>
          <w:szCs w:val="24"/>
        </w:rPr>
        <w:t>ADWR</w:t>
      </w:r>
      <w:r w:rsidR="00BB531C">
        <w:rPr>
          <w:rFonts w:ascii="Times New Roman" w:eastAsia="Times New Roman" w:hAnsi="Times New Roman" w:cs="Times New Roman"/>
          <w:color w:val="000000"/>
          <w:sz w:val="24"/>
          <w:szCs w:val="24"/>
        </w:rPr>
        <w:t xml:space="preserve"> follow a similar practice?  For example, are their water rights (both surface and groundwater) that may only be utilized in the spring, while others may be utilized all year long?  If so, do they have a start and end time (</w:t>
      </w:r>
      <w:r w:rsidR="00BB531C" w:rsidRPr="00BB531C">
        <w:rPr>
          <w:rFonts w:ascii="Times New Roman" w:eastAsia="Times New Roman" w:hAnsi="Times New Roman" w:cs="Times New Roman"/>
          <w:color w:val="000000"/>
          <w:sz w:val="24"/>
          <w:szCs w:val="24"/>
        </w:rPr>
        <w:t>e.g., month /day)</w:t>
      </w:r>
      <w:r w:rsidR="00BB531C">
        <w:rPr>
          <w:rFonts w:ascii="Times New Roman" w:eastAsia="Times New Roman" w:hAnsi="Times New Roman" w:cs="Times New Roman"/>
          <w:color w:val="000000"/>
          <w:sz w:val="24"/>
          <w:szCs w:val="24"/>
        </w:rPr>
        <w:t>?</w:t>
      </w:r>
    </w:p>
    <w:sectPr w:rsidR="0011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30E"/>
    <w:multiLevelType w:val="hybridMultilevel"/>
    <w:tmpl w:val="96F6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A2"/>
    <w:rsid w:val="00012991"/>
    <w:rsid w:val="00113421"/>
    <w:rsid w:val="00206971"/>
    <w:rsid w:val="003753A2"/>
    <w:rsid w:val="00620909"/>
    <w:rsid w:val="008167C4"/>
    <w:rsid w:val="00981A81"/>
    <w:rsid w:val="00A304FC"/>
    <w:rsid w:val="00A8664F"/>
    <w:rsid w:val="00B70D8B"/>
    <w:rsid w:val="00BB531C"/>
    <w:rsid w:val="00C36FBF"/>
    <w:rsid w:val="00C430F6"/>
    <w:rsid w:val="00D13654"/>
    <w:rsid w:val="00D75D76"/>
    <w:rsid w:val="00DE144D"/>
    <w:rsid w:val="00ED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31D9"/>
  <w15:chartTrackingRefBased/>
  <w15:docId w15:val="{42D62047-24AA-4F53-A957-12CCFAB6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430F6"/>
    <w:pPr>
      <w:spacing w:after="200" w:line="240" w:lineRule="auto"/>
    </w:pPr>
    <w:rPr>
      <w:i/>
      <w:iCs/>
      <w:color w:val="44546A" w:themeColor="text2"/>
      <w:sz w:val="18"/>
      <w:szCs w:val="18"/>
    </w:rPr>
  </w:style>
  <w:style w:type="paragraph" w:styleId="ListParagraph">
    <w:name w:val="List Paragraph"/>
    <w:basedOn w:val="Normal"/>
    <w:uiPriority w:val="34"/>
    <w:qFormat/>
    <w:rsid w:val="00B70D8B"/>
    <w:pPr>
      <w:ind w:left="720"/>
      <w:contextualSpacing/>
    </w:pPr>
  </w:style>
  <w:style w:type="character" w:styleId="Hyperlink">
    <w:name w:val="Hyperlink"/>
    <w:basedOn w:val="DefaultParagraphFont"/>
    <w:uiPriority w:val="99"/>
    <w:unhideWhenUsed/>
    <w:rsid w:val="00B70D8B"/>
    <w:rPr>
      <w:color w:val="0563C1" w:themeColor="hyperlink"/>
      <w:u w:val="single"/>
    </w:rPr>
  </w:style>
  <w:style w:type="character" w:styleId="UnresolvedMention">
    <w:name w:val="Unresolved Mention"/>
    <w:basedOn w:val="DefaultParagraphFont"/>
    <w:uiPriority w:val="99"/>
    <w:semiHidden/>
    <w:unhideWhenUsed/>
    <w:rsid w:val="00B70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64">
      <w:bodyDiv w:val="1"/>
      <w:marLeft w:val="0"/>
      <w:marRight w:val="0"/>
      <w:marTop w:val="0"/>
      <w:marBottom w:val="0"/>
      <w:divBdr>
        <w:top w:val="none" w:sz="0" w:space="0" w:color="auto"/>
        <w:left w:val="none" w:sz="0" w:space="0" w:color="auto"/>
        <w:bottom w:val="none" w:sz="0" w:space="0" w:color="auto"/>
        <w:right w:val="none" w:sz="0" w:space="0" w:color="auto"/>
      </w:divBdr>
    </w:div>
    <w:div w:id="23022706">
      <w:bodyDiv w:val="1"/>
      <w:marLeft w:val="0"/>
      <w:marRight w:val="0"/>
      <w:marTop w:val="0"/>
      <w:marBottom w:val="0"/>
      <w:divBdr>
        <w:top w:val="none" w:sz="0" w:space="0" w:color="auto"/>
        <w:left w:val="none" w:sz="0" w:space="0" w:color="auto"/>
        <w:bottom w:val="none" w:sz="0" w:space="0" w:color="auto"/>
        <w:right w:val="none" w:sz="0" w:space="0" w:color="auto"/>
      </w:divBdr>
      <w:divsChild>
        <w:div w:id="1300066282">
          <w:marLeft w:val="0"/>
          <w:marRight w:val="0"/>
          <w:marTop w:val="0"/>
          <w:marBottom w:val="0"/>
          <w:divBdr>
            <w:top w:val="none" w:sz="0" w:space="0" w:color="auto"/>
            <w:left w:val="none" w:sz="0" w:space="0" w:color="auto"/>
            <w:bottom w:val="none" w:sz="0" w:space="0" w:color="auto"/>
            <w:right w:val="none" w:sz="0" w:space="0" w:color="auto"/>
          </w:divBdr>
        </w:div>
      </w:divsChild>
    </w:div>
    <w:div w:id="412091561">
      <w:bodyDiv w:val="1"/>
      <w:marLeft w:val="0"/>
      <w:marRight w:val="0"/>
      <w:marTop w:val="0"/>
      <w:marBottom w:val="0"/>
      <w:divBdr>
        <w:top w:val="none" w:sz="0" w:space="0" w:color="auto"/>
        <w:left w:val="none" w:sz="0" w:space="0" w:color="auto"/>
        <w:bottom w:val="none" w:sz="0" w:space="0" w:color="auto"/>
        <w:right w:val="none" w:sz="0" w:space="0" w:color="auto"/>
      </w:divBdr>
      <w:divsChild>
        <w:div w:id="760026988">
          <w:marLeft w:val="0"/>
          <w:marRight w:val="0"/>
          <w:marTop w:val="0"/>
          <w:marBottom w:val="0"/>
          <w:divBdr>
            <w:top w:val="none" w:sz="0" w:space="0" w:color="auto"/>
            <w:left w:val="none" w:sz="0" w:space="0" w:color="auto"/>
            <w:bottom w:val="none" w:sz="0" w:space="0" w:color="auto"/>
            <w:right w:val="none" w:sz="0" w:space="0" w:color="auto"/>
          </w:divBdr>
          <w:divsChild>
            <w:div w:id="456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4537">
      <w:bodyDiv w:val="1"/>
      <w:marLeft w:val="0"/>
      <w:marRight w:val="0"/>
      <w:marTop w:val="0"/>
      <w:marBottom w:val="0"/>
      <w:divBdr>
        <w:top w:val="none" w:sz="0" w:space="0" w:color="auto"/>
        <w:left w:val="none" w:sz="0" w:space="0" w:color="auto"/>
        <w:bottom w:val="none" w:sz="0" w:space="0" w:color="auto"/>
        <w:right w:val="none" w:sz="0" w:space="0" w:color="auto"/>
      </w:divBdr>
      <w:divsChild>
        <w:div w:id="1425109181">
          <w:marLeft w:val="0"/>
          <w:marRight w:val="0"/>
          <w:marTop w:val="0"/>
          <w:marBottom w:val="0"/>
          <w:divBdr>
            <w:top w:val="none" w:sz="0" w:space="0" w:color="auto"/>
            <w:left w:val="none" w:sz="0" w:space="0" w:color="auto"/>
            <w:bottom w:val="none" w:sz="0" w:space="0" w:color="auto"/>
            <w:right w:val="none" w:sz="0" w:space="0" w:color="auto"/>
          </w:divBdr>
          <w:divsChild>
            <w:div w:id="20760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6745">
      <w:bodyDiv w:val="1"/>
      <w:marLeft w:val="0"/>
      <w:marRight w:val="0"/>
      <w:marTop w:val="0"/>
      <w:marBottom w:val="0"/>
      <w:divBdr>
        <w:top w:val="none" w:sz="0" w:space="0" w:color="auto"/>
        <w:left w:val="none" w:sz="0" w:space="0" w:color="auto"/>
        <w:bottom w:val="none" w:sz="0" w:space="0" w:color="auto"/>
        <w:right w:val="none" w:sz="0" w:space="0" w:color="auto"/>
      </w:divBdr>
    </w:div>
    <w:div w:id="599072011">
      <w:bodyDiv w:val="1"/>
      <w:marLeft w:val="0"/>
      <w:marRight w:val="0"/>
      <w:marTop w:val="0"/>
      <w:marBottom w:val="0"/>
      <w:divBdr>
        <w:top w:val="none" w:sz="0" w:space="0" w:color="auto"/>
        <w:left w:val="none" w:sz="0" w:space="0" w:color="auto"/>
        <w:bottom w:val="none" w:sz="0" w:space="0" w:color="auto"/>
        <w:right w:val="none" w:sz="0" w:space="0" w:color="auto"/>
      </w:divBdr>
    </w:div>
    <w:div w:id="1288242001">
      <w:bodyDiv w:val="1"/>
      <w:marLeft w:val="0"/>
      <w:marRight w:val="0"/>
      <w:marTop w:val="0"/>
      <w:marBottom w:val="0"/>
      <w:divBdr>
        <w:top w:val="none" w:sz="0" w:space="0" w:color="auto"/>
        <w:left w:val="none" w:sz="0" w:space="0" w:color="auto"/>
        <w:bottom w:val="none" w:sz="0" w:space="0" w:color="auto"/>
        <w:right w:val="none" w:sz="0" w:space="0" w:color="auto"/>
      </w:divBdr>
    </w:div>
    <w:div w:id="1546605015">
      <w:bodyDiv w:val="1"/>
      <w:marLeft w:val="0"/>
      <w:marRight w:val="0"/>
      <w:marTop w:val="0"/>
      <w:marBottom w:val="0"/>
      <w:divBdr>
        <w:top w:val="none" w:sz="0" w:space="0" w:color="auto"/>
        <w:left w:val="none" w:sz="0" w:space="0" w:color="auto"/>
        <w:bottom w:val="none" w:sz="0" w:space="0" w:color="auto"/>
        <w:right w:val="none" w:sz="0" w:space="0" w:color="auto"/>
      </w:divBdr>
    </w:div>
    <w:div w:id="1712028893">
      <w:bodyDiv w:val="1"/>
      <w:marLeft w:val="0"/>
      <w:marRight w:val="0"/>
      <w:marTop w:val="0"/>
      <w:marBottom w:val="0"/>
      <w:divBdr>
        <w:top w:val="none" w:sz="0" w:space="0" w:color="auto"/>
        <w:left w:val="none" w:sz="0" w:space="0" w:color="auto"/>
        <w:bottom w:val="none" w:sz="0" w:space="0" w:color="auto"/>
        <w:right w:val="none" w:sz="0" w:space="0" w:color="auto"/>
      </w:divBdr>
      <w:divsChild>
        <w:div w:id="1381631216">
          <w:marLeft w:val="0"/>
          <w:marRight w:val="0"/>
          <w:marTop w:val="0"/>
          <w:marBottom w:val="0"/>
          <w:divBdr>
            <w:top w:val="none" w:sz="0" w:space="0" w:color="auto"/>
            <w:left w:val="none" w:sz="0" w:space="0" w:color="auto"/>
            <w:bottom w:val="none" w:sz="0" w:space="0" w:color="auto"/>
            <w:right w:val="none" w:sz="0" w:space="0" w:color="auto"/>
          </w:divBdr>
          <w:divsChild>
            <w:div w:id="2708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748">
      <w:bodyDiv w:val="1"/>
      <w:marLeft w:val="0"/>
      <w:marRight w:val="0"/>
      <w:marTop w:val="0"/>
      <w:marBottom w:val="0"/>
      <w:divBdr>
        <w:top w:val="none" w:sz="0" w:space="0" w:color="auto"/>
        <w:left w:val="none" w:sz="0" w:space="0" w:color="auto"/>
        <w:bottom w:val="none" w:sz="0" w:space="0" w:color="auto"/>
        <w:right w:val="none" w:sz="0" w:space="0" w:color="auto"/>
      </w:divBdr>
    </w:div>
    <w:div w:id="1935553096">
      <w:bodyDiv w:val="1"/>
      <w:marLeft w:val="0"/>
      <w:marRight w:val="0"/>
      <w:marTop w:val="0"/>
      <w:marBottom w:val="0"/>
      <w:divBdr>
        <w:top w:val="none" w:sz="0" w:space="0" w:color="auto"/>
        <w:left w:val="none" w:sz="0" w:space="0" w:color="auto"/>
        <w:bottom w:val="none" w:sz="0" w:space="0" w:color="auto"/>
        <w:right w:val="none" w:sz="0" w:space="0" w:color="auto"/>
      </w:divBdr>
    </w:div>
    <w:div w:id="1961303872">
      <w:bodyDiv w:val="1"/>
      <w:marLeft w:val="0"/>
      <w:marRight w:val="0"/>
      <w:marTop w:val="0"/>
      <w:marBottom w:val="0"/>
      <w:divBdr>
        <w:top w:val="none" w:sz="0" w:space="0" w:color="auto"/>
        <w:left w:val="none" w:sz="0" w:space="0" w:color="auto"/>
        <w:bottom w:val="none" w:sz="0" w:space="0" w:color="auto"/>
        <w:right w:val="none" w:sz="0" w:space="0" w:color="auto"/>
      </w:divBdr>
      <w:divsChild>
        <w:div w:id="951397329">
          <w:marLeft w:val="0"/>
          <w:marRight w:val="0"/>
          <w:marTop w:val="0"/>
          <w:marBottom w:val="0"/>
          <w:divBdr>
            <w:top w:val="none" w:sz="0" w:space="0" w:color="auto"/>
            <w:left w:val="none" w:sz="0" w:space="0" w:color="auto"/>
            <w:bottom w:val="none" w:sz="0" w:space="0" w:color="auto"/>
            <w:right w:val="none" w:sz="0" w:space="0" w:color="auto"/>
          </w:divBdr>
          <w:divsChild>
            <w:div w:id="19088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zwater.gov/querycenter/query.aspx?qrysessionid=ABBBE0BF2A68326CE040000A16005CA1" TargetMode="External"/><Relationship Id="rId3" Type="http://schemas.openxmlformats.org/officeDocument/2006/relationships/styles" Target="styles.xml"/><Relationship Id="rId7" Type="http://schemas.openxmlformats.org/officeDocument/2006/relationships/hyperlink" Target="http://www.westernstateswater.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ew.azwater.gov/gis" TargetMode="External"/><Relationship Id="rId4" Type="http://schemas.openxmlformats.org/officeDocument/2006/relationships/settings" Target="settings.xml"/><Relationship Id="rId9" Type="http://schemas.openxmlformats.org/officeDocument/2006/relationships/hyperlink" Target="http://his.cuahsi.org/mastercvreg/edit_cv11.aspx?tbl=SiteTypeCV&amp;id=853578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771C7-68A9-4F42-A0CA-A2BAEDFB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James</dc:creator>
  <cp:keywords/>
  <dc:description/>
  <cp:lastModifiedBy>Ryan James</cp:lastModifiedBy>
  <cp:revision>12</cp:revision>
  <dcterms:created xsi:type="dcterms:W3CDTF">2021-07-01T16:55:00Z</dcterms:created>
  <dcterms:modified xsi:type="dcterms:W3CDTF">2021-07-01T17:48:00Z</dcterms:modified>
</cp:coreProperties>
</file>