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59" w:rsidRDefault="006D13CD" w:rsidP="006D13CD">
      <w:pPr>
        <w:pStyle w:val="Heading1"/>
      </w:pPr>
      <w:r>
        <w:t>Operationeel Beheer</w:t>
      </w:r>
    </w:p>
    <w:p w:rsidR="00032051" w:rsidRDefault="00032051" w:rsidP="006D13CD">
      <w:r>
        <w:t>Installatiehandleiding</w:t>
      </w:r>
    </w:p>
    <w:p w:rsidR="00032051" w:rsidRDefault="00032051" w:rsidP="00032051">
      <w:pPr>
        <w:pStyle w:val="Heading2"/>
      </w:pPr>
      <w:r>
        <w:t>Requirements</w:t>
      </w:r>
    </w:p>
    <w:p w:rsidR="00032051" w:rsidRDefault="00032051" w:rsidP="006D13CD">
      <w:r>
        <w:t xml:space="preserve">De machine waarop de applicatie gedeployed zal worden heeft Docker nodig. De Docker deamon heeft </w:t>
      </w:r>
      <w:r>
        <w:t>minimaal</w:t>
      </w:r>
      <w:r>
        <w:t xml:space="preserve"> 8gb ram nodig en heeft toegang tot de schijf nodig waarvan het deployment script getstart word.</w:t>
      </w:r>
    </w:p>
    <w:p w:rsidR="00032051" w:rsidRPr="00032051" w:rsidRDefault="00032051" w:rsidP="00032051">
      <w:pPr>
        <w:pStyle w:val="Heading2"/>
        <w:rPr>
          <w:lang w:val="en-US"/>
        </w:rPr>
      </w:pPr>
      <w:r w:rsidRPr="00032051">
        <w:rPr>
          <w:lang w:val="en-US"/>
        </w:rPr>
        <w:t>Installation</w:t>
      </w:r>
    </w:p>
    <w:p w:rsidR="00032051" w:rsidRPr="00032051" w:rsidRDefault="00032051" w:rsidP="00032051">
      <w:r w:rsidRPr="00032051">
        <w:t>Start deploy.bat</w:t>
      </w:r>
    </w:p>
    <w:p w:rsidR="00B03D1A" w:rsidRDefault="00032051" w:rsidP="00B03D1A">
      <w:pPr>
        <w:pStyle w:val="ListParagraph"/>
        <w:numPr>
          <w:ilvl w:val="0"/>
          <w:numId w:val="1"/>
        </w:numPr>
      </w:pPr>
      <w:r w:rsidRPr="00032051">
        <w:t xml:space="preserve">De website is beschikbaar </w:t>
      </w:r>
      <w:r>
        <w:t>op</w:t>
      </w:r>
      <w:r w:rsidRPr="00032051">
        <w:t xml:space="preserve"> </w:t>
      </w:r>
      <w:hyperlink r:id="rId5" w:history="1">
        <w:r w:rsidR="00B03D1A" w:rsidRPr="008B73ED">
          <w:rPr>
            <w:rStyle w:val="Hyperlink"/>
          </w:rPr>
          <w:t>http://[machinenaam]/Kantilever</w:t>
        </w:r>
      </w:hyperlink>
    </w:p>
    <w:p w:rsidR="00B03D1A" w:rsidRDefault="00032051" w:rsidP="00B03D1A">
      <w:pPr>
        <w:pStyle w:val="ListParagraph"/>
        <w:numPr>
          <w:ilvl w:val="0"/>
          <w:numId w:val="1"/>
        </w:numPr>
      </w:pPr>
      <w:r w:rsidRPr="00032051">
        <w:t>De</w:t>
      </w:r>
      <w:r w:rsidRPr="00032051">
        <w:t xml:space="preserve"> in</w:t>
      </w:r>
      <w:r w:rsidRPr="00032051">
        <w:t xml:space="preserve">ternal website </w:t>
      </w:r>
      <w:r w:rsidRPr="00032051">
        <w:t xml:space="preserve">is beschikbaar </w:t>
      </w:r>
      <w:r>
        <w:t>op</w:t>
      </w:r>
      <w:r w:rsidRPr="00032051">
        <w:t xml:space="preserve"> </w:t>
      </w:r>
      <w:hyperlink r:id="rId6" w:history="1">
        <w:r w:rsidR="00B03D1A" w:rsidRPr="008B73ED">
          <w:rPr>
            <w:rStyle w:val="Hyperlink"/>
          </w:rPr>
          <w:t>http://[machinenaam]/Intranet</w:t>
        </w:r>
      </w:hyperlink>
    </w:p>
    <w:p w:rsidR="00B03D1A" w:rsidRDefault="00032051" w:rsidP="00B03D1A">
      <w:pPr>
        <w:pStyle w:val="ListParagraph"/>
        <w:numPr>
          <w:ilvl w:val="0"/>
          <w:numId w:val="1"/>
        </w:numPr>
      </w:pPr>
      <w:r>
        <w:t>L</w:t>
      </w:r>
      <w:r>
        <w:t>og files zijn te vinden in de logs</w:t>
      </w:r>
      <w:r>
        <w:t xml:space="preserve"> map</w:t>
      </w:r>
    </w:p>
    <w:p w:rsidR="00B03D1A" w:rsidRDefault="00032051" w:rsidP="00B03D1A">
      <w:pPr>
        <w:pStyle w:val="ListParagraph"/>
        <w:numPr>
          <w:ilvl w:val="0"/>
          <w:numId w:val="1"/>
        </w:numPr>
      </w:pPr>
      <w:r>
        <w:t>Data is gepersisteerd in de data</w:t>
      </w:r>
      <w:r>
        <w:t xml:space="preserve"> map</w:t>
      </w:r>
    </w:p>
    <w:p w:rsidR="00B03D1A" w:rsidRDefault="00B03D1A" w:rsidP="00B03D1A">
      <w:pPr>
        <w:pStyle w:val="Heading2"/>
      </w:pPr>
      <w:r>
        <w:t>Services</w:t>
      </w:r>
      <w:r w:rsidR="000F4CF6">
        <w:t xml:space="preserve"> port mapping</w:t>
      </w:r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D1A" w:rsidTr="00B0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B03D1A" w:rsidRDefault="00B03D1A" w:rsidP="00B03D1A">
            <w:r>
              <w:t>Service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Ports</w:t>
            </w:r>
          </w:p>
        </w:tc>
      </w:tr>
      <w:tr w:rsidR="00B03D1A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>
            <w:r>
              <w:t>Reverse Proxy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HaProxy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B03D1A" w:rsidTr="00B0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>
            <w:r>
              <w:t>Haz.fewebshop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14000</w:t>
            </w:r>
          </w:p>
        </w:tc>
      </w:tr>
      <w:tr w:rsidR="00B03D1A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/>
        </w:tc>
        <w:tc>
          <w:tcPr>
            <w:tcW w:w="3021" w:type="dxa"/>
          </w:tcPr>
          <w:p w:rsidR="00B03D1A" w:rsidRDefault="00B03D1A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Listener</w:t>
            </w:r>
          </w:p>
        </w:tc>
        <w:tc>
          <w:tcPr>
            <w:tcW w:w="3021" w:type="dxa"/>
          </w:tcPr>
          <w:p w:rsidR="00B03D1A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03D1A" w:rsidTr="00B03D1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/>
        </w:tc>
        <w:tc>
          <w:tcPr>
            <w:tcW w:w="3021" w:type="dxa"/>
          </w:tcPr>
          <w:p w:rsidR="00B03D1A" w:rsidRDefault="00B03D1A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14001</w:t>
            </w:r>
          </w:p>
        </w:tc>
      </w:tr>
      <w:tr w:rsidR="00B03D1A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>
            <w:r>
              <w:t>HAZ.Febestellen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D1A">
              <w:t>14030</w:t>
            </w:r>
          </w:p>
        </w:tc>
      </w:tr>
      <w:tr w:rsidR="00B03D1A" w:rsidTr="00B0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/>
        </w:tc>
        <w:tc>
          <w:tcPr>
            <w:tcW w:w="3021" w:type="dxa"/>
          </w:tcPr>
          <w:p w:rsidR="00B03D1A" w:rsidRDefault="00B03D1A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Listener</w:t>
            </w:r>
          </w:p>
        </w:tc>
        <w:tc>
          <w:tcPr>
            <w:tcW w:w="3021" w:type="dxa"/>
          </w:tcPr>
          <w:p w:rsidR="00B03D1A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03D1A" w:rsidTr="000F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/>
        </w:tc>
        <w:tc>
          <w:tcPr>
            <w:tcW w:w="3021" w:type="dxa"/>
          </w:tcPr>
          <w:p w:rsidR="00B03D1A" w:rsidRDefault="00B03D1A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PhpMyAdmin</w:t>
            </w:r>
          </w:p>
        </w:tc>
        <w:tc>
          <w:tcPr>
            <w:tcW w:w="3021" w:type="dxa"/>
          </w:tcPr>
          <w:p w:rsidR="00B03D1A" w:rsidRDefault="00B03D1A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14031</w:t>
            </w:r>
          </w:p>
        </w:tc>
      </w:tr>
      <w:tr w:rsidR="00B03D1A" w:rsidTr="00B0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0F4CF6" w:rsidP="00B03D1A">
            <w:r>
              <w:t>HAZ.PSWinkelen</w:t>
            </w:r>
          </w:p>
        </w:tc>
        <w:tc>
          <w:tcPr>
            <w:tcW w:w="3021" w:type="dxa"/>
          </w:tcPr>
          <w:p w:rsidR="00B03D1A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3021" w:type="dxa"/>
          </w:tcPr>
          <w:p w:rsidR="00B03D1A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CF6">
              <w:t>14010</w:t>
            </w:r>
          </w:p>
        </w:tc>
      </w:tr>
      <w:tr w:rsidR="00B03D1A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3D1A" w:rsidRDefault="00B03D1A" w:rsidP="00B03D1A"/>
        </w:tc>
        <w:tc>
          <w:tcPr>
            <w:tcW w:w="3021" w:type="dxa"/>
          </w:tcPr>
          <w:p w:rsidR="00B03D1A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Listener</w:t>
            </w:r>
          </w:p>
        </w:tc>
        <w:tc>
          <w:tcPr>
            <w:tcW w:w="3021" w:type="dxa"/>
          </w:tcPr>
          <w:p w:rsidR="00B03D1A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F4CF6" w:rsidTr="000F4CF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Default="000F4CF6" w:rsidP="00B03D1A"/>
        </w:tc>
        <w:tc>
          <w:tcPr>
            <w:tcW w:w="3021" w:type="dxa"/>
          </w:tcPr>
          <w:p w:rsid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  <w:tc>
          <w:tcPr>
            <w:tcW w:w="3021" w:type="dxa"/>
          </w:tcPr>
          <w:p w:rsid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14011</w:t>
            </w:r>
          </w:p>
        </w:tc>
      </w:tr>
      <w:tr w:rsidR="000F4CF6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Default="000F4CF6" w:rsidP="00B03D1A">
            <w:r>
              <w:t xml:space="preserve">HAZ. </w:t>
            </w:r>
            <w:r w:rsidRPr="000F4CF6">
              <w:t>dsbestellingenbeheer</w:t>
            </w:r>
          </w:p>
        </w:tc>
        <w:tc>
          <w:tcPr>
            <w:tcW w:w="3021" w:type="dxa"/>
          </w:tcPr>
          <w:p w:rsid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3021" w:type="dxa"/>
          </w:tcPr>
          <w:p w:rsid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CF6">
              <w:t>14020</w:t>
            </w:r>
          </w:p>
        </w:tc>
      </w:tr>
      <w:tr w:rsidR="000F4CF6" w:rsidTr="000F4CF6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Default="000F4CF6" w:rsidP="00B03D1A"/>
        </w:tc>
        <w:tc>
          <w:tcPr>
            <w:tcW w:w="3021" w:type="dxa"/>
          </w:tcPr>
          <w:p w:rsid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  <w:tc>
          <w:tcPr>
            <w:tcW w:w="3021" w:type="dxa"/>
          </w:tcPr>
          <w:p w:rsid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14021</w:t>
            </w:r>
          </w:p>
        </w:tc>
      </w:tr>
      <w:tr w:rsidR="000F4CF6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Default="000F4CF6" w:rsidP="00B03D1A">
            <w:r>
              <w:t>Magazijnbeheer</w:t>
            </w:r>
          </w:p>
        </w:tc>
        <w:tc>
          <w:tcPr>
            <w:tcW w:w="3021" w:type="dxa"/>
          </w:tcPr>
          <w:p w:rsid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</w:t>
            </w:r>
          </w:p>
        </w:tc>
        <w:tc>
          <w:tcPr>
            <w:tcW w:w="3021" w:type="dxa"/>
          </w:tcPr>
          <w:p w:rsid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F4CF6" w:rsidTr="000F4CF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Default="000F4CF6" w:rsidP="00B03D1A"/>
        </w:tc>
        <w:tc>
          <w:tcPr>
            <w:tcW w:w="3021" w:type="dxa"/>
          </w:tcPr>
          <w:p w:rsid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CF6">
              <w:t>mssql</w:t>
            </w:r>
          </w:p>
        </w:tc>
        <w:tc>
          <w:tcPr>
            <w:tcW w:w="3021" w:type="dxa"/>
          </w:tcPr>
          <w:p w:rsid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CF6">
              <w:t>20110</w:t>
            </w:r>
          </w:p>
        </w:tc>
      </w:tr>
      <w:tr w:rsidR="000F4CF6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Default="000F4CF6" w:rsidP="00B03D1A">
            <w:r w:rsidRPr="000F4CF6">
              <w:t>auditlog</w:t>
            </w:r>
          </w:p>
        </w:tc>
        <w:tc>
          <w:tcPr>
            <w:tcW w:w="3021" w:type="dxa"/>
          </w:tcPr>
          <w:p w:rsidR="000F4CF6" w:rsidRP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RabbitMQ</w:t>
            </w:r>
          </w:p>
        </w:tc>
        <w:tc>
          <w:tcPr>
            <w:tcW w:w="3021" w:type="dxa"/>
          </w:tcPr>
          <w:p w:rsidR="000F4CF6" w:rsidRP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CF6">
              <w:t>20000</w:t>
            </w:r>
            <w:r>
              <w:t xml:space="preserve">, </w:t>
            </w:r>
            <w:r w:rsidRPr="000F4CF6">
              <w:t>20001</w:t>
            </w:r>
          </w:p>
        </w:tc>
      </w:tr>
      <w:tr w:rsidR="000F4CF6" w:rsidTr="00B0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Pr="000F4CF6" w:rsidRDefault="000F4CF6" w:rsidP="00B03D1A"/>
        </w:tc>
        <w:tc>
          <w:tcPr>
            <w:tcW w:w="3021" w:type="dxa"/>
          </w:tcPr>
          <w:p w:rsid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Mssql</w:t>
            </w:r>
          </w:p>
        </w:tc>
        <w:tc>
          <w:tcPr>
            <w:tcW w:w="3021" w:type="dxa"/>
          </w:tcPr>
          <w:p w:rsidR="000F4CF6" w:rsidRPr="000F4CF6" w:rsidRDefault="000F4CF6" w:rsidP="00B0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CF6">
              <w:t>20010</w:t>
            </w:r>
          </w:p>
        </w:tc>
      </w:tr>
      <w:tr w:rsidR="000F4CF6" w:rsidTr="00B0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F4CF6" w:rsidRPr="000F4CF6" w:rsidRDefault="000F4CF6" w:rsidP="00B03D1A"/>
        </w:tc>
        <w:tc>
          <w:tcPr>
            <w:tcW w:w="3021" w:type="dxa"/>
          </w:tcPr>
          <w:p w:rsid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Auditlog</w:t>
            </w:r>
          </w:p>
        </w:tc>
        <w:tc>
          <w:tcPr>
            <w:tcW w:w="3021" w:type="dxa"/>
          </w:tcPr>
          <w:p w:rsidR="000F4CF6" w:rsidRPr="000F4CF6" w:rsidRDefault="000F4CF6" w:rsidP="00B0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03D1A" w:rsidRPr="00B03D1A" w:rsidRDefault="00B03D1A" w:rsidP="00B03D1A"/>
    <w:p w:rsidR="00032051" w:rsidRDefault="00032051" w:rsidP="00B03D1A">
      <w:pPr>
        <w:pStyle w:val="Heading2"/>
      </w:pPr>
      <w:r>
        <w:t>Troubleshooting</w:t>
      </w:r>
    </w:p>
    <w:p w:rsidR="00032051" w:rsidRDefault="00B03D1A" w:rsidP="00032051">
      <w:r>
        <w:t>Na het runnen van deploy.bat</w:t>
      </w:r>
      <w:r w:rsidR="00032051">
        <w:t xml:space="preserve"> kunnen sommige services nog niet up zijn doordat de databases te langzaam opstart (dit is afhankelijk van het systeem)</w:t>
      </w:r>
    </w:p>
    <w:p w:rsidR="00032051" w:rsidRDefault="00032051" w:rsidP="00032051">
      <w:r>
        <w:t>Check 2 minuten nadat het script klaar is of serv</w:t>
      </w:r>
      <w:r w:rsidR="00B03D1A">
        <w:t>ices down zijn door middel van docker ps -a</w:t>
      </w:r>
      <w:r>
        <w:t xml:space="preserve"> en dan zoeken </w:t>
      </w:r>
      <w:r w:rsidR="00B03D1A">
        <w:t xml:space="preserve">naar containers met de status Exited (de container </w:t>
      </w:r>
      <w:r>
        <w:t>hazfewebs</w:t>
      </w:r>
      <w:r w:rsidR="00B03D1A">
        <w:t>hopapi_haz.fewebshop.wwwroot_1 hoort de status Exited</w:t>
      </w:r>
      <w:r>
        <w:t xml:space="preserve"> te hebben)</w:t>
      </w:r>
    </w:p>
    <w:p w:rsidR="00B03D1A" w:rsidRDefault="00032051" w:rsidP="00B03D1A">
      <w:r>
        <w:t xml:space="preserve">Als er containers zijn met die down </w:t>
      </w:r>
      <w:r w:rsidR="00B03D1A">
        <w:t xml:space="preserve">zijn kan je ze herstarten met </w:t>
      </w:r>
      <w:r>
        <w:t>docker restart</w:t>
      </w:r>
      <w:r w:rsidR="00B03D1A">
        <w:t xml:space="preserve"> &lt;container_name|container_id&gt;</w:t>
      </w:r>
    </w:p>
    <w:p w:rsidR="00B03D1A" w:rsidRPr="00B03D1A" w:rsidRDefault="00B03D1A" w:rsidP="00B03D1A">
      <w:pPr>
        <w:pStyle w:val="Heading2"/>
        <w:rPr>
          <w:lang w:val="en-US"/>
        </w:rPr>
      </w:pPr>
      <w:r w:rsidRPr="00B03D1A">
        <w:rPr>
          <w:lang w:val="en-US"/>
        </w:rPr>
        <w:lastRenderedPageBreak/>
        <w:t xml:space="preserve">Replay </w:t>
      </w:r>
      <w:r>
        <w:rPr>
          <w:lang w:val="en-US"/>
        </w:rPr>
        <w:t>snapshot</w:t>
      </w:r>
    </w:p>
    <w:p w:rsidR="00B03D1A" w:rsidRPr="00032051" w:rsidRDefault="00B03D1A" w:rsidP="00B03D1A">
      <w:pPr>
        <w:rPr>
          <w:lang w:val="en-US"/>
        </w:rPr>
      </w:pPr>
      <w:r w:rsidRPr="00032051">
        <w:rPr>
          <w:lang w:val="en-US"/>
        </w:rPr>
        <w:t>After the Installation is complete you can replay the snapshot</w:t>
      </w:r>
      <w:r>
        <w:rPr>
          <w:lang w:val="en-US"/>
        </w:rPr>
        <w:t xml:space="preserve"> by running run-snapshot.bat</w:t>
      </w:r>
    </w:p>
    <w:p w:rsidR="00032051" w:rsidRPr="00B03D1A" w:rsidRDefault="00032051" w:rsidP="00032051">
      <w:pPr>
        <w:rPr>
          <w:lang w:val="en-US"/>
        </w:rPr>
      </w:pPr>
    </w:p>
    <w:p w:rsidR="00032051" w:rsidRPr="00B03D1A" w:rsidRDefault="00032051" w:rsidP="00032051">
      <w:pPr>
        <w:rPr>
          <w:lang w:val="en-US"/>
        </w:rPr>
      </w:pPr>
    </w:p>
    <w:p w:rsidR="00032051" w:rsidRPr="00B03D1A" w:rsidRDefault="00032051" w:rsidP="00032051">
      <w:pPr>
        <w:rPr>
          <w:lang w:val="en-US"/>
        </w:rPr>
      </w:pPr>
    </w:p>
    <w:p w:rsidR="00032051" w:rsidRPr="00B03D1A" w:rsidRDefault="00032051" w:rsidP="00032051">
      <w:pPr>
        <w:rPr>
          <w:lang w:val="en-US"/>
        </w:rPr>
      </w:pPr>
    </w:p>
    <w:p w:rsidR="00032051" w:rsidRPr="00032051" w:rsidRDefault="00032051" w:rsidP="00032051">
      <w:pPr>
        <w:rPr>
          <w:lang w:val="en-US"/>
        </w:rPr>
      </w:pPr>
    </w:p>
    <w:sectPr w:rsidR="00032051" w:rsidRPr="00032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934"/>
    <w:multiLevelType w:val="hybridMultilevel"/>
    <w:tmpl w:val="CECC0E5C"/>
    <w:lvl w:ilvl="0" w:tplc="51EE901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19"/>
    <w:rsid w:val="00032051"/>
    <w:rsid w:val="000F4CF6"/>
    <w:rsid w:val="00327326"/>
    <w:rsid w:val="006D13CD"/>
    <w:rsid w:val="00B03D1A"/>
    <w:rsid w:val="00CA6F19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9CE0"/>
  <w15:chartTrackingRefBased/>
  <w15:docId w15:val="{C5D93C85-83EE-4C70-9612-E54E5F0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0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3D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D1A"/>
    <w:pPr>
      <w:ind w:left="720"/>
      <w:contextualSpacing/>
    </w:pPr>
  </w:style>
  <w:style w:type="table" w:styleId="TableGrid">
    <w:name w:val="Table Grid"/>
    <w:basedOn w:val="TableNormal"/>
    <w:uiPriority w:val="39"/>
    <w:rsid w:val="00B0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03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[machinenaam]/Intranet" TargetMode="External"/><Relationship Id="rId5" Type="http://schemas.openxmlformats.org/officeDocument/2006/relationships/hyperlink" Target="http://[machinenaam]/Kantile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Hermans</dc:creator>
  <cp:keywords/>
  <dc:description/>
  <cp:lastModifiedBy>Steven Hermans</cp:lastModifiedBy>
  <cp:revision>4</cp:revision>
  <dcterms:created xsi:type="dcterms:W3CDTF">2017-01-25T09:49:00Z</dcterms:created>
  <dcterms:modified xsi:type="dcterms:W3CDTF">2017-01-25T10:08:00Z</dcterms:modified>
</cp:coreProperties>
</file>