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rFonts w:ascii="Arial" w:hAnsi="Arial" w:eastAsia="Heiti SC"/>
          <w:b/>
          <w:color w:val="163957"/>
          <w:sz w:val="46"/>
        </w:rPr>
        <w:t>OpenViking 文档入库处理流程说明</w:t>
      </w:r>
    </w:p>
    <w:p>
      <w:pPr>
        <w:jc w:val="center"/>
      </w:pPr>
      <w:r>
        <w:rPr>
          <w:rFonts w:ascii="Arial" w:hAnsi="Arial" w:eastAsia="Heiti SC"/>
          <w:color w:val="1F4E79"/>
          <w:sz w:val="24"/>
        </w:rPr>
        <w:t>从资源提交到知识树、摘要、向量索引和状态完成的全链路说明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文档目的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让读者通过流程、输入输出和源码映射，理解 OpenViking 如何完成文档入库处理。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覆盖范围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资源接入、来源校验、解析器选择、临时目录、URI 落位、正式落盘、异步摘要、向量化、状态更新。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不覆盖范围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会话记忆处理、检索召回策略、上层问答生成逻辑；这些属于其他流程文档。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版本口径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基于当前工作区源码梳理，生成日期 2026-04-27。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核心源码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resources.py、resource_service.py、resource_processor.py、media_processor.py、registry.py、tree_builder.py、summarizer.py、semantic_processor.py、semantic_dag.py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一句话说明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文档入库不是简单上传文件，而是一个“接收资源 -&gt; 解析成临时知识树 -&gt; 解析最终 URI -&gt; 原子落盘/增量同步 -&gt; 异步生成 L0/L1 -&gt; 写入向量索引 -&gt; 更新处理状态”的流水线。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总体处理链路</w:t>
      </w:r>
    </w:p>
    <w:p>
      <w:pPr>
        <w:spacing w:after="100"/>
        <w:ind w:firstLine="420"/>
      </w:pPr>
      <w:r>
        <w:rPr>
          <w:rFonts w:ascii="Arial" w:hAnsi="Arial" w:eastAsia="Heiti SC"/>
        </w:rPr>
        <w:t>文档入库的目标，是把外部文件、目录、网页、代码仓库或云文档转换为 OpenViking 内部的知识节点。入库完成后，系统不仅保存原文或转换后的 L2 内容，还会生成用于检索的 .abstract.md、.overview.md，并把这些信息写入向量索引。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入口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HTTP POST /api/v1/resources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或 SDK/Local Client add_resource()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同步阶段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1. 资源参数校验和身份上下文解析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2. ResourceService 派生目标 URI、注册知识文档回调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3. ResourceProcessor 调用 UnifiedResourceProcessor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4. ParserRegistry 选择解析器，Parser 写入临时 VikingFS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5. TreeBuilder 解析最终 root_uri 和 temp_uri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6. ResourceProcessor 将 temp 文档树移动到正式 AGFS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7. Summarizer 投递 SemanticMsg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异步阶段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8. SemanticProcessor / SemanticDag 自底向上生成 L0/L1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9. Embedding / Vectorize 写入向量索引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10. KnowledgeDocumentRegistry 更新 ready 或 failed 状态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同步/异步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主要输出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接入校验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同步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path/temp_file_id、to、parent、folder_path、headers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合法 source、RequestContext、处理参数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解析切分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同步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source、instruction、strict/include/exclude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ParseResult、temp_dir_path、source_format、warnings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URI 落位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同步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temp_dir_path、scope、to/parent、source_path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root_uri、temp_uri、candidate_uri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正式落盘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同步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temp_uri、root_uri、锁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正式 VikingFS/AGFS 文档树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任务投递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同步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root_uri、temp_uri、document_id、ctx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SemanticMsg 入队，processing_enqueued=true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摘要索引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异步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SemanticMsg、目录树、原文内容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.abstract.md、.overview.md、向量记录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状态完成</w:t>
            </w:r>
          </w:p>
        </w:tc>
        <w:tc>
          <w:tcPr>
            <w:tcW w:type="dxa" w:w="11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异步/同步等待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队列状态、embedding 结果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knowledge document ready/failed、queue_status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阅读方式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后续章节按真实执行顺序展开。每一步都说明入口、执行模块、输入、输出、写入位置和异常处理，读者可以沿着 root_uri 和 document_id 跟完整条链路。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2. 步骤一：资源提交与接入校验</w:t>
      </w:r>
    </w:p>
    <w:p>
      <w:pPr>
        <w:spacing w:after="100"/>
        <w:ind w:firstLine="420"/>
      </w:pPr>
      <w:r>
        <w:rPr>
          <w:rFonts w:ascii="Arial" w:hAnsi="Arial" w:eastAsia="Heiti SC"/>
        </w:rPr>
        <w:t>文档入库可以从 HTTP、SDK 或本地嵌入式 Client 发起。HTTP 模式下，前端或业务系统通常先调用 temp_upload 上传文件，再把 temp_file_id 交给 /api/v1/resources；远程 URL、代码仓库 URL、飞书链接等也可以直接作为 path 提交。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关键参数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3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POST /api/v1/resources/temp_upload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file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保存上传文件，返回 temp_file_id 和 original_filename。</w:t>
            </w:r>
          </w:p>
        </w:tc>
      </w:tr>
      <w:tr>
        <w:tc>
          <w:tcPr>
            <w:tcW w:type="dxa" w:w="243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POST /api/v1/resources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path 或 temp_file_id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提交资源处理任务。二者必须至少提供一个。</w:t>
            </w:r>
          </w:p>
        </w:tc>
      </w:tr>
      <w:tr>
        <w:tc>
          <w:tcPr>
            <w:tcW w:type="dxa" w:w="243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SDK add_resource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path、to、parent、wait、timeout 等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本地或 HTTP Client 封装入库调用。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处理逻辑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path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远程资源地址或本地路径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HTTP 直连模式要求远程来源；SDK/本地模式可允许本地路径。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temp_file_id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临时上传文件编号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由 resolve_uploaded_temp_file_id 解析为上传目录下的真实文件。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to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精确目标 URI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例如 viking://resources/product/manual；不能与 parent 同时使用。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parent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目标父目录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TreeBuilder 在该父目录下根据文档名生成最终 URI。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folder_path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知识管理 UI 的虚拟文件夹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不直接改变内部资源树，可用于知识文档记录归类。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instruction/reason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处理提示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会作为语义摘要阶段的提示信息，提高 L0/L1 与场景相关性。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wait/timeout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是否等待异步处理完成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wait=true 时等待队列完成；超时抛 DeadlineExceededError。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include/exclude/ignore_dirs/strict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目录或仓库解析策略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透传给 DirectoryParser 和扫描逻辑。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watch_interval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资源监控周期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大于 0 时创建或更新 watch task，用于后续自动同步。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8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安全边界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HTTP Server 不接受任意主机本地路径作为 path，除非文件先经过 temp_upload。这个设计避免外部调用方通过入库接口读取服务端文件系统。</w:t>
            </w:r>
          </w:p>
        </w:tc>
      </w:tr>
    </w:tbl>
    <w:p/>
    <w:p>
      <w:pPr>
        <w:pStyle w:val="Heading1"/>
        <w:keepNext/>
      </w:pPr>
      <w:r>
        <w:t>3. 步骤二：ResourceService 编排入库请求</w:t>
      </w:r>
    </w:p>
    <w:p>
      <w:pPr>
        <w:spacing w:after="100"/>
        <w:ind w:firstLine="420"/>
      </w:pPr>
      <w:r>
        <w:rPr>
          <w:rFonts w:ascii="Arial" w:hAnsi="Arial" w:eastAsia="Heiti SC"/>
        </w:rPr>
        <w:t>ResourceService.add_resource 是资源入库的业务编排层。它不直接解析文件，而是负责参数治理、目标 URI 约束、知识文档记录回调、等待队列和 watch task 管理。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ResourceService.add_resource()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_ensure_initialized()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register_wait_telemetry(wait)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derive effective_to when folder_path exists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validate to/parent scope == resources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create post_finalize_hook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ResourceProcessor.process_resource(...)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attach document_id / knowledge_document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wait_complete if wait=true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create/cancel watch task if needed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处理点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输出/副作用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目标 URI 检查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to、parent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只允许 resources scope，防止资源接口写入 user/agent/session 空间。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默认 URI 派生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path、source_ref、folder_path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当未指定 to/parent 且存在 folder_path 时，生成 viking://resources 下的默认路径。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知识文档回调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finalize_result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在 TreeBuilder 确定 root_uri 后注册 knowledge document，得到 document_id。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状态初始化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processing_requested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若后续需要语义处理，状态置为 processing；否则置为 ready。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等待队列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wait、timeout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等待 QueueManager.wait_complete，返回 queue_status 或超时。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资源监控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watch_interval、effective_to</w:t>
            </w:r>
          </w:p>
        </w:tc>
        <w:tc>
          <w:tcPr>
            <w:tcW w:type="dxa" w:w="442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创建、更新或取消 watch task。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关键结论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ResourceService 是“业务控制面”，ResourceProcessor 是“处理执行面”。前者决定这次入库应该如何被登记、等待和监控，后者负责真的把资料变成知识树。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4. 步骤三：来源路由、解析器选择与临时知识树</w:t>
      </w:r>
    </w:p>
    <w:p>
      <w:pPr>
        <w:spacing w:after="100"/>
        <w:ind w:firstLine="420"/>
      </w:pPr>
      <w:r>
        <w:rPr>
          <w:rFonts w:ascii="Arial" w:hAnsi="Arial" w:eastAsia="Heiti SC"/>
        </w:rPr>
        <w:t>ResourceProcessor 首先调用 UnifiedResourceProcessor.process。该模块根据 source 的形态决定如何处理：URL 走远程解析，本地目录走 DirectoryParser，本地文件走文件解析，ZIP 先安全解压再按目录处理，原始文本则直接交给 parse。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UnifiedResourceProcessor.process(source)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if source is URL: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Feishu URL -&gt; FeishuParser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Git/repo URL -&gt; CodeRepositoryParser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other URL -&gt; HTMLParser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elif source is existing local directory: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DirectoryParser.parse()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elif source is existing local file: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.zip -&gt; safe_extract_zip -&gt; DirectoryParser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other -&gt; ParserRegistry.parse(file_path)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elif source looks like forbidden local path: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PermissionDeniedError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else: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treat as raw content -&gt; parse(source)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解析器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典型输入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输出重点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Markdown/Text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.md、.txt、原始文本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按标题或文本块切分，写入 Markdown/Text 节点。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PDF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.pdf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提取页面文本、表格和图片信息，必要时结合 VLM 处理非文本内容。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Word/Excel/PowerPoint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.docx/.doc、.xlsx、.pptx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转换办公文档内容，保留表格、章节和页面语义。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HTML/Feishu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网页 URL、飞书文档 URL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抓取或导出在线文档，再转为内部临时目录。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CodeRepository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GitHub/GitLab/git/ssh URL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拉取仓库，按代码/文档/配置文件组织目录树。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Directory/ZIP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本地目录、压缩包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递归扫描目录，按 include/exclude/ignore_dirs 过滤。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Image/Audio/Video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图片、音频、视频</w:t>
            </w:r>
          </w:p>
        </w:tc>
        <w:tc>
          <w:tcPr>
            <w:tcW w:type="dxa" w:w="419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生成媒体摘要，作为可检索文本进入知识树。</w:t>
            </w:r>
          </w:p>
        </w:tc>
      </w:tr>
    </w:tbl>
    <w:p/>
    <w:p>
      <w:pPr>
        <w:spacing w:after="100"/>
        <w:ind w:firstLine="420"/>
      </w:pPr>
      <w:r>
        <w:rPr>
          <w:rFonts w:ascii="Arial" w:hAnsi="Arial" w:eastAsia="Heiti SC"/>
        </w:rPr>
        <w:t>Parser 的重要原则是：只做格式转换、结构拆分和临时文件写入，不负责最终落盘，也不直接完成全局向量索引。解析输出统一封装为 ParseResult。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ParseResult 字段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94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后续使用方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temp_dir_path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Parser 写入的临时 VikingFS 目录</w:t>
            </w:r>
          </w:p>
        </w:tc>
        <w:tc>
          <w:tcPr>
            <w:tcW w:type="dxa" w:w="294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TreeBuilder 和 ResourceProcessor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source_path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真实来源路径或 URL</w:t>
            </w:r>
          </w:p>
        </w:tc>
        <w:tc>
          <w:tcPr>
            <w:tcW w:type="dxa" w:w="294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TreeBuilder、知识文档记录、审计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source_format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来源类型，例如 pdf、word、repository</w:t>
            </w:r>
          </w:p>
        </w:tc>
        <w:tc>
          <w:tcPr>
            <w:tcW w:type="dxa" w:w="294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TreeBuilder、Summarizer、SemanticDag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meta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解析器产生的元数据</w:t>
            </w:r>
          </w:p>
        </w:tc>
        <w:tc>
          <w:tcPr>
            <w:tcW w:type="dxa" w:w="294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ResourceProcessor 返回结果和后续观察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warnings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解析中的非致命警告</w:t>
            </w:r>
          </w:p>
        </w:tc>
        <w:tc>
          <w:tcPr>
            <w:tcW w:type="dxa" w:w="294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ResourceService 返回 errors/warnings</w:t>
            </w:r>
          </w:p>
        </w:tc>
      </w:tr>
    </w:tbl>
    <w:p/>
    <w:p>
      <w:pPr>
        <w:pStyle w:val="Heading1"/>
        <w:keepNext/>
      </w:pPr>
      <w:r>
        <w:t>5. 步骤四：TreeBuilder 解析最终 URI</w:t>
      </w:r>
    </w:p>
    <w:p>
      <w:pPr>
        <w:spacing w:after="100"/>
        <w:ind w:firstLine="420"/>
      </w:pPr>
      <w:r>
        <w:rPr>
          <w:rFonts w:ascii="Arial" w:hAnsi="Arial" w:eastAsia="Heiti SC"/>
        </w:rPr>
        <w:t>Parser 会在临时 VikingFS 下创建一个文档根目录。TreeBuilder.finalize_from_temp 读取这个临时目录，要求其中只有一个有效文档根目录，然后计算正式 root_uri。这个阶段只确定结构和 URI，不直接生成摘要。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TreeBuilder.finalize_from_temp(temp_dir_path, ctx, scope, to_uri, parent_uri)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ls(temp_uri)，找到唯一文档根目录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sanitize document name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如果 source_format == repository，Git URL 可转为 org/repo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base_uri = parent_uri 或 viking://resources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candidate_uri = to_uri 或 base_uri / final_doc_name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若未指定 to_uri，则自动 resolve_unique_uri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返回 BuildingTree(root.uri=root_uri, root.temp_uri=temp_doc_uri)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root_uri 规则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指定 to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使用 to 作为精确目标 URI，要求资源接口只写 resources scope。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指定 parent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检查 parent 存在且为目录，在 parent 下拼接文档名。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未指定 to/parent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默认落到 viking://resources/{文档名}。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名称冲突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自动追加 _1、_2 ... 直到找到可用 URI。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代码仓库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若可解析 org/repo，则最终路径用仓库组织名和仓库名表达。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媒体资源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根据媒体类型选择相应资源基路径。</w:t>
            </w:r>
          </w:p>
        </w:tc>
      </w:tr>
    </w:tbl>
    <w:p/>
    <w:p>
      <w:pPr>
        <w:pStyle w:val="Heading1"/>
        <w:keepNext/>
      </w:pPr>
      <w:r>
        <w:t>6. 步骤五：正式落盘、生命周期锁与增量更新</w:t>
      </w:r>
    </w:p>
    <w:p>
      <w:pPr>
        <w:spacing w:after="100"/>
        <w:ind w:firstLine="420"/>
      </w:pPr>
      <w:r>
        <w:rPr>
          <w:rFonts w:ascii="Arial" w:hAnsi="Arial" w:eastAsia="Heiti SC"/>
        </w:rPr>
        <w:t>TreeBuilder 返回 root_uri 与 temp_uri 后，ResourceProcessor 负责把临时文档树移动到正式 AGFS。这里分首次添加和增量更新两种路径。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判断条件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首次添加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root_uri 不存在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创建父目录，在 point lock 保护下把 temp_uri 对应目录 mv 到 root_uri。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增量更新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root_uri 已存在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不立即覆盖目标目录，而是为目标目录获取 SUBTREE lifecycle lock，后续由 SemanticDag 做 diff 同步。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锁失败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无法获取 lifecycle lock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优雅降级为空 handle，但会记录 warning；后续处理仍尽量继续。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finalize 失败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TreeBuilder 或移动前出错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删除临时目录，返回 error，避免污染正式知识库。</w:t>
            </w:r>
          </w:p>
        </w:tc>
      </w:tr>
    </w:tbl>
    <w:p/>
    <w:p>
      <w:pPr>
        <w:pStyle w:val="Heading1"/>
        <w:keepNext/>
      </w:pPr>
      <w:r>
        <w:t>7. 步骤六：注册知识文档与投递语义任务</w:t>
      </w:r>
    </w:p>
    <w:p>
      <w:pPr>
        <w:spacing w:after="100"/>
        <w:ind w:firstLine="420"/>
      </w:pPr>
      <w:r>
        <w:rPr>
          <w:rFonts w:ascii="Arial" w:hAnsi="Arial" w:eastAsia="Heiti SC"/>
        </w:rPr>
        <w:t>正式 root_uri 已经确定后，ResourceService 的 post_finalize_hook 会注册知识文档记录。随后 ResourceProcessor 根据 build_index 和 summarize 判断是否需要语义处理。默认 build_index=true，因此一般都会投递 SemanticMsg。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ResourceProcessor after move/finalize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should_summarize = summarize or build_index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processing_requested = should_summarize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post_finalize_hook(result):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register knowledge document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processing_status = processing if should_summarize else ready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result.document_id = document_id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Summarizer.summarize(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resource_uris=[root_uri],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temp_uris=[temp_uri_for_summarize],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skip_vectorization=not build_index,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lifecycle_lock_handle_id=handle_id,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document_id=document_id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SemanticQueue.enqueue(SemanticMsg)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SemanticMsg 字段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值来源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uri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temp_uri 或 root_uri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SemanticProcessor 实际读取和处理的目录。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target_uri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root_uri，当 uri 与 root_uri 不同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增量/同步时用于把临时树同步到正式树。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context_type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由 root_uri 推导，一般为 resource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决定向量记录和上下文类型。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account_id/user_id/agent_id/role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RequestContext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用于权限、owner_space 和索引过滤。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skip_vectorization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not build_index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允许只生成摘要，不写向量索引。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lifecycle_lock_handle_id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ResourceProcessor 获取的 SUBTREE 锁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保护语义处理和增量同步期间的目录一致性。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is_code_repo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source_format == repository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让 SemanticDag 按代码仓库策略处理。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document_id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KnowledgeDocumentRegistry</w:t>
            </w:r>
          </w:p>
        </w:tc>
        <w:tc>
          <w:tcPr>
            <w:tcW w:type="dxa" w:w="413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处理完成后更新 ready/failed 状态。</w:t>
            </w:r>
          </w:p>
        </w:tc>
      </w:tr>
    </w:tbl>
    <w:p/>
    <w:p>
      <w:pPr>
        <w:pStyle w:val="Heading1"/>
        <w:keepNext/>
      </w:pPr>
      <w:r>
        <w:t>8. 步骤七：SemanticProcessor 生成 L0/L1 并向量化</w:t>
      </w:r>
    </w:p>
    <w:p>
      <w:pPr>
        <w:spacing w:after="100"/>
        <w:ind w:firstLine="420"/>
      </w:pPr>
      <w:r>
        <w:rPr>
          <w:rFonts w:ascii="Arial" w:hAnsi="Arial" w:eastAsia="Heiti SC"/>
        </w:rPr>
        <w:t>SemanticProcessor 从 SemanticQueue 取出 SemanticMsg。如果是 resource 类型，它会创建 SemanticDagExecutor，从根目录开始调度目录节点。DAG 的核心策略是自底向上：先处理文件和子目录，再生成父目录 overview/abstract。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SemanticProcessor.on_dequeue(msg)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ctx_from_semantic_msg(msg)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if msg.target_uri exists and msg.uri != msg.target_uri: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 incremental_update = true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SemanticDagExecutor.run(msg.uri)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dispatch directories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generate file summaries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collect child abstracts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generate .overview.md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extract .abstract.md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write summary files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schedule vectorize_file / vectorize_directory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EmbeddingTaskTracker waits vector tasks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update document status ready/failed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release lifecycle lock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写入位置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L2 内容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root_uri 下的正文、章节、转换文本或媒体摘要文件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最终回答引用、证据展开、精确读取。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.overview.md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每个目录节点下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目录级概览，用于层级导航、重排和上下文理解。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.abstract.md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每个目录节点下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短摘要，用于快速召回和过滤。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文件向量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VectorDB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让叶子文件或章节可被语义检索命中。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目录向量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VectorDB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让 L0/L1 目录节点可被先召回，再向下展开。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document status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KnowledgeDocumentRegistry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ready 或 failed，供管理 UI 和业务调用查看。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BF4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增量更新如何生效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当 target_uri 已存在且 msg.uri 是临时新树时，SemanticDag 会在完成摘要和向量任务后执行 sync diff，把新增、修改、删除同步到正式目录，并移动或清理对应 L0/L1 索引。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9. wait、状态流转与异常处理</w:t>
      </w:r>
    </w:p>
    <w:p>
      <w:pPr>
        <w:spacing w:after="100"/>
        <w:ind w:firstLine="420"/>
      </w:pPr>
      <w:r>
        <w:rPr>
          <w:rFonts w:ascii="Arial" w:hAnsi="Arial" w:eastAsia="Heiti SC"/>
        </w:rPr>
        <w:t>入库接口可以异步返回，也可以 wait=true 等待队列处理完成。无论是否等待，系统都会围绕 result、document_id、queue_status 和 processing_status 提供可观测状态。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状态/字段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何时产生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result.status=success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解析和投递阶段成功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表示同步阶段完成，不一定代表摘要和索引已全部完成。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processing_requested=true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summarize 或 build_index 为 true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后续需要 SemanticQueue 处理。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processing_enqueued=true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Summarizer 成功 enqueue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语义处理任务已进入队列。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knowledge_document.processing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文档注册后且需要语义处理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管理端可显示处理中。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knowledge_document.ready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队列和向量任务完成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文档可稳定检索。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knowledge_document.failed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语义处理或 embedding 失败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记录 processing_error，便于重试或排查。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queue_status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wait=true 且 wait_complete 返回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包含队列完成情况，用于同步调用方判断。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异常点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典型原因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系统处理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参数校验失败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path/temp_file_id 缺失，to 与 parent 同时出现，非 resources scope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抛出 InvalidArgumentError 或请求校验错误。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来源权限失败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HTTP path 看起来像服务端本地路径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抛出 PermissionDeniedError，要求 temp_upload 或远程 URL。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解析失败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文件不存在、格式损坏、解析器异常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result.status=error，errors 包含 Parse error。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无临时内容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Parser 未生成 temp_dir_path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返回 error，不进入 TreeBuilder。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落盘失败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URI 冲突、父目录非法、AGFS 移动异常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清理临时目录，返回 Finalize from temp error。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语义任务投递失败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QueueManager 或 Summarizer 异常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processing_enqueued=false，文档状态更新为 failed。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模型临时错误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LLM/VLM 服务限流或网络问题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SemanticProcessor re-enqueue，并通过熔断避免重入风暴。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模型永久错误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鉴权、配置或不可恢复错误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记录 failed，更新 processing_error。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等待超时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wait=true 且 timeout 到期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抛 DeadlineExceededError，但后台任务可能仍继续处理。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8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实现口径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同步返回 success 代表“资源已被接收、解析、落盘并成功投递后续处理”，不等价于“向量索引已完成”。若业务要求上传后立即可搜，应使用 wait=true 或轮询 knowledge document 状态。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10. 示例：上传一个 Word 产品手册</w:t>
      </w:r>
    </w:p>
    <w:p>
      <w:pPr>
        <w:spacing w:after="100"/>
        <w:ind w:firstLine="420"/>
      </w:pPr>
      <w:r>
        <w:rPr>
          <w:rFonts w:ascii="Arial" w:hAnsi="Arial" w:eastAsia="Heiti SC"/>
        </w:rPr>
        <w:t>假设用户上传文件“西软产品手册.docx”，前端先调用 temp_upload 得到 temp_file_id，然后提交 add_resource，并指定 folder_path=产品资料、wait=true。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1. POST /api/v1/resources/temp_upload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input:  file=西软产品手册.docx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output: temp_file_id=upload_xxx, original_filename=西软产品手册.docx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2. POST /api/v1/resources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input: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temp_file_id=upload_xxx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folder_path=产品资料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instruction=面向客服和投标场景提取产品能力、模块、限制和案例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wait=true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3. ResourceService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source_ref=西软产品手册.docx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effective_to=viking://resources/产品资料/西软产品手册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4. WordParser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temp_dir_path=viking://.tmp/.../西软产品手册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source_format=word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5. TreeBuilder / ResourceProcessor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root_uri=viking://resources/产品资料/西软产品手册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move temp tree -&gt; root_uri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document_id=...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6. SemanticProcessor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write: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viking://resources/产品资料/西软产品手册/.abstract.md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viking://resources/产品资料/西软产品手册/.overview.md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viking://resources/产品资料/西软产品手册/{章节}.md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vectorize: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directory L0/L1 records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file/chapter records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7. Final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knowledge_document.processing_status=ready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search/find 可以命中该手册内容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读者要跟踪的线索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在哪里出现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temp_file_id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temp_upload 返回值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定位上传临时文件。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source_ref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ResourceService.add_resource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保留原始文件名或 URL 作为登记依据。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root_uri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TreeBuilder / ResourceProcessor result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正式知识树入口，也是后续 read/search 的 target_uri。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temp_uri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ParseResult / BuildingTree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语义处理或增量同步期间的临时树。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document_id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KnowledgeDocumentRegistry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查询知识文档处理状态。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SemanticMsg.id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SemanticQueue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跟踪语义处理和 embedding 任务。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telemetry_id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run_operation / telemetry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关联 parse、finalize、wait、queue 等指标。</w:t>
            </w:r>
          </w:p>
        </w:tc>
      </w:tr>
    </w:tbl>
    <w:p/>
    <w:p>
      <w:pPr>
        <w:pStyle w:val="Heading1"/>
        <w:keepNext/>
      </w:pPr>
      <w:r>
        <w:t>11. 源码映射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流程步骤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关键源码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职责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HTTP 接入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openviking/server/routers/resources.py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temp_upload、add_resource 路由、请求模型和本地路径保护。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业务编排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openviking/service/resource_service.py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参数校验、document 注册、wait、watch task。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处理执行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openviking/utils/resource_processor.py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解析、TreeBuilder、正式落盘、锁、Summarizer 投递。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来源路由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openviking/utils/media_processor.py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URL、目录、文件、ZIP、原始内容的处理策略。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解析器注册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openviking/parse/registry.py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根据扩展名和 URL 类型选择 parser。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解析器实现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openviking/parse/parsers/*.py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PDF、Word、Excel、PowerPoint、HTML、代码仓库、媒体等解析。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URI 落位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openviking/parse/tree_builder.py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从临时目录解析 root_uri、candidate_uri 和 temp_uri。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任务投递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openviking/utils/summarizer.py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构造 SemanticMsg 并投递 SemanticQueue。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语义消费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openviking/storage/queuefs/semantic_processor.py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消费 SemanticMsg，处理熔断、重试和资源语义任务。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DAG 摘要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openviking/storage/queuefs/semantic_dag.py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自底向上生成 .overview.md/.abstract.md，调度向量任务，更新状态。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向量化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openviking/utils/embedding_utils.py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vectorize_file、vectorize_directory_meta。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状态登记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openviking/service/knowledge_document_registry.py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processing/ready/failed 状态和处理错误。</w:t>
            </w:r>
          </w:p>
        </w:tc>
      </w:tr>
    </w:tbl>
    <w:p/>
    <w:p>
      <w:pPr>
        <w:spacing w:after="100"/>
        <w:ind w:firstLine="420"/>
      </w:pPr>
      <w:r>
        <w:rPr>
          <w:rFonts w:ascii="Arial" w:hAnsi="Arial" w:eastAsia="Heiti SC"/>
        </w:rPr>
        <w:t>至此，读者可以从一次 add_resource 请求开始，沿着 source、root_uri、document_id 和 SemanticMsg.id，完整追踪文档从外部资料变成可检索知识库节点的全过程。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文档入库处理流程说明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