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hAnsi="Arial" w:eastAsia="Heiti SC"/>
          <w:b/>
          <w:color w:val="163957"/>
          <w:sz w:val="48"/>
        </w:rPr>
        <w:t>OpenViking 通用 AI 知识库底座</w:t>
      </w:r>
    </w:p>
    <w:p>
      <w:pPr>
        <w:jc w:val="center"/>
      </w:pPr>
      <w:r>
        <w:rPr>
          <w:rFonts w:ascii="Arial" w:hAnsi="Arial" w:eastAsia="Heiti SC"/>
          <w:color w:val="1F4E79"/>
          <w:sz w:val="26"/>
        </w:rPr>
        <w:t>赋能智能客服与智能投标的可复用上下文数据库方案</w:t>
      </w:r>
    </w:p>
    <w:p>
      <w:pPr>
        <w:spacing w:before="240"/>
        <w:jc w:val="center"/>
      </w:pPr>
      <w:r>
        <w:rPr>
          <w:rFonts w:ascii="Arial" w:hAnsi="Arial" w:eastAsia="Heiti SC"/>
          <w:b/>
          <w:color w:val="4A5568"/>
          <w:sz w:val="22"/>
        </w:rPr>
        <w:t>第二届西软 AI 提效大赛参赛材料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推荐赛道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赛道二：客户 AI 赋能；同时兼具赛道一内部提效价值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参赛作品形态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AI 应用解决方案 + 可运行知识库底座 + 客服机器人案例 + 智能投标案例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提交阶段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报名/初赛材料初稿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建议团队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研发、实施、客服、售前/投标联合组队；成员信息待填写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版本日期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2026 年 5 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一句话定位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以 OpenViking 为通用 AI 知识库与上下文数据库底座，把企业分散的文档、经验、资质、案例和会话记忆组织成可检索、可观察、可复用的 AI 能力层，并通过智能客服与智能投标验证落地价值。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一、参赛定位与材料要求映射</w:t>
      </w:r>
    </w:p>
    <w:p>
      <w:pPr>
        <w:spacing w:after="100"/>
        <w:ind w:firstLine="420"/>
      </w:pPr>
      <w:r>
        <w:rPr>
          <w:rFonts w:ascii="Arial" w:hAnsi="Arial" w:eastAsia="Heiti SC"/>
        </w:rPr>
        <w:t>本项目建议以“客户 AI 赋能”赛道参赛：OpenViking 本身不是单一客服机器人，而是可复用的企业 AI 知识库底座。客服机器人是已落地的成功场景，智能投标是同一底座向售前与交付场景扩展的第二个高价值应用。该定位更符合大赛强调的“优秀作品转化为可复用产品或解决方案”的目标。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官方材料要求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本材料对应内容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完成状态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项目背景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第二章：业务痛点、影响、AI 解决原因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目标设定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第三章：可衡量目标与验证方法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解决方案概述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第四章：总体架构、数据流、工作流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详细设计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第五章：模型、数据、检索、集成、安全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预期效果评估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第八章：效率、质量、成本、推广价值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部署/技术文档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第七章与附录：部署路径、配置、接口、测试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商业价值分析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第九章概要；另有独立商业价值报告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演示视频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另有《演示视频脚本》文档，控制在 5 分钟内</w:t>
            </w:r>
          </w:p>
        </w:tc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已覆盖</w:t>
            </w:r>
          </w:p>
        </w:tc>
      </w:tr>
    </w:tbl>
    <w:p/>
    <w:p>
      <w:pPr>
        <w:pStyle w:val="Heading1"/>
      </w:pPr>
      <w:r>
        <w:t>二、项目背景</w:t>
      </w:r>
    </w:p>
    <w:p>
      <w:pPr>
        <w:spacing w:after="100"/>
        <w:ind w:firstLine="420"/>
      </w:pPr>
      <w:r>
        <w:rPr>
          <w:rFonts w:ascii="Arial" w:hAnsi="Arial" w:eastAsia="Heiti SC"/>
        </w:rPr>
        <w:t>酒店、景区、文旅和企业服务场景中，知识密集型工作正在快速增加：客户咨询依赖产品手册和 FAQ，实施交付依赖历史工单和操作经验，售前投标依赖资质证照、产品方案、案例资料和交付证据。传统知识库通常停留在“文档存储 + 关键词搜索”层面，难以直接成为 AI 应用可用的上下文。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业务影响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为什么适合用 AI 解决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知识碎片化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资料分散在文档、网盘、聊天记录、工单和个人经验中，复用成本高。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大模型擅长理解自然语言，但需要稳定、可追溯、结构化的上下文输入。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检索命中不稳定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传统 RAG 扁平切片容易丢失目录语义，回答缺少全局背景。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用文件系统范式和目录递归检索，让 AI 先定位知识区域，再深入读取证据。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材料生产重复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客服答复、投标章节、方案说明大量重复劳动，且质量依赖个人经验。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AI 可基于统一知识库生成初稿、引用证据并暴露缺口，把人工精力转向审核和决策。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结果难以审计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AI 回答如果没有来源和检索轨迹，业务团队不敢直接使用。</w:t>
            </w:r>
          </w:p>
        </w:tc>
        <w:tc>
          <w:tcPr>
            <w:tcW w:type="dxa" w:w="334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保留 URI、检索路径和证据包，便于追溯、纠错和持续优化。</w:t>
            </w:r>
          </w:p>
        </w:tc>
      </w:tr>
    </w:tbl>
    <w:p/>
    <w:p>
      <w:pPr>
        <w:pStyle w:val="Heading1"/>
      </w:pPr>
      <w:r>
        <w:t>三、目标设定</w:t>
      </w:r>
    </w:p>
    <w:p>
      <w:pPr>
        <w:spacing w:after="100"/>
        <w:ind w:firstLine="420"/>
      </w:pPr>
      <w:r>
        <w:rPr>
          <w:rFonts w:ascii="Arial" w:hAnsi="Arial" w:eastAsia="Heiti SC"/>
        </w:rPr>
        <w:t>目标分为两类：一类是已有项目资料可以支撑的技术验证目标，另一类是参赛演示与后续试点中建议量化跟踪的业务目标。为避免夸大，本方案将“已验证数据”和“试点目标”分开表述。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目标类别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量化目标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已验证：上下文效果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在公开评测记录中，OpenViking 结合 OpenClaw 后任务完成率相对原生记忆提升约 43% - 49%。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基于项目 README_CN 中 LoCoMo10 评测记录。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已验证：Token 成本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同一评测中输入 token 成本相对原生记忆降低约 83% - 91%，相对 LanceDB 方案降低约 92% - 96%。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基于项目 README_CN 中实验组对比。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初赛演示目标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5 分钟内展示一个知识库底座支撑两个应用：客服问答与投标证据收集。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演示视频脚本按 0:00 - 5:00 编排。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客服试点目标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知识沉淀完成后，重复咨询人工处理时间目标降低 30% - 50%，常见问题自助命中率目标达到 60% 以上。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通过客服日志、人工接管率、问题命中率统计。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投标试点目标</w:t>
            </w:r>
          </w:p>
        </w:tc>
        <w:tc>
          <w:tcPr>
            <w:tcW w:type="dxa" w:w="430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资质/方案/案例检索从人工翻找缩短到分钟级，投标材料初稿准备时间目标降低 40% 以上。</w:t>
            </w:r>
          </w:p>
        </w:tc>
        <w:tc>
          <w:tcPr>
            <w:tcW w:type="dxa" w:w="249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通过章节证据收集耗时、返工次数和人工审核意见统计。</w:t>
            </w:r>
          </w:p>
        </w:tc>
      </w:tr>
    </w:tbl>
    <w:p/>
    <w:p>
      <w:pPr>
        <w:pStyle w:val="Heading1"/>
      </w:pPr>
      <w:r>
        <w:t>四、解决方案概述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核心思路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把 OpenViking 建设为“企业 AI 大脑的上下文层”：资源、记忆、技能统一进入 VikingFS；系统自动生成 L0/L1/L2 三层上下文；检索时结合目录定位、语义搜索、关键词匹配和证据读取；上层应用通过 Agent 工具或 MCP 接口复用同一知识库。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企业文档 / FAQ / 工单 / 资质证书 / 案例库 / 会话记录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↓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Parser 文档解析与结构化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↓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VikingFS 分层组织：Resources / Memories / Skills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↓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L0 摘要 + L1 概览 + L2 原文内容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↓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Dense + Sparse 索引，目录递归检索，可视化检索轨迹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↓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Agent 工具 / MCP / HTTP API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   ↓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西软 AI 客服  |  智能投标助手  |  更多垂直 AI 应用</w:t>
            </w:r>
          </w:p>
        </w:tc>
      </w:tr>
    </w:tbl>
    <w:p/>
    <w:p>
      <w:r>
        <w:br w:type="page"/>
      </w:r>
    </w:p>
    <w:p>
      <w:pPr>
        <w:pStyle w:val="Heading2"/>
      </w:pPr>
      <w:r>
        <w:t>4.1 架构分层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应用层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西软 AI 客服、智能投标助手、VikingBot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面向业务用户提供问答、证据收集、材料生成、人工接管等能力。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服务层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Server、Session Manager、Tool Registry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提供 API、会话记忆、工具编排、权限和多租户隔离。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VikingFS、L0/L1/L2、URI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将企业知识按文件系统方式组织，保留目录语义和来源。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检索层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Dense + Sparse、目录递归检索、grep/glob/read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兼顾语义相似、关键词精确、路径定位和证据读取。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存储层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AGFS、VectorDB、RocksDB/Milvus/VikingDB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提供持久化、索引和可部署扩展能力。</w:t>
            </w:r>
          </w:p>
        </w:tc>
      </w:tr>
    </w:tbl>
    <w:p/>
    <w:p>
      <w:pPr>
        <w:pStyle w:val="Heading1"/>
      </w:pPr>
      <w:r>
        <w:t>五、详细设计</w:t>
      </w:r>
    </w:p>
    <w:p>
      <w:pPr>
        <w:pStyle w:val="Heading2"/>
      </w:pPr>
      <w:r>
        <w:t>5.1 模型与检索设计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Embedding 模型：用于文档、图片摘要、FAQ、投标材料的向量化检索，当前配置支持火山引擎 Doubao embedding，也可替换为兼容模型。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VLM/LLM：用于生成 L0 摘要、L1 概览、意图分析、问答生成、投标证据摘要和会话记忆提取。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检索策略：先通过语义和关键词定位高相关目录，再在目录内精细检索并读取原文，避免传统 RAG 只返回孤立切片。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可观察性：每个结果保留 viking:// URI、命中理由、层级、来源文档和必要图片，便于人工核验。</w:t>
      </w:r>
    </w:p>
    <w:p>
      <w:pPr>
        <w:pStyle w:val="Heading2"/>
      </w:pPr>
      <w:r>
        <w:t>5.2 数据来源与预处理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产品手册、FAQ、实施文档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解析为 Markdown/结构化目录，生成摘要和概览，建立索引。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客服问答、实施支持、售后自助。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历史工单、对话记录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按账号/用户隔离，抽取长期记忆和高频问题。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相似问题推荐、多轮对话连续性。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资质证书、授权资料、案例库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保留图片证据，支持证书优先排序和本地图片物化。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投标资格章节、商务证明材料。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技术方案、产品参数、架构图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文本与相关图片共同检索，输出可引用证据片段。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投标技术方案、售前方案初稿。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Skills 与 Prompt 模板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作为可复用技能挂载到知识库，供不同 Agent 调用。</w:t>
            </w:r>
          </w:p>
        </w:tc>
        <w:tc>
          <w:tcPr>
            <w:tcW w:type="dxa" w:w="289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客服话术、投标流程、审核标准。</w:t>
            </w:r>
          </w:p>
        </w:tc>
      </w:tr>
    </w:tbl>
    <w:p/>
    <w:p>
      <w:pPr>
        <w:pStyle w:val="Heading2"/>
      </w:pPr>
      <w:r>
        <w:t>5.3 与现有工作模式集成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业务人员上传文档或指定资料目录，OpenViking 自动解析、生成摘要并建立索引。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客服、售前、实施等角色通过 Web 页面、Bot、企业 IM 或 MCP 客户端调用同一知识库。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AI 输出带来源的回答、证据包或材料初稿，人工负责确认、修订和发布。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会话结束后，系统将高价值问答、用户偏好和任务经验沉淀为长期记忆，进入下一轮复用。</w:t>
      </w:r>
    </w:p>
    <w:p>
      <w:pPr>
        <w:pStyle w:val="Heading2"/>
      </w:pPr>
      <w:r>
        <w:t>5.4 安全与治理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账号、用户和资源空间隔离：支持 account_id、user_id、owner_space 等范围控制。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部署密钥集中配置：模型 API Key、root_api_key、public_bot secret 通过 ov.conf 管理。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人工接管与审核：客服场景保留人工接管，投标场景要求证据先行、人工定稿。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可追溯输出：所有关键材料输出都应保留来源 URI、引用证据和缺口说明。</w:t>
      </w:r>
    </w:p>
    <w:p>
      <w:pPr>
        <w:pStyle w:val="Heading1"/>
      </w:pPr>
      <w:r>
        <w:t>六、核心落地案例</w:t>
      </w:r>
    </w:p>
    <w:p>
      <w:pPr>
        <w:pStyle w:val="Heading2"/>
      </w:pPr>
      <w:r>
        <w:t>6.1 西软 AI 客服</w:t>
      </w:r>
    </w:p>
    <w:p>
      <w:pPr>
        <w:spacing w:after="100"/>
        <w:ind w:firstLine="420"/>
      </w:pPr>
      <w:r>
        <w:rPr>
          <w:rFonts w:ascii="Arial" w:hAnsi="Arial" w:eastAsia="Heiti SC"/>
        </w:rPr>
        <w:t>当前项目已经包含“西软 AI 客服”公共测试页与知识召回测试能力。客服机器人可基于产品文档、FAQ 和历史工单回答用户问题，在无法确认时引导人工接管，并将对话沉淀为可复用记忆。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业务价值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文档问答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基于产品手册和 FAQ 进行精准回答。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减少重复咨询，提高一线响应速度。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召回测试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通过 Recall Test 页面检查文档、摘要、命中分数和检索结果。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让知识库调优有依据，不再靠感觉。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多轮记忆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会话记录可提交到 OpenViking，形成长期上下文。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支持连续服务，减少用户重复描述。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匿名访客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支持 public_bot 配置，适合客户试用或公开演示。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降低试点门槛，便于业务推广。</w:t>
            </w:r>
          </w:p>
        </w:tc>
      </w:tr>
    </w:tbl>
    <w:p/>
    <w:p>
      <w:pPr>
        <w:pStyle w:val="Heading2"/>
      </w:pPr>
      <w:r>
        <w:t>6.2 智能投标助手</w:t>
      </w:r>
    </w:p>
    <w:p>
      <w:pPr>
        <w:spacing w:after="100"/>
        <w:ind w:firstLine="420"/>
      </w:pPr>
      <w:r>
        <w:rPr>
          <w:rFonts w:ascii="Arial" w:hAnsi="Arial" w:eastAsia="Heiti SC"/>
        </w:rPr>
        <w:t>智能投标场景验证了 OpenViking 不是只服务客服问答的单点应用，而是能为复杂知识工作提供“证据检索 + 缺口识别 + 初稿生成”的通用底座。项目中已经提供投标材料服务、Agent 工具和 MCP Server。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工具/接口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72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search_certificates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搜索营业执照、资质证书、授权资料等证据。</w:t>
            </w:r>
          </w:p>
        </w:tc>
        <w:tc>
          <w:tcPr>
            <w:tcW w:type="dxa" w:w="272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带图片的证据项和来源 URI。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search_solution_materials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搜索方案、产品参数、案例和架构资料。</w:t>
            </w:r>
          </w:p>
        </w:tc>
        <w:tc>
          <w:tcPr>
            <w:tcW w:type="dxa" w:w="272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摘录、相关图片和可引用 Markdown。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collect_bid_evidence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按投标章节需求收集证据并识别缺口。</w:t>
            </w:r>
          </w:p>
        </w:tc>
        <w:tc>
          <w:tcPr>
            <w:tcW w:type="dxa" w:w="272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EvidencePack、claims coverage、gaps。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openviking_read/search/list/glob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开放底层文件系统检索能力给外部 Agent。</w:t>
            </w:r>
          </w:p>
        </w:tc>
        <w:tc>
          <w:tcPr>
            <w:tcW w:type="dxa" w:w="272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可被 Hermes、Codex 等 MCP 客户端复用。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七、实现路径与部署说明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 1 阶段：知识导入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整理客服 FAQ、产品手册、资质证书、案例库，导入 OpenViking。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可检索知识库、文档摘要、目录结构。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 2 阶段：客服试点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接入 public_bot 与客服页面，选择典型问题集做命中率评估。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客服演示环境、问题集、召回报告。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 3 阶段：投标试点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接入投标资料，按章节验证证据包和缺口识别。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投标证据包、章节初稿、缺口清单。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 4 阶段：产品化</w:t>
            </w:r>
          </w:p>
        </w:tc>
        <w:tc>
          <w:tcPr>
            <w:tcW w:type="dxa" w:w="425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沉淀模板、权限、监控、部署脚本与客户化配置。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可复制私有化部署方案。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部署项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建议配置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运行方式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Docker Compose 双容器：openviking-server 提供 HTTP API、admin、guest；vikingbot 提供 bot gateway。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端口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默认 1933；VikingBot 默认 18790，容器网络内互通。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配置文件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deploy/ov.conf：server、storage、embedding、vlm、bot、log 等配置集中管理。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模型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Embedding 与 VLM 默认可配置为火山引擎兼容模型，也可替换为企业认可的模型服务。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健康检查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curl http://127.0.0.1:1933/health；bot 健康检查 /bot/v1/health。</w:t>
            </w:r>
          </w:p>
        </w:tc>
      </w:tr>
    </w:tbl>
    <w:p/>
    <w:p>
      <w:pPr>
        <w:pStyle w:val="Heading1"/>
      </w:pPr>
      <w:r>
        <w:t>八、预期效果评估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1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预期/已验证效果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度量指标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效率提升</w:t>
            </w:r>
          </w:p>
        </w:tc>
        <w:tc>
          <w:tcPr>
            <w:tcW w:type="dxa" w:w="481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客服重复问题自动答复，投标材料检索从人工翻找变为分钟级证据收集。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平均响应时长、人工接管率、章节准备耗时。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质量提升</w:t>
            </w:r>
          </w:p>
        </w:tc>
        <w:tc>
          <w:tcPr>
            <w:tcW w:type="dxa" w:w="481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回答与投标材料带来源 URI 和证据，降低凭记忆编写导致的错误。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引用覆盖率、审核返工次数、缺口关闭率。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成本降低</w:t>
            </w:r>
          </w:p>
        </w:tc>
        <w:tc>
          <w:tcPr>
            <w:tcW w:type="dxa" w:w="481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上下文按 L0/L1/L2 分层按需加载，减少无效 token。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单次任务输入 token、模型调用成本。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创新价值</w:t>
            </w:r>
          </w:p>
        </w:tc>
        <w:tc>
          <w:tcPr>
            <w:tcW w:type="dxa" w:w="481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同一知识库可支撑客服、投标、法务、研发、HR 等多个 Agent。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新增应用接入数量、复用资料数量。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已验证数据</w:t>
            </w:r>
          </w:p>
        </w:tc>
        <w:tc>
          <w:tcPr>
            <w:tcW w:type="dxa" w:w="481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LoCoMo10 评测中，OpenViking 方案任务完成率相对基线提升约 43% - 49%，输入 token 成本降低约 83% - 91%。</w:t>
            </w:r>
          </w:p>
        </w:tc>
        <w:tc>
          <w:tcPr>
            <w:tcW w:type="dxa" w:w="20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README_CN 中实验记录。</w:t>
            </w:r>
          </w:p>
        </w:tc>
      </w:tr>
    </w:tbl>
    <w:p/>
    <w:p>
      <w:pPr>
        <w:pStyle w:val="Heading1"/>
      </w:pPr>
      <w:r>
        <w:t>九、商业价值分析概要</w:t>
      </w:r>
    </w:p>
    <w:p>
      <w:pPr>
        <w:spacing w:after="100"/>
        <w:ind w:firstLine="420"/>
      </w:pPr>
      <w:r>
        <w:rPr>
          <w:rFonts w:ascii="Arial" w:hAnsi="Arial" w:eastAsia="Heiti SC"/>
        </w:rPr>
        <w:t>对于客户 AI 赋能赛道，OpenViking 的商业价值不止于“做一个机器人”，而是把客户的业务知识资产转化为可运营、可复用、可审计的 AI 能力。独立商业价值分析报告已按官方规范另行整理。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价值方向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客户价值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7x24 智能服务、知识复用、投标/售前效率提升、经验沉淀。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目标客户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酒店集团、景区、文旅综合体、系统集成客户、内部售前与客服团队。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收益模式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知识库底座、AI 客服模块、投标助手模块、私有化部署、运维服务。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竞争优势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Agent-native 上下文数据库、目录递归检索、三层上下文、MCP 兼容、证据可追溯。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推广可行性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已有 Docker 部署、客服页面、投标 MCP 工具和可验证评测数据。</w:t>
            </w:r>
          </w:p>
        </w:tc>
      </w:tr>
    </w:tbl>
    <w:p/>
    <w:p>
      <w:pPr>
        <w:pStyle w:val="Heading1"/>
      </w:pPr>
      <w:r>
        <w:t>十、风险与应对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资料质量不齐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回答不完整或投标证据不足。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导入前清洗资料；输出 gaps 缺口清单；建立知识维护机制。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模型幻觉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误答或生成不可靠材料。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强制来源引用；客服低置信度转人工；投标由人工定稿。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权限与隐私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不同客户/部门资料混用。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多租户隔离、账号空间隔离、密钥和日志治理。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推广阻力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业务人员担心替代或使用复杂。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以“辅助和提效”定位，提供简单 Web/Bot 入口和可解释证据。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成本波动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模型调用成本不可控。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分层上下文、缓存、按需读取、灰度使用。</w:t>
            </w:r>
          </w:p>
        </w:tc>
      </w:tr>
    </w:tbl>
    <w:p/>
    <w:p>
      <w:pPr>
        <w:pStyle w:val="Heading1"/>
      </w:pPr>
      <w:r>
        <w:t>十一、演示与提交计划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报名阶段：提交报名表、本方案文档初稿、项目简介。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初赛阶段：补充演示视频链接与提取码，视频控制在 5 分钟内。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决赛阶段：准备 15 分钟现场演示，按“底座能力 + 客服案例 + 投标案例 + 商业价值”讲述。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建议演示数据：选择 3 - 5 份产品资料、2 - 3 个客服高频问题、1 个投标章节需求、若干资质/方案证据。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最终建议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参赛叙事不要只讲“客服机器人”，而要讲“一个通用知识库底座如何快速孵化多个 AI 应用”。这更贴合创新性、实用性、可推广性三项高权重评分维度。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附录：源码与材料依据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位置/说明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定位与核心能力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README_CN.md、DESIGN_DOC.md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L0/L1/L2 与目录递归检索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README_CN.md、docs/zh/concepts/03-context-layers.md、07-retrieval.md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客服机器人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bot/README_CN.md、admin/src/pages/TestBot.tsx、RecallTest.tsx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智能投标工具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bot/vikingbot/services/bid_material.py、agent/tools/bid_material.py、mcp/bid_material_server.py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部署方式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deploy/README.md、deploy/docker-compose.yml、deploy/ov.conf.example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大赛要求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第二届西软AI大赛方案.docx、第二届西软AI大赛提交文档规范说明.docx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通用 AI 知识库底座参赛方案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