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 w:eastAsia="Heiti SC"/>
          <w:b/>
          <w:color w:val="163957"/>
          <w:sz w:val="48"/>
        </w:rPr>
        <w:t>5 分钟演示视频脚本</w:t>
      </w:r>
    </w:p>
    <w:p>
      <w:pPr>
        <w:jc w:val="center"/>
      </w:pPr>
      <w:r>
        <w:rPr>
          <w:rFonts w:ascii="Arial" w:hAnsi="Arial" w:eastAsia="Heiti SC"/>
          <w:color w:val="1F4E79"/>
          <w:sz w:val="26"/>
        </w:rPr>
        <w:t>OpenViking 通用 AI 知识库底座</w:t>
      </w:r>
    </w:p>
    <w:p>
      <w:pPr>
        <w:spacing w:before="240"/>
        <w:jc w:val="center"/>
      </w:pPr>
      <w:r>
        <w:rPr>
          <w:rFonts w:ascii="Arial" w:hAnsi="Arial" w:eastAsia="Heiti SC"/>
          <w:b/>
          <w:color w:val="4A5568"/>
          <w:sz w:val="22"/>
        </w:rPr>
        <w:t>第二届西软 AI 提效大赛参赛材料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视频时长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不超过 5 分钟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演示主线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一个通用知识库底座，支撑智能客服与智能投标两个应用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画面要求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1280×720 至 1920×1080，画面稳定，声音清楚，MP4，建议不超过 300M</w:t>
            </w:r>
          </w:p>
        </w:tc>
      </w:tr>
      <w:tr>
        <w:tc>
          <w:tcPr>
            <w:tcW w:type="dxa" w:w="187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网盘信息</w:t>
            </w:r>
          </w:p>
        </w:tc>
        <w:tc>
          <w:tcPr>
            <w:tcW w:type="dxa" w:w="669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百度网盘 URL + 提取码待录制后补充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一句话定位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以 OpenViking 为通用 AI 知识库与上下文数据库底座，把企业分散的文档、经验、资质、案例和会话记忆组织成可检索、可观察、可复用的 AI 能力层，并通过智能客服与智能投标验证落地价值。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一、视频结构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画面/操作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解说要点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0:00 - 0:30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标题页 + 项目一句话定位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我们不是只做一个客服机器人，而是做一个能复用到多个 AI 应用的通用知识库底座。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0:30 - 1:10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展示后台文档/资源列表与召回测试入口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企业知识被组织为 Resources、Memories、Skills，并生成 L0 摘要、L1 概览、L2 原文。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1:10 - 2:15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进入西软 AI 客服页面，提问一个产品/FAQ 问题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客服机器人基于知识库回答，减少重复人工咨询，并可保留会话记忆。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2:15 - 3:25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展示智能投标工具或 MCP 调用结果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投标助手先检索资质、方案、案例证据，再生成可审核证据包和缺口清单。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3:25 - 4:15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展示检索结果、来源 URI、命中理由或文档读取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OpenViking 的关键差异是可观察、可追溯，而不是黑盒回答。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4:15 - 5:00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回到价值总结页</w:t>
            </w:r>
          </w:p>
        </w:tc>
        <w:tc>
          <w:tcPr>
            <w:tcW w:type="dxa" w:w="408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一个底座支撑客服、投标和更多 Agent，具备客户 AI 赋能与产品化潜力。</w:t>
            </w:r>
          </w:p>
        </w:tc>
      </w:tr>
    </w:tbl>
    <w:p/>
    <w:p>
      <w:pPr>
        <w:pStyle w:val="Heading1"/>
      </w:pPr>
      <w:r>
        <w:t>二、逐段口播稿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段落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建议口播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开场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大家好，我们参赛项目是 OpenViking 通用 AI 知识库底座。它的核心价值不是单点机器人，而是把企业分散的文档、经验、证据和会话记忆沉淀成可复用的 AI 上下文层。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背景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在客服、实施和投标场景里，很多工作不是没有资料，而是资料分散、检索困难、AI 回答缺少来源。传统 RAG 往往把文档切成平面片段，缺少目录语义和检索轨迹。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方案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OpenViking 使用类似文件系统的范式组织 Resources、Memories 和 Skills。写入时自动生成 L0 摘要、L1 概览、L2 原文，检索时先定位目录，再深入读取证据，兼顾效果、成本和可追溯性。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客服案例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这是西软 AI 客服场景。用户提问后，机器人从知识库中召回相关资料并回答；遇到不确定问题可交给人工，后续对话也能沉淀为长期记忆。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投标案例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同一个知识库底座还能支撑智能投标。系统提供资质检索、方案资料检索和章节证据收集工具，输出带来源的 EvidencePack，并指出材料缺口，方便人工审核和完善。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价值总结</w:t>
            </w:r>
          </w:p>
        </w:tc>
        <w:tc>
          <w:tcPr>
            <w:tcW w:type="dxa" w:w="70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因此，这个项目的可推广性在于：只要接入新的企业资料和场景提示词，就可以孵化新的 AI 应用。客服机器人是第一个成功案例，智能投标是第二个高价值案例，后续还可扩展到法务、研发、HR 和经营分析。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三、录制准备清单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准备 3 - 5 份可公开演示的产品文档/FAQ，避免客户敏感信息。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准备 2 - 3 个客服典型问题，至少一个能展示多轮追问。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准备一个投标章节需求，例如“请收集数据库加密方案相关证据”。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准备若干资质证书、方案文档或案例材料，用于展示证据包和图片引用。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录制前检查服务健康：OpenViking /health、VikingBot /bot/v1/health、前端页面可访问。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录制后补充百度网盘 URL 和提取码到报名/提交材料中。</w:t>
      </w:r>
    </w:p>
    <w:p>
      <w:pPr>
        <w:pStyle w:val="Heading1"/>
      </w:pPr>
      <w:r>
        <w:t>四、答辩备选问答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为什么不直接用普通 RAG？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普通 RAG 更像平面切片库，OpenViking 重点解决目录语义、三层上下文、检索可观察和记忆自迭代。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怎么保证回答可信？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输出保留来源 URI、证据片段、图片和缺口说明；客服支持人工接管，投标必须人工定稿。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是否只能做客服？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不是。客服是成功案例，智能投标展示了同一底座复用到复杂材料生产场景，后续可扩展更多 Agent。</w:t>
            </w:r>
          </w:p>
        </w:tc>
      </w:tr>
      <w:tr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落地成本高吗？</w:t>
            </w:r>
          </w:p>
        </w:tc>
        <w:tc>
          <w:tcPr>
            <w:tcW w:type="dxa" w:w="612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8"/>
              </w:rPr>
              <w:t>已有 Docker Compose 部署和配置模板，客户化主要集中在资料导入、权限设计和场景提示词。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通用 AI 知识库底座演示视频脚本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