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300" w:lineRule="auto"/>
        <w:contextualSpacing w:val="0"/>
        <w:jc w:val="center"/>
        <w:rPr>
          <w:rFonts w:ascii="Courier New" w:cs="Courier New" w:eastAsia="Courier New" w:hAnsi="Courier New"/>
          <w:b w:val="1"/>
          <w:color w:val="000000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48"/>
          <w:szCs w:val="48"/>
          <w:rtl w:val="0"/>
        </w:rPr>
        <w:t xml:space="preserve">Клиентский терминал — Руководство пользователя </w:t>
        <w:br w:type="textWrapping"/>
        <w:t xml:space="preserve">WTS.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Содержание: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Основные сведения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Установка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Подключение к Binance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Знакомство с программным интерфейсом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72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Основные функции.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0" w:firstLine="0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color w:val="565656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Основные сведения</w:t>
      </w:r>
    </w:p>
    <w:p w:rsidR="00000000" w:rsidDel="00000000" w:rsidP="00000000" w:rsidRDefault="00000000" w:rsidRPr="00000000" w14:paraId="00000008">
      <w:pPr>
        <w:shd w:fill="ffffff" w:val="clear"/>
        <w:spacing w:after="0" w:before="180" w:lineRule="auto"/>
        <w:ind w:left="255" w:right="255"/>
        <w:contextualSpacing w:val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5656"/>
          <w:sz w:val="24"/>
          <w:szCs w:val="24"/>
          <w:rtl w:val="0"/>
        </w:rPr>
        <w:t xml:space="preserve">WTS терминал является частью информационно-торговой системы. Он скачивается на компьютер трейдера и предназначен для: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before="60" w:lineRule="auto"/>
        <w:ind w:left="975" w:right="255" w:hanging="360"/>
        <w:contextualSpacing w:val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5656"/>
          <w:sz w:val="24"/>
          <w:szCs w:val="24"/>
          <w:rtl w:val="0"/>
        </w:rPr>
        <w:t xml:space="preserve">получения котировок в режиме реального времени;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60" w:lineRule="auto"/>
        <w:ind w:left="975" w:right="255" w:hanging="360"/>
        <w:contextualSpacing w:val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5656"/>
          <w:sz w:val="24"/>
          <w:szCs w:val="24"/>
          <w:rtl w:val="0"/>
        </w:rPr>
        <w:t xml:space="preserve">выполнения торговых операций;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before="60" w:lineRule="auto"/>
        <w:ind w:left="975" w:right="255" w:hanging="360"/>
        <w:contextualSpacing w:val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5656"/>
          <w:sz w:val="24"/>
          <w:szCs w:val="24"/>
          <w:rtl w:val="0"/>
        </w:rPr>
        <w:t xml:space="preserve">контроля и управления состоянием </w:t>
      </w:r>
      <w:r w:rsidDel="00000000" w:rsidR="00000000" w:rsidRPr="00000000">
        <w:rPr>
          <w:rFonts w:ascii="Courier New" w:cs="Courier New" w:eastAsia="Courier New" w:hAnsi="Courier New"/>
          <w:color w:val="565656"/>
          <w:sz w:val="24"/>
          <w:szCs w:val="24"/>
          <w:rtl w:val="0"/>
        </w:rPr>
        <w:t xml:space="preserve">открытых позиций и отложенных ордеров;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60" w:lineRule="auto"/>
        <w:ind w:left="975" w:right="255" w:hanging="360"/>
        <w:contextualSpacing w:val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5656"/>
          <w:sz w:val="24"/>
          <w:szCs w:val="24"/>
          <w:rtl w:val="0"/>
        </w:rPr>
        <w:t xml:space="preserve">проведения технического анализа;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180" w:lineRule="auto"/>
        <w:ind w:left="255" w:right="255"/>
        <w:contextualSpacing w:val="0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5656"/>
          <w:sz w:val="24"/>
          <w:szCs w:val="24"/>
          <w:rtl w:val="0"/>
        </w:rPr>
        <w:t xml:space="preserve">Чтобы принять решение о проведении торговых операций, необходима оперативная и надежная информация. Для этого в терминал встроены функции поставки котировок в режиме реального времени. На основе оперативно поступающих котировок можно проводить анализ рынков с использованием технических индикаторов и линейных инструментов. й. Кроме того, чтобы обеспечить более гибкое управление позициями, в терминал встроено несколько видов ордеров.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180" w:lineRule="auto"/>
        <w:ind w:left="255" w:right="255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5656"/>
          <w:sz w:val="24"/>
          <w:szCs w:val="24"/>
          <w:rtl w:val="0"/>
        </w:rPr>
        <w:t xml:space="preserve">Клиентский терминал может работать под управлением операционных систем Microsoft Windows 7/10. Остальные требования к аппаратной части зависят от конкретных сценариев использования терминала — нагрузки от запущенных активных инструментов, графиков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180" w:lineRule="auto"/>
        <w:ind w:left="255" w:right="255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0" w:firstLine="0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0" w:firstLine="0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Установка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Установка не требует больших усилий, достаточно скачать файл .ехе с официального сайта: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www.takeiftrade.cc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0" w:firstLine="0"/>
        <w:contextualSpacing w:val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Подключение к Binance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Зайти в свой акаунт Binance, настроить API, нажав кнопку Enable.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0" w:firstLine="0"/>
        <w:contextualSpacing w:val="0"/>
        <w:jc w:val="center"/>
        <w:rPr>
          <w:rFonts w:ascii="Courier New" w:cs="Courier New" w:eastAsia="Courier New" w:hAnsi="Courier New"/>
          <w:b w:val="1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</w:rPr>
        <w:drawing>
          <wp:inline distB="114300" distT="114300" distL="114300" distR="114300">
            <wp:extent cx="5867400" cy="13906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2" w:lineRule="auto"/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Ввести название ключа, удобное для вас название и нажать Create new key для генерации нового ключа.</w:t>
        <w:br w:type="textWrapping"/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838700" cy="3695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проходим верификацию через SMS.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543550" cy="306133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0765" l="0" r="0" t="606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61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При успешной верификации на почту придет уведомления для подтверждения действия.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724525" cy="437769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4787" l="0" r="0" t="190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7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 письме с подтверждения нажать на кнопку подтвердить или линк, появится окно с сообщением о успешно созданном ключе.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2041843" cy="125158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-4285" l="3074" r="29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843" cy="125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 готовым API key и Secret Key. Их и нужно ввести для подключения терминала.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Открываем программу WTS в меню Файл нажимаем пункт Авторизация.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2965" cy="283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Появляется окно Авторизации с полями для ввода API key и Secret Key.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2965" cy="1587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Кнопка Тест позволяет проверить введенные данные на корректность. Кнопка Сохранить сохраняет введенные данные для последующих запусков.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t xml:space="preserve">Знакомство с программным интерфейсом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После запуска программы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вы должны увидеть следующее окно.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</w:rPr>
        <w:drawing>
          <wp:inline distB="114300" distT="114300" distL="114300" distR="114300">
            <wp:extent cx="5942965" cy="317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Теперь перейдем к верхнему интерфейсу программным.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942965" cy="3175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Файл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(с помощью вкладки Файл можно открыть новый график или закрыть его, провести авторизацию, добавить аккаунт или удалить его, а также выполнить команду Выход), 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Вид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(вкладка Вид содержит панель инструментов в которой находятся панель Период графика, Графики, Стандартные, все эти панели обеспечивают настройку торговой платформы.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Статусная строка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отображает успешное подключение и время).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Панель переключения графиков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позволяет активировать данную настройку. 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Без нулевого баланса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- производит сокрытие криптовалютных пар в окне активов.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Вставка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в вкладке Вставка находятся инструменты графического анализа, такие как Индикаторы и инструментарий для нанесения обозначения при анализе. 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Во вкладке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Графики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содержаться инструменты для настройки графической части программы, такие как уменьшение-увеличение, преобразование торгового графика в линии, бары, японские свечи. А также сохранить или применить шаблоны.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Вкладка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Сервис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позволяет настроить торговый терминал на мультиторговлю, открывать и закрывать ордера.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Вкладка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Окно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позволяет дополнительно настраивать удобный для торговли интерфейс: Обзор рынка, Навигатор, Терминал, Стакан цен, Монитор объемов. для быстрой работы по обмену криптовалютных пар.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Вкладка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Справка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В вкладке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Справка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находится краткое руководство пользователя.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Теперь перейдем к нижнему интерфейсу программы.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942965" cy="3175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В нижней части терминала находятся информационные вкладки разной направленности: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Вкладка Торговля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отображает ордера которые находятся в исполнении.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Вкладка Активы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отображает баланс депозита который может быть в разных криптовалютах.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 вкладке История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счета ведется статистика выполненных заявок.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Во вкладке Мультиаккаунт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отображаются подключенные аккаунты, их балансы и открытые ордера.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Вкладка Новости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позволяет настраивать информационные каналы под свой вкус и в режиме онлайн принимать информационные кейсы.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Вкладка Маркет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(Магазин) Заказ Еды через интернет.  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Вкладка Библиотека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 Продажа журналов и книг)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Вкладка Эксперты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 Демо торговля и конструктор индикаторов и скрипты для торговли и ботов + язык программирования Q#).  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вкладке Журнал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ведется статистика производительности программы и процессов которые пользователь выполняет согласно своих намерений.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Вкладка Инвестиции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 аренда жилья, продажа элитных авто яхт, вертолетов, квартир особняков)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://www.takeiftrade.cc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