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软件工程专业本科生导师制运行情况调查问卷（面向教师）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Q1. 您是否愿意继续/开始担任本科生导师?【单选题】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非常愿意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71633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3780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81106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517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愿意，但希望减少工作量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551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4084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一般，看具体安排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245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2838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不太愿意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664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14634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4470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明确不愿意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558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Q2. 您担任导师的主要动因是?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推动本科人才培养质量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57423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615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95316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417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指导学生参与科研项目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81212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2000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71527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8095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发现并培养科研潜力人才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33580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1941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19159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963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69.7%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学院任务安排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4844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8002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促进师生关系和教学反馈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09685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9789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43054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789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F. 对自身学术有促进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6996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48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Q3. 您主要通过何种方式与学生沟通?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微信/QQ等即时通讯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267002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160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5737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4032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93.94%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电话沟通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61948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28103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90791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4931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邮件交流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386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1193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线下集中座谈或个别面谈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228897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139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0619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90.91%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课堂或实验课中交流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23895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4960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28844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70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24.24%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Q4. 您是否希望获得“指导内容模板”或“任务清单”来辅助指导?【单选题】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921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4090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4308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1593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看具体内容再决定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260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2500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Q5. 您认为学生参与导师制度的主动性如何?【单选题】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非常主动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5710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比较主动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288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660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47790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5025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04948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688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48.48%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不够主动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2591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774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很不主动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4316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9118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38423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563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Q6. 您遇到的主要学生指导困难是?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学生缺乏沟通意愿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19264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9639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33474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9075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60.61%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学生不了解自己想要什么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57423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0024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95316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412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没有合适的交流时间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0053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3596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52686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77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15.15%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缺乏合适的交流工具/平台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8450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0409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学生对导师期望不明确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0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919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81159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2275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Q7. 您认为当前制度实施中面临的主要问题是?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导师与学生匹配不合理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0789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0165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学生积极性不足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895475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303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57264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7468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导师工作量大、缺乏激励机制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57370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3951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95369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02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63.64%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缺少明确工作规范与指导指引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3971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0718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缺乏沟通平台/组织形式单一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61948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84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90791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63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F. 学校考核评价机制不到位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09685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3306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43054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4874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Q8. 您认为提升导师积极性的有效方式是?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纳入职称评审或绩效考核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23948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914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28791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939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39.39%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提供专项经费/津贴奖励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81212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8919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71527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380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设置优秀导师表彰机制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09632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186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43107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7691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设立指导工作量折算标准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81212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7403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71527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6193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减少导师其他行政工作负担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2193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725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F. 鼓励学生积极参与制度反馈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09685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7842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43054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7259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Q9. 您希望学校为导师提供哪些支持资源?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 专属沟通平台（如师生对接系统）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2135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9272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B. 指导经验手册/培训资料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62001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5308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90738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304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27.27%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C. 专项经费或办公条件支持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19317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2145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33422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070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AFAFA"/>
            <w:vAlign w:val="center"/>
          </w:tcPr>
          <w:p>
            <w:pPr>
              <w:jc w:val="left"/>
            </w:pPr>
            <w:r>
              <w:t>D. 组织导师经验交流分享会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3106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47737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020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05001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403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E. 院系提供协调与组织支持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3106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09685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4944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43054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3530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42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06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Q10. 您对完善本科生导师制度有何建议?【填空题】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/>
    <w:p>
      <w:pPr>
        <w:jc w:val="center"/>
      </w:pPr>
      <w:r>
        <w:drawing>
          <wp:inline>
            <wp:extent cx="5274310" cy="3516207"/>
            <wp:docPr id="1000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5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