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 透過期貨交易資訊預期股票價格</w:t>
      </w:r>
    </w:p>
    <w:p w:rsidR="00000000" w:rsidDel="00000000" w:rsidP="00000000" w:rsidRDefault="00000000" w:rsidRPr="00000000" w14:paraId="00000002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z w:val="24"/>
          <w:szCs w:val="24"/>
          <w:rtl w:val="0"/>
        </w:rPr>
        <w:t xml:space="preserve">y：股票價格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z w:val="24"/>
          <w:szCs w:val="24"/>
          <w:rtl w:val="0"/>
        </w:rPr>
        <w:t xml:space="preserve">X : 期貨價格、期貨交易量、未平倉量、新聞資訊(Option，需統一字數)</w:t>
      </w:r>
    </w:p>
    <w:p w:rsidR="00000000" w:rsidDel="00000000" w:rsidP="00000000" w:rsidRDefault="00000000" w:rsidRPr="00000000" w14:paraId="00000004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Abstract (w/ keywords) 摘要 (關鍵字詞)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Introduction (簡介)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Motivation (研究動機)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對金融領域而言，準確預測金融商品未來價格是很重要的事，若能準確預測價格就可以獲得極大的報酬，傳統而言會從基本面或技術面去分析價格走勢，現在利用機器學習的方式提高猜測的精準度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Purpose (研究目的)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為從股市中獲利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Problem Formulation (問題描述)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Proposed Methods (解決方法)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機器學習(random forest、cat boost、xg boost、CNN)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Expected Results &amp; Impact (預期結果與效益)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期貨價格跟股票價格呈現正相關，且領先股票價格，利用期貨價格去預測股票未來的走勢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References (參考資料)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rPr/>
      </w:pPr>
      <w:bookmarkStart w:colFirst="0" w:colLast="0" w:name="_wroerng0p0uo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2021/11/20 分工 11/26 資料處理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找資料:5個數據feature(開高低收、價格變化量、交易量....) </w:t>
      </w:r>
    </w:p>
    <w:p w:rsidR="00000000" w:rsidDel="00000000" w:rsidP="00000000" w:rsidRDefault="00000000" w:rsidRPr="00000000" w14:paraId="0000002F">
      <w:pPr>
        <w:rPr>
          <w:shd w:fill="fff2cc" w:val="clear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color w:val="1155cc"/>
          <w:shd w:fill="fff2cc" w:val="clear"/>
          <w:rtl w:val="0"/>
        </w:rPr>
        <w:t xml:space="preserve">資料處理1周</w:t>
      </w: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:含盤後 (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hd w:fill="fff2cc" w:val="clear"/>
          <w:rtl w:val="0"/>
        </w:rPr>
        <w:t xml:space="preserve">20年</w:t>
      </w: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)、空值(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hd w:fill="fff2cc" w:val="clear"/>
          <w:rtl w:val="0"/>
        </w:rPr>
        <w:t xml:space="preserve">補前一筆資料</w:t>
      </w: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)、</w:t>
      </w:r>
    </w:p>
    <w:p w:rsidR="00000000" w:rsidDel="00000000" w:rsidP="00000000" w:rsidRDefault="00000000" w:rsidRPr="00000000" w14:paraId="00000030">
      <w:pPr>
        <w:ind w:left="720" w:firstLine="720"/>
        <w:rPr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資料期間 : 2000/1/1 - 2021/9/30</w:t>
      </w:r>
    </w:p>
    <w:p w:rsidR="00000000" w:rsidDel="00000000" w:rsidP="00000000" w:rsidRDefault="00000000" w:rsidRPr="00000000" w14:paraId="00000031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資料範例 : 如下方截圖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/>
        <w:drawing>
          <wp:inline distB="114300" distT="114300" distL="114300" distR="114300">
            <wp:extent cx="5731200" cy="444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資料放置位子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3842341" cy="115905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2341" cy="11590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Yahoo Finance for historical futures data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https://finance.yahoo.com/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x：期貨(找多個替換，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VIX, 費半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(莉), </w:t>
      </w:r>
      <w:r w:rsidDel="00000000" w:rsidR="00000000" w:rsidRPr="00000000">
        <w:rPr>
          <w:u w:val="single"/>
          <w:rtl w:val="0"/>
        </w:rPr>
        <w:t xml:space="preserve">S&amp;P500(Nick)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S&amp;P500-Mini(Nick)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NASDAQ, Dow(達), 滬深300, 歐洲斯托克50(茂))</w:t>
      </w:r>
    </w:p>
    <w:p w:rsidR="00000000" w:rsidDel="00000000" w:rsidP="00000000" w:rsidRDefault="00000000" w:rsidRPr="00000000" w14:paraId="00000038">
      <w:pPr>
        <w:ind w:left="720" w:firstLine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9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y：股價指數(S&amp;P 500)(Nick)</w:t>
      </w:r>
    </w:p>
    <w:p w:rsidR="00000000" w:rsidDel="00000000" w:rsidP="00000000" w:rsidRDefault="00000000" w:rsidRPr="00000000" w14:paraId="0000003A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1155cc"/>
          <w:rtl w:val="0"/>
        </w:rPr>
        <w:t xml:space="preserve">預處理1周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資料處裡(以美國s&amp;p期貨時間為準)、數值比例縮放、權重/標準化(模型跑完才知道)    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X1:交易量：標準化</w:t>
      </w:r>
      <w:r w:rsidDel="00000000" w:rsidR="00000000" w:rsidRPr="00000000">
        <w:rPr>
          <w:b w:val="1"/>
          <w:rtl w:val="0"/>
        </w:rPr>
        <w:t xml:space="preserve"> volume_std 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X2: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價格變動率 </w:t>
      </w:r>
      <w:r w:rsidDel="00000000" w:rsidR="00000000" w:rsidRPr="00000000">
        <w:rPr>
          <w:b w:val="1"/>
          <w:rtl w:val="0"/>
        </w:rPr>
        <w:t xml:space="preserve">ROC</w:t>
      </w:r>
      <w:r w:rsidDel="00000000" w:rsidR="00000000" w:rsidRPr="00000000">
        <w:rPr>
          <w:rtl w:val="0"/>
        </w:rPr>
        <w:t xml:space="preserve"> = [ (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當日收盤價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－日前收盤價</w:t>
      </w:r>
      <w:r w:rsidDel="00000000" w:rsidR="00000000" w:rsidRPr="00000000">
        <w:rPr>
          <w:rtl w:val="0"/>
        </w:rPr>
        <w:t xml:space="preserve"> )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／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日前收盤價</w:t>
      </w:r>
      <w:r w:rsidDel="00000000" w:rsidR="00000000" w:rsidRPr="00000000">
        <w:rPr>
          <w:rtl w:val="0"/>
        </w:rPr>
        <w:t xml:space="preserve"> ] * 100%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1440" w:hanging="360"/>
        <w:rPr>
          <w:rFonts w:ascii="Verdana" w:cs="Verdana" w:eastAsia="Verdana" w:hAnsi="Verdana"/>
          <w:color w:val="363636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X3:收盤價 (先不考慮標準化期貨)：原本</w:t>
      </w:r>
      <w:r w:rsidDel="00000000" w:rsidR="00000000" w:rsidRPr="00000000">
        <w:rPr>
          <w:b w:val="1"/>
          <w:rtl w:val="0"/>
        </w:rPr>
        <w:t xml:space="preserve">close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/ 標準化</w:t>
      </w:r>
      <w:r w:rsidDel="00000000" w:rsidR="00000000" w:rsidRPr="00000000">
        <w:rPr>
          <w:b w:val="1"/>
          <w:rtl w:val="0"/>
        </w:rPr>
        <w:t xml:space="preserve">close_std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/ 各自除以自己點數的倍數</w:t>
      </w:r>
      <w:r w:rsidDel="00000000" w:rsidR="00000000" w:rsidRPr="00000000">
        <w:rPr>
          <w:b w:val="1"/>
          <w:rtl w:val="0"/>
        </w:rPr>
        <w:t xml:space="preserve">close_m</w:t>
      </w:r>
    </w:p>
    <w:p w:rsidR="00000000" w:rsidDel="00000000" w:rsidP="00000000" w:rsidRDefault="00000000" w:rsidRPr="00000000" w14:paraId="0000003F">
      <w:pPr>
        <w:ind w:left="144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https://www.yuantafutures.com.tw/contract/%E8%8A%9D%E5%95%86%E6%89%80CME/%E6%9C%9F%E8%B2%A8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685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=&gt; 除20每分</w:t>
      </w:r>
    </w:p>
    <w:p w:rsidR="00000000" w:rsidDel="00000000" w:rsidP="00000000" w:rsidRDefault="00000000" w:rsidRPr="00000000" w14:paraId="0000004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時間格式：yyyy-mm-dd</w:t>
      </w:r>
    </w:p>
    <w:p w:rsidR="00000000" w:rsidDel="00000000" w:rsidP="00000000" w:rsidRDefault="00000000" w:rsidRPr="00000000" w14:paraId="00000044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571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firstLine="720"/>
        <w:rPr>
          <w:color w:val="999999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color w:val="999999"/>
          <w:rtl w:val="0"/>
        </w:rPr>
        <w:t xml:space="preserve">VIX期貨忽略成交量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模型 (20年: train 15年/5年)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color w:val="1155cc"/>
          <w:rtl w:val="0"/>
        </w:rPr>
        <w:t xml:space="preserve">建模型和TRAIN約2周/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、label可設1/0或機率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x由少加進去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 xml:space="preserve">1)Deep Learning(Lstm)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 xml:space="preserve">2)ML(XG boost)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 xml:space="preserve">Data Group1 (2002-2021) : </w:t>
      </w:r>
    </w:p>
    <w:p w:rsidR="00000000" w:rsidDel="00000000" w:rsidP="00000000" w:rsidRDefault="00000000" w:rsidRPr="00000000" w14:paraId="0000004F">
      <w:pPr>
        <w:ind w:left="144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S&amp;P500期貨+ 道瓊期貨 + NASDAQ期貨 + VIX指數 </w:t>
      </w:r>
    </w:p>
    <w:p w:rsidR="00000000" w:rsidDel="00000000" w:rsidP="00000000" w:rsidRDefault="00000000" w:rsidRPr="00000000" w14:paraId="00000050">
      <w:pPr>
        <w:ind w:left="1440" w:firstLine="0"/>
        <w:rPr/>
      </w:pPr>
      <w:r w:rsidDel="00000000" w:rsidR="00000000" w:rsidRPr="00000000">
        <w:rPr>
          <w:rtl w:val="0"/>
        </w:rPr>
        <w:t xml:space="preserve">Data Group2 (2012-2021):</w:t>
      </w:r>
    </w:p>
    <w:p w:rsidR="00000000" w:rsidDel="00000000" w:rsidP="00000000" w:rsidRDefault="00000000" w:rsidRPr="00000000" w14:paraId="00000051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Eurostoxx50+ S&amp;P500 futures+  道瓊期貨+NASDAQ期貨+ VIX指數+滬深300期貨+恒生期貨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(5min.) 研究目的、預測</w:t>
      </w:r>
    </w:p>
    <w:p w:rsidR="00000000" w:rsidDel="00000000" w:rsidP="00000000" w:rsidRDefault="00000000" w:rsidRPr="00000000" w14:paraId="00000056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資料研究方式 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(各5min.) 使用的模型(大概介紹模型特性) 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9" Type="http://schemas.openxmlformats.org/officeDocument/2006/relationships/hyperlink" Target="https://www.yuantafutures.com.tw/contract/%E8%8A%9D%E5%95%86%E6%89%80CME/%E6%9C%9F%E8%B2%A8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hyperlink" Target="https://finance.yaho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