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計畫</w:t>
      </w:r>
    </w:p>
    <w:p>
      <w:pPr>
        <w:jc w:val="center"/>
      </w:pPr>
      <w:r>
        <w:rPr>
          <w:sz w:val="30"/>
        </w:rPr>
        <w:t>年度業務執行計畫</w:t>
      </w:r>
    </w:p>
    <w:p>
      <w:r>
        <w:t>（文件示範稿｜機關名稱、日期、案號及聯絡資料均為待填欄位）</w:t>
      </w:r>
    </w:p>
    <w:p>
      <w:r>
        <w:t>○○年度公務文件線上作業推動計畫</w:t>
      </w:r>
    </w:p>
    <w:p>
      <w:pPr>
        <w:pStyle w:val="Heading1"/>
      </w:pPr>
      <w:r>
        <w:t>計畫概述</w:t>
      </w:r>
    </w:p>
    <w:p>
      <w:pPr>
        <w:pStyle w:val="Heading2"/>
      </w:pPr>
      <w:r>
        <w:t>1、計畫緣起</w:t>
      </w:r>
    </w:p>
    <w:p>
      <w:pPr>
        <w:ind w:firstLine="397"/>
      </w:pPr>
      <w:r>
        <w:t>配合機關業務需求，精進文件編修、保存及交付流程。</w:t>
      </w:r>
    </w:p>
    <w:p>
      <w:pPr>
        <w:pStyle w:val="Heading2"/>
      </w:pPr>
      <w:r>
        <w:t>2、計畫目標</w:t>
      </w:r>
    </w:p>
    <w:p>
      <w:pPr>
        <w:ind w:firstLine="397"/>
      </w:pPr>
      <w:r>
        <w:t>建立明確作業程序，提升文件處理一致性及可追溯性。</w:t>
      </w:r>
    </w:p>
    <w:p>
      <w:pPr>
        <w:pStyle w:val="Heading2"/>
      </w:pPr>
      <w:r>
        <w:t>3、辦理期間</w:t>
      </w:r>
    </w:p>
    <w:p>
      <w:pPr>
        <w:ind w:firstLine="397"/>
      </w:pPr>
      <w:r>
        <w:t>○年○月至○年○月。</w:t>
      </w:r>
    </w:p>
    <w:p>
      <w:pPr>
        <w:pStyle w:val="Heading1"/>
      </w:pPr>
      <w:r>
        <w:t>執行規劃</w:t>
      </w:r>
    </w:p>
    <w:p>
      <w:pPr>
        <w:pStyle w:val="Heading2"/>
      </w:pPr>
      <w:r>
        <w:t>1、工作項目</w:t>
      </w:r>
    </w:p>
    <w:p>
      <w:pPr>
        <w:ind w:firstLine="397"/>
      </w:pPr>
      <w:r>
        <w:t>盤點文件類型、整理範本、辦理教育訓練及彙整使用意見。</w:t>
      </w:r>
    </w:p>
    <w:p>
      <w:pPr>
        <w:pStyle w:val="Heading2"/>
      </w:pPr>
      <w:r>
        <w:t>2、權責分工</w:t>
      </w:r>
    </w:p>
    <w:p>
      <w:pPr>
        <w:ind w:firstLine="397"/>
      </w:pPr>
      <w:r>
        <w:t>業務單位確認內容；文書單位檢視格式；資訊單位提供系統協助。</w:t>
      </w:r>
    </w:p>
    <w:p>
      <w:pPr>
        <w:pStyle w:val="Heading2"/>
      </w:pPr>
      <w:r>
        <w:t>3、推動方式</w:t>
      </w:r>
    </w:p>
    <w:p>
      <w:pPr>
        <w:ind w:firstLine="397"/>
      </w:pPr>
      <w:r>
        <w:t>依需求分階段辦理，並留存會議與修訂紀錄。</w:t>
      </w:r>
    </w:p>
    <w:p>
      <w:pPr>
        <w:pStyle w:val="Heading1"/>
      </w:pPr>
      <w:r>
        <w:t>期程與管考</w:t>
      </w:r>
    </w:p>
    <w:p>
      <w:pPr/>
      <w:r>
        <w:t>各工作項目依核定期程辦理。</w:t>
      </w:r>
    </w:p>
    <w:p>
      <w:pPr/>
      <w:r>
        <w:t>承辦單位定期彙整進度；遇有需協調事項，提請權責主管研處。</w:t>
      </w:r>
    </w:p>
    <w:p>
      <w:pPr>
        <w:pStyle w:val="Heading1"/>
      </w:pPr>
      <w:r>
        <w:t>預期成果</w:t>
      </w:r>
    </w:p>
    <w:p>
      <w:pPr/>
      <w:r>
        <w:t>形成可供同仁依循之作業指引。</w:t>
      </w:r>
    </w:p>
    <w:p>
      <w:pPr/>
      <w:r>
        <w:t>累積教育訓練及使用意見，供後續流程精進參考。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