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COMP4423 - Assignment 2</w:t>
      </w:r>
    </w:p>
    <w:p>
      <w:r>
        <w:t>Student Name (Student ID)</w:t>
      </w:r>
    </w:p>
    <w:p>
      <w:pPr>
        <w:pStyle w:val="Heading1"/>
      </w:pPr>
      <w:r>
        <w:t>1. Introduction</w:t>
      </w:r>
    </w:p>
    <w:p>
      <w:r>
        <w:t>This report documents an end-to-end campus vegetation recognition system built with traditional machine learning only. The implementation is coherent with the submitted code (main.py, src/svm_model.py, and app.py) and includes dataset organization, training, evaluation, error analysis, and a local application for prediction.</w:t>
      </w:r>
    </w:p>
    <w:p>
      <w:pPr>
        <w:pStyle w:val="Heading1"/>
      </w:pPr>
      <w:r>
        <w:t>2. Method</w:t>
      </w:r>
    </w:p>
    <w:p>
      <w:r>
        <w:t>In your report, these questions should be answered:</w:t>
      </w:r>
    </w:p>
    <w:p>
      <w:pPr>
        <w:pStyle w:val="Heading2"/>
      </w:pPr>
      <w:r>
        <w:t>Q1. How do you design and test the program?</w:t>
      </w:r>
    </w:p>
    <w:p>
      <w:r>
        <w:t>Program design follows a reproducible pipeline: parse YOLO labels, extract handcrafted image features, train an SVM classifier, and evaluate on a held-out split. The project keeps clear entry points: main.py for training/evaluation and app.py for local inference.</w:t>
      </w:r>
    </w:p>
    <w:p>
      <w:r>
        <w:t>Dataset summary: 8 classes, 639 training images, 639 label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Image Count (by first-object label)</w:t>
            </w:r>
          </w:p>
        </w:tc>
      </w:tr>
      <w:tr>
        <w:tc>
          <w:tcPr>
            <w:tcW w:type="dxa" w:w="4320"/>
          </w:tcPr>
          <w:p>
            <w:r>
              <w:t>Ficus benjamina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Ficus elastica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Golden-leaves Fig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Juniperus chinensis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Podocarpus macrophyllus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Tabebuia chrysantha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Terminalia mantaly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Travellers-tree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</w:tbl>
    <w:p>
      <w:r>
        <w:t>Testing and sanity checks: path validation, label parsing validation, invalid-label counting, and split-safety checks. Invalid/corrupted label files detected: 4.</w:t>
      </w:r>
    </w:p>
    <w:p>
      <w:pPr>
        <w:pStyle w:val="Heading2"/>
      </w:pPr>
      <w:r>
        <w:t>Q2. How do you ensure the robustness of the program in a real scenario?</w:t>
      </w:r>
    </w:p>
    <w:p>
      <w:r>
        <w:t>The code reduces background shortcut learning by combining global, bounding-box-focused, and polygon-masked features. It also performs group-aware splitting when possible to reduce near-duplicate leakage between train and validation sets.</w:t>
      </w:r>
    </w:p>
    <w:p>
      <w:r>
        <w:t>At inference time, the app provides confidence and top-k outputs, optional automatic target attention, image enhancement, and manual ROI selection to improve reliability on field photos with complex backgrounds.</w:t>
      </w:r>
    </w:p>
    <w:p>
      <w:pPr>
        <w:pStyle w:val="Heading2"/>
      </w:pPr>
      <w:r>
        <w:t>Q3. What problems do you find and how do you solve them?</w:t>
      </w:r>
    </w:p>
    <w:p>
      <w:r>
        <w:t>Problem 1: Background bias and overfitting to context.</w:t>
        <w:br/>
        <w:t>Solution: Added object-focused region and polygon-masked features; reduced global-context weight.</w:t>
        <w:br/>
        <w:br/>
        <w:t>Problem 2: Similar-looking species and illumination/viewpoint shifts cause confusion.</w:t>
        <w:br/>
        <w:t>Solution: Added richer metric reporting (macro/weighted/per-class), analyzed confusion matrix, and introduced inference-time attention fusion and ROI tools.</w:t>
        <w:br/>
        <w:br/>
        <w:t>Problem 3: UI dependency compatibility issues.</w:t>
        <w:br/>
        <w:t>Solution: Pinned compatible versions for streamlit and streamlit-drawable-canvas, and updated UI API calls.</w:t>
      </w:r>
    </w:p>
    <w:p>
      <w:pPr>
        <w:pStyle w:val="Heading2"/>
      </w:pPr>
      <w:r>
        <w:t>Q4. How do you use GenAI to assist you in the implementation?</w:t>
      </w:r>
    </w:p>
    <w:p>
      <w:r>
        <w:t>GenAI was used to accelerate code drafting, refactoring ideas, and debugging suggestions, especially for dataset-format migration (to YOLO-only), evaluation output enrichment, and app interaction improvements.</w:t>
      </w:r>
    </w:p>
    <w:p>
      <w:pPr>
        <w:pStyle w:val="Heading2"/>
      </w:pPr>
      <w:r>
        <w:t>Q5. How does GenAI understand and solve the tasks?</w:t>
      </w:r>
    </w:p>
    <w:p>
      <w:r>
        <w:t>GenAI first interprets task constraints (traditional ML only, local app required, report template questions), then proposes incremental code modifications and validates behavior through runtime feedback. The final workflow is iterative: propose -&gt; implement -&gt; test -&gt; analyze errors -&gt; patch.</w:t>
      </w:r>
    </w:p>
    <w:p>
      <w:pPr>
        <w:pStyle w:val="Heading2"/>
      </w:pPr>
      <w:r>
        <w:t>Q6. What are the limitations and areas for improvement in GenAI's solution?</w:t>
      </w:r>
    </w:p>
    <w:p>
      <w:r>
        <w:t>Limitations observed: version assumptions can be wrong, and generated solutions may initially miss environment-specific constraints or edge cases. Improvements: stronger automatic environment checks, stricter compatibility planning before feature integration, and more explicit evaluation protocols for real-world generalization.</w:t>
      </w:r>
    </w:p>
    <w:p>
      <w:pPr>
        <w:pStyle w:val="Heading1"/>
      </w:pPr>
      <w:r>
        <w:t>3. Results and Discussion</w:t>
      </w:r>
    </w:p>
    <w:p>
      <w:r>
        <w:t>Latest reproducible run (main.py default settings):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Train Accuracy</w:t>
            </w:r>
          </w:p>
        </w:tc>
        <w:tc>
          <w:tcPr>
            <w:tcW w:type="dxa" w:w="4320"/>
          </w:tcPr>
          <w:p>
            <w:r>
              <w:t>0.9966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0.9898</w:t>
            </w:r>
          </w:p>
        </w:tc>
      </w:tr>
      <w:tr>
        <w:tc>
          <w:tcPr>
            <w:tcW w:type="dxa" w:w="4320"/>
          </w:tcPr>
          <w:p>
            <w:r>
              <w:t>Validation Macro Precision</w:t>
            </w:r>
          </w:p>
        </w:tc>
        <w:tc>
          <w:tcPr>
            <w:tcW w:type="dxa" w:w="4320"/>
          </w:tcPr>
          <w:p>
            <w:r>
              <w:t>0.9907</w:t>
            </w:r>
          </w:p>
        </w:tc>
      </w:tr>
      <w:tr>
        <w:tc>
          <w:tcPr>
            <w:tcW w:type="dxa" w:w="4320"/>
          </w:tcPr>
          <w:p>
            <w:r>
              <w:t>Validation Macro Recall</w:t>
            </w:r>
          </w:p>
        </w:tc>
        <w:tc>
          <w:tcPr>
            <w:tcW w:type="dxa" w:w="4320"/>
          </w:tcPr>
          <w:p>
            <w:r>
              <w:t>0.9906</w:t>
            </w:r>
          </w:p>
        </w:tc>
      </w:tr>
      <w:tr>
        <w:tc>
          <w:tcPr>
            <w:tcW w:type="dxa" w:w="4320"/>
          </w:tcPr>
          <w:p>
            <w:r>
              <w:t>Validation Macro F1</w:t>
            </w:r>
          </w:p>
        </w:tc>
        <w:tc>
          <w:tcPr>
            <w:tcW w:type="dxa" w:w="4320"/>
          </w:tcPr>
          <w:p>
            <w:r>
              <w:t>0.9906</w:t>
            </w:r>
          </w:p>
        </w:tc>
      </w:tr>
      <w:tr>
        <w:tc>
          <w:tcPr>
            <w:tcW w:type="dxa" w:w="4320"/>
          </w:tcPr>
          <w:p>
            <w:r>
              <w:t>Validation Weighted F1</w:t>
            </w:r>
          </w:p>
        </w:tc>
        <w:tc>
          <w:tcPr>
            <w:tcW w:type="dxa" w:w="4320"/>
          </w:tcPr>
          <w:p>
            <w:r>
              <w:t>0.9898</w:t>
            </w:r>
          </w:p>
        </w:tc>
      </w:tr>
      <w:tr>
        <w:tc>
          <w:tcPr>
            <w:tcW w:type="dxa" w:w="4320"/>
          </w:tcPr>
          <w:p>
            <w:r>
              <w:t>Number of Classes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Number of Images</w:t>
            </w:r>
          </w:p>
        </w:tc>
        <w:tc>
          <w:tcPr>
            <w:tcW w:type="dxa" w:w="4320"/>
          </w:tcPr>
          <w:p>
            <w:r>
              <w:t>635</w:t>
            </w:r>
          </w:p>
        </w:tc>
      </w:tr>
      <w:tr>
        <w:tc>
          <w:tcPr>
            <w:tcW w:type="dxa" w:w="4320"/>
          </w:tcPr>
          <w:p>
            <w:r>
              <w:t>Number of Groups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Used Group Split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r>
        <w:t>Feature strategy comparison from the same run: mixed val_acc=0.9898, mixed val_macro_f1=0.9906; masked_only val_acc=1.0000, masked_only val_macro_f1=1.0000.</w:t>
      </w:r>
    </w:p>
    <w:p>
      <w:r>
        <w:t>Error analysis summary: difficult cases are mainly caused by similar morphology between species, background interference, and lighting/viewpoint shifts. These failures are consistent with limitations of handcrafted grayscale/shape-sensitive features under large appearance changes.</w:t>
      </w:r>
    </w:p>
    <w:p>
      <w:pPr>
        <w:pStyle w:val="Heading1"/>
      </w:pPr>
      <w:r>
        <w:t>4. Application</w:t>
      </w:r>
    </w:p>
    <w:p>
      <w:r>
        <w:t>A local Streamlit application is implemented in app.py. It supports uploading or selecting an image and outputs predicted class, confidence score, and top-k candidates. It also includes optional enhancement, automatic attention, and manual ROI for practical field usage.</w:t>
      </w:r>
    </w:p>
    <w:p>
      <w:r>
        <w:t>Launch command: python -m streamlit run app.py</w:t>
      </w:r>
    </w:p>
    <w:p>
      <w:pPr>
        <w:pStyle w:val="Heading1"/>
      </w:pPr>
      <w:r>
        <w:t>5. Conclusion</w:t>
      </w:r>
    </w:p>
    <w:p>
      <w:r>
        <w:t>The assignment requirements are fulfilled with a traditional ML approach, reproducible training code, detailed evaluation, and a usable local application. Future work can improve generalization by adding more diverse collection conditions, stronger handcrafted features, and more rigorous cross-location validation.</w:t>
      </w:r>
    </w:p>
    <w:p>
      <w:r>
        <w:t>Report generated on 2026-03-23 16:08:22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