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rsidTr="00AB26A3">
        <w:trPr>
          <w:trHeight w:val="939"/>
        </w:trPr>
        <w:tc>
          <w:tcPr>
            <w:tcW w:w="1141" w:type="dxa"/>
            <w:vAlign w:val="center"/>
          </w:tcPr>
          <w:p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rsidR="00497300" w:rsidRDefault="00D70D19">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i/>
                <w:sz w:val="24"/>
              </w:rPr>
              <w:t>Culture and Translation</w:t>
            </w:r>
          </w:p>
        </w:tc>
        <w:tc>
          <w:tcPr>
            <w:tcW w:w="1134" w:type="dxa"/>
            <w:vAlign w:val="center"/>
          </w:tcPr>
          <w:p w:rsidR="00497300" w:rsidRDefault="00D70D19">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rsidR="00497300" w:rsidRDefault="00A624CF">
            <w:pPr>
              <w:widowControl/>
              <w:spacing w:line="380" w:lineRule="exact"/>
              <w:jc w:val="center"/>
              <w:rPr>
                <w:rFonts w:ascii="宋体" w:hAnsi="宋体"/>
                <w:w w:val="80"/>
                <w:sz w:val="24"/>
              </w:rPr>
            </w:pPr>
            <w:r>
              <w:rPr>
                <w:rFonts w:ascii="宋体" w:hAnsi="宋体" w:hint="eastAsia"/>
                <w:w w:val="80"/>
                <w:sz w:val="24"/>
              </w:rPr>
              <w:t>2019.12.07</w:t>
            </w:r>
            <w:bookmarkStart w:id="3" w:name="_GoBack"/>
            <w:bookmarkEnd w:id="3"/>
          </w:p>
        </w:tc>
      </w:tr>
      <w:tr w:rsidR="00497300" w:rsidTr="00AB26A3">
        <w:trPr>
          <w:trHeight w:val="630"/>
        </w:trPr>
        <w:tc>
          <w:tcPr>
            <w:tcW w:w="1141" w:type="dxa"/>
            <w:vAlign w:val="center"/>
          </w:tcPr>
          <w:p w:rsidR="00497300" w:rsidRDefault="00D70D19">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9"/>
              </w:rPr>
              <w:commentReference w:id="4"/>
            </w:r>
          </w:p>
        </w:tc>
        <w:tc>
          <w:tcPr>
            <w:tcW w:w="2127" w:type="dxa"/>
            <w:vAlign w:val="center"/>
          </w:tcPr>
          <w:p w:rsidR="00497300" w:rsidRPr="00B25DD9" w:rsidRDefault="00B25DD9">
            <w:pPr>
              <w:spacing w:line="380" w:lineRule="exact"/>
              <w:jc w:val="center"/>
              <w:rPr>
                <w:w w:val="80"/>
                <w:sz w:val="24"/>
              </w:rPr>
            </w:pPr>
            <w:r w:rsidRPr="00B25DD9">
              <w:rPr>
                <w:w w:val="80"/>
                <w:sz w:val="24"/>
              </w:rPr>
              <w:t>1610403137</w:t>
            </w:r>
          </w:p>
        </w:tc>
        <w:tc>
          <w:tcPr>
            <w:tcW w:w="992" w:type="dxa"/>
            <w:vAlign w:val="center"/>
          </w:tcPr>
          <w:p w:rsidR="00497300" w:rsidRDefault="00D70D19">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9"/>
              </w:rPr>
              <w:commentReference w:id="5"/>
            </w:r>
          </w:p>
        </w:tc>
        <w:tc>
          <w:tcPr>
            <w:tcW w:w="1843" w:type="dxa"/>
            <w:vAlign w:val="center"/>
          </w:tcPr>
          <w:p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rsidR="00497300" w:rsidRDefault="00D70D19">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9"/>
              </w:rPr>
              <w:commentReference w:id="6"/>
            </w:r>
          </w:p>
        </w:tc>
        <w:tc>
          <w:tcPr>
            <w:tcW w:w="1552" w:type="dxa"/>
            <w:vAlign w:val="center"/>
          </w:tcPr>
          <w:p w:rsidR="00497300" w:rsidRDefault="00B25DD9">
            <w:pPr>
              <w:spacing w:line="380" w:lineRule="exact"/>
              <w:jc w:val="center"/>
              <w:rPr>
                <w:rFonts w:ascii="宋体" w:hAnsi="宋体"/>
                <w:w w:val="80"/>
                <w:sz w:val="24"/>
              </w:rPr>
            </w:pPr>
            <w:r>
              <w:rPr>
                <w:rFonts w:ascii="宋体" w:hAnsi="宋体"/>
                <w:w w:val="80"/>
                <w:sz w:val="24"/>
              </w:rPr>
              <w:t>李亚星</w:t>
            </w:r>
          </w:p>
        </w:tc>
      </w:tr>
      <w:tr w:rsidR="00497300" w:rsidTr="00AB26A3">
        <w:trPr>
          <w:trHeight w:val="1905"/>
        </w:trPr>
        <w:tc>
          <w:tcPr>
            <w:tcW w:w="8789" w:type="dxa"/>
            <w:gridSpan w:val="6"/>
          </w:tcPr>
          <w:p w:rsidR="00497300" w:rsidRDefault="00D70D19">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rsidR="00497300" w:rsidRPr="00C20A7D" w:rsidRDefault="00D70D19" w:rsidP="00C20A7D">
            <w:pPr>
              <w:spacing w:line="360" w:lineRule="auto"/>
              <w:ind w:firstLineChars="200" w:firstLine="420"/>
              <w:rPr>
                <w:sz w:val="24"/>
              </w:rPr>
            </w:pPr>
            <w:r>
              <w:rPr>
                <w:rStyle w:val="a9"/>
              </w:rPr>
              <w:commentReference w:id="7"/>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 xml:space="preserve">straightforward way, with more layout content, and can learn a lot of relevant knowledge about document design and production. The project will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rsidR="00497300" w:rsidRPr="00C20A7D" w:rsidRDefault="00BB65B2" w:rsidP="00C20A7D">
            <w:pPr>
              <w:spacing w:line="360" w:lineRule="auto"/>
              <w:ind w:firstLineChars="200" w:firstLine="480"/>
              <w:rPr>
                <w:sz w:val="24"/>
              </w:rPr>
            </w:pPr>
            <w:r w:rsidRPr="00C20A7D">
              <w:rPr>
                <w:sz w:val="24"/>
              </w:rPr>
              <w:t>Implementation:</w:t>
            </w:r>
          </w:p>
          <w:p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rsidR="00BA4810" w:rsidRPr="00C20A7D" w:rsidRDefault="00BA4810" w:rsidP="00C20A7D">
            <w:pPr>
              <w:spacing w:line="360" w:lineRule="auto"/>
              <w:ind w:firstLineChars="200" w:firstLine="480"/>
              <w:rPr>
                <w:sz w:val="24"/>
              </w:rPr>
            </w:pPr>
            <w:r w:rsidRPr="00C20A7D">
              <w:rPr>
                <w:sz w:val="24"/>
              </w:rPr>
              <w:t>2019.9.17-2019.10.02 Complete the first draft</w:t>
            </w:r>
          </w:p>
          <w:p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Communication: A Critique and Synthesis. His latest book is </w:t>
            </w:r>
            <w:r w:rsidRPr="00A31331">
              <w:rPr>
                <w:i/>
                <w:color w:val="000000"/>
                <w:spacing w:val="7"/>
                <w:sz w:val="24"/>
              </w:rPr>
              <w:t>Big Sick Heart, a mystery</w:t>
            </w:r>
            <w:r w:rsidRPr="00C20A7D">
              <w:rPr>
                <w:color w:val="000000"/>
                <w:spacing w:val="7"/>
                <w:sz w:val="24"/>
              </w:rPr>
              <w:t>.</w:t>
            </w:r>
          </w:p>
          <w:p w:rsidR="00497300" w:rsidRPr="00C20A7D" w:rsidRDefault="00C20A7D" w:rsidP="00C20A7D">
            <w:pPr>
              <w:spacing w:line="360" w:lineRule="auto"/>
              <w:ind w:firstLineChars="200" w:firstLine="480"/>
              <w:rPr>
                <w:sz w:val="24"/>
              </w:rPr>
            </w:pPr>
            <w:r w:rsidRPr="00C20A7D">
              <w:rPr>
                <w:i/>
                <w:sz w:val="24"/>
              </w:rPr>
              <w:t>Technical Communication</w:t>
            </w:r>
            <w:r w:rsidRPr="00C20A7D">
              <w:rPr>
                <w:sz w:val="24"/>
              </w:rPr>
              <w:t xml:space="preserve"> is divided into five parts. </w:t>
            </w:r>
            <w:r w:rsidR="00A31331">
              <w:rPr>
                <w:rFonts w:hint="eastAsia"/>
                <w:sz w:val="24"/>
              </w:rPr>
              <w:t xml:space="preserve">Part 1 </w:t>
            </w:r>
            <w:proofErr w:type="gramStart"/>
            <w:r w:rsidR="00A31331">
              <w:rPr>
                <w:rFonts w:hint="eastAsia"/>
                <w:sz w:val="24"/>
              </w:rPr>
              <w:t xml:space="preserve">is </w:t>
            </w:r>
            <w:r>
              <w:rPr>
                <w:rFonts w:hint="eastAsia"/>
                <w:sz w:val="24"/>
              </w:rPr>
              <w:t>u</w:t>
            </w:r>
            <w:r w:rsidR="00A31331">
              <w:rPr>
                <w:sz w:val="24"/>
              </w:rPr>
              <w:t>nderstand</w:t>
            </w:r>
            <w:r w:rsidR="00A31331">
              <w:rPr>
                <w:rFonts w:hint="eastAsia"/>
                <w:sz w:val="24"/>
              </w:rPr>
              <w:t>ing</w:t>
            </w:r>
            <w:proofErr w:type="gramEnd"/>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B569A8">
              <w:rPr>
                <w:rFonts w:hint="eastAsia"/>
                <w:sz w:val="24"/>
              </w:rPr>
              <w:t xml:space="preserve">using </w:t>
            </w:r>
            <w:r w:rsidR="00B569A8" w:rsidRPr="00B569A8">
              <w:rPr>
                <w:sz w:val="24"/>
              </w:rPr>
              <w:t>social-media data in research</w:t>
            </w:r>
            <w:r w:rsidR="00B569A8">
              <w:rPr>
                <w:rFonts w:hint="eastAsia"/>
                <w:sz w:val="24"/>
              </w:rPr>
              <w:t xml:space="preserve"> and </w:t>
            </w:r>
            <w:r w:rsidR="00B569A8" w:rsidRPr="00B569A8">
              <w:rPr>
                <w:sz w:val="24"/>
              </w:rPr>
              <w:t>tracking sources using online research tools</w:t>
            </w:r>
            <w:r w:rsidR="00B569A8">
              <w:rPr>
                <w:rFonts w:hint="eastAsia"/>
                <w:sz w:val="24"/>
              </w:rPr>
              <w:t>.</w:t>
            </w:r>
          </w:p>
          <w:p w:rsidR="00497300" w:rsidRDefault="0053198D" w:rsidP="00196FD7">
            <w:pPr>
              <w:spacing w:line="360" w:lineRule="auto"/>
              <w:ind w:firstLineChars="200" w:firstLine="480"/>
              <w:rPr>
                <w:sz w:val="24"/>
              </w:rPr>
            </w:pPr>
            <w:r w:rsidRPr="0053198D">
              <w:rPr>
                <w:sz w:val="24"/>
              </w:rPr>
              <w:t>Through this translation, the author learn</w:t>
            </w:r>
            <w:r>
              <w:rPr>
                <w:sz w:val="24"/>
              </w:rPr>
              <w:t xml:space="preserve">ed about the technical </w:t>
            </w:r>
            <w:r>
              <w:rPr>
                <w:rFonts w:hint="eastAsia"/>
                <w:sz w:val="24"/>
              </w:rPr>
              <w:t>communication</w:t>
            </w:r>
            <w:r w:rsidRPr="0053198D">
              <w:rPr>
                <w:sz w:val="24"/>
              </w:rPr>
              <w:t xml:space="preserve"> and how to transl</w:t>
            </w:r>
            <w:r>
              <w:rPr>
                <w:sz w:val="24"/>
              </w:rPr>
              <w:t xml:space="preserve">ate </w:t>
            </w:r>
            <w:r>
              <w:rPr>
                <w:rFonts w:hint="eastAsia"/>
                <w:sz w:val="24"/>
              </w:rPr>
              <w:t>this type of</w:t>
            </w:r>
            <w:r>
              <w:rPr>
                <w:sz w:val="24"/>
              </w:rPr>
              <w:t xml:space="preserve"> text</w:t>
            </w:r>
            <w:r w:rsidRPr="0053198D">
              <w:rPr>
                <w:sz w:val="24"/>
              </w:rPr>
              <w:t>. And this plays a role in the spread of technical communication.</w:t>
            </w:r>
            <w:r>
              <w:rPr>
                <w:rFonts w:hint="eastAsia"/>
                <w:sz w:val="24"/>
              </w:rPr>
              <w:t xml:space="preserve">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who want to learn about technical communication. 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translation techniques of addition</w:t>
            </w:r>
            <w:r w:rsidR="00196FD7">
              <w:rPr>
                <w:rFonts w:hint="eastAsia"/>
                <w:sz w:val="24"/>
              </w:rPr>
              <w:t xml:space="preserve"> </w:t>
            </w:r>
            <w:r w:rsidR="00196FD7" w:rsidRPr="00196FD7">
              <w:rPr>
                <w:sz w:val="24"/>
              </w:rPr>
              <w:t>can provide help for others.</w:t>
            </w:r>
          </w:p>
          <w:p w:rsidR="0053198D" w:rsidRDefault="0053198D">
            <w:pPr>
              <w:spacing w:line="336" w:lineRule="auto"/>
              <w:rPr>
                <w:rFonts w:ascii="宋体" w:hAnsi="宋体"/>
                <w:sz w:val="24"/>
              </w:rPr>
            </w:pPr>
          </w:p>
        </w:tc>
      </w:tr>
      <w:tr w:rsidR="00497300" w:rsidTr="00AB26A3">
        <w:trPr>
          <w:trHeight w:val="3932"/>
        </w:trPr>
        <w:tc>
          <w:tcPr>
            <w:tcW w:w="8789" w:type="dxa"/>
            <w:gridSpan w:val="6"/>
          </w:tcPr>
          <w:p w:rsidR="00497300" w:rsidRDefault="00D70D19">
            <w:pPr>
              <w:spacing w:line="336" w:lineRule="auto"/>
              <w:rPr>
                <w:bCs/>
                <w:sz w:val="24"/>
              </w:rPr>
            </w:pPr>
            <w:commentRangeStart w:id="8"/>
            <w:r>
              <w:rPr>
                <w:b/>
                <w:sz w:val="24"/>
              </w:rPr>
              <w:t>Contents</w:t>
            </w:r>
            <w:commentRangeEnd w:id="8"/>
            <w:r>
              <w:rPr>
                <w:rStyle w:val="a9"/>
              </w:rPr>
              <w:commentReference w:id="8"/>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497300" w:rsidRDefault="00E3715A" w:rsidP="00E3715A">
            <w:pPr>
              <w:spacing w:line="360" w:lineRule="auto"/>
              <w:ind w:firstLineChars="200" w:firstLine="480"/>
              <w:rPr>
                <w:sz w:val="24"/>
              </w:rPr>
            </w:pPr>
            <w:r w:rsidRPr="00E3715A">
              <w:rPr>
                <w:sz w:val="24"/>
              </w:rPr>
              <w:t>Mike Markel introduced that the language of technical communication is easier for readers to understand. 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rsidR="00E3715A" w:rsidRDefault="00E3715A" w:rsidP="00E3715A">
            <w:pPr>
              <w:spacing w:line="360" w:lineRule="auto"/>
              <w:ind w:firstLineChars="200" w:firstLine="480"/>
              <w:rPr>
                <w:sz w:val="24"/>
              </w:rPr>
            </w:pPr>
            <w:r w:rsidRPr="00E3715A">
              <w:rPr>
                <w:sz w:val="24"/>
              </w:rPr>
              <w:t xml:space="preserve">The preparation for translation begins with reading the full text, collecting text-related materials, understanding the background of the book and the author's introduction, and reviewing the author's other translation books, </w:t>
            </w:r>
            <w:r w:rsidRPr="00E3715A">
              <w:rPr>
                <w:i/>
                <w:sz w:val="24"/>
              </w:rPr>
              <w:t>Practical Strategies for Technical Communication</w:t>
            </w:r>
            <w:r w:rsidRPr="00E3715A">
              <w:rPr>
                <w:sz w:val="24"/>
              </w:rPr>
              <w:t>.</w:t>
            </w:r>
            <w:r>
              <w:rPr>
                <w:rFonts w:hint="eastAsia"/>
                <w:sz w:val="24"/>
              </w:rPr>
              <w:t xml:space="preserve"> </w:t>
            </w:r>
            <w:r w:rsidRPr="00E3715A">
              <w:rPr>
                <w:sz w:val="24"/>
              </w:rPr>
              <w:t>The second step is to analyze the content and writing characteristi</w:t>
            </w:r>
            <w:r>
              <w:rPr>
                <w:sz w:val="24"/>
              </w:rPr>
              <w:t>cs of the original text. Th</w:t>
            </w:r>
            <w:r>
              <w:rPr>
                <w:rFonts w:hint="eastAsia"/>
                <w:sz w:val="24"/>
              </w:rPr>
              <w:t>en</w:t>
            </w:r>
            <w:r w:rsidRPr="00E3715A">
              <w:rPr>
                <w:sz w:val="24"/>
              </w:rPr>
              <w:t xml:space="preserve">, use Solid Converter to convert the format of the original text. Next, import the file into </w:t>
            </w:r>
            <w:proofErr w:type="spellStart"/>
            <w:r w:rsidRPr="00E3715A">
              <w:rPr>
                <w:sz w:val="24"/>
              </w:rPr>
              <w:t>MemoQ</w:t>
            </w:r>
            <w:proofErr w:type="spellEnd"/>
            <w:r w:rsidRPr="00E3715A">
              <w:rPr>
                <w:sz w:val="24"/>
              </w:rPr>
              <w:t xml:space="preserve"> and </w:t>
            </w:r>
            <w:r>
              <w:rPr>
                <w:sz w:val="24"/>
              </w:rPr>
              <w:t xml:space="preserve">complete the pre-translation </w:t>
            </w:r>
            <w:r>
              <w:rPr>
                <w:rFonts w:hint="eastAsia"/>
                <w:sz w:val="24"/>
              </w:rPr>
              <w:t>through</w:t>
            </w:r>
            <w:r w:rsidRPr="00E3715A">
              <w:rPr>
                <w:sz w:val="24"/>
              </w:rPr>
              <w:t xml:space="preserve"> Google Translate. </w:t>
            </w:r>
            <w:r w:rsidR="00873F3E">
              <w:rPr>
                <w:rFonts w:hint="eastAsia"/>
                <w:sz w:val="24"/>
              </w:rPr>
              <w:t>L</w:t>
            </w:r>
            <w:r w:rsidR="00873F3E" w:rsidRPr="00873F3E">
              <w:rPr>
                <w:sz w:val="24"/>
              </w:rPr>
              <w:t>ast but not least</w:t>
            </w:r>
            <w:r w:rsidRPr="00E3715A">
              <w:rPr>
                <w:sz w:val="24"/>
              </w:rPr>
              <w:t xml:space="preserve">, export various types of files on </w:t>
            </w:r>
            <w:proofErr w:type="spellStart"/>
            <w:r w:rsidRPr="00E3715A">
              <w:rPr>
                <w:sz w:val="24"/>
              </w:rPr>
              <w:t>MemoQ</w:t>
            </w:r>
            <w:proofErr w:type="spellEnd"/>
            <w:r w:rsidRPr="00E3715A">
              <w:rPr>
                <w:sz w:val="24"/>
              </w:rPr>
              <w:t xml:space="preserve"> and make a glossary with</w:t>
            </w:r>
            <w:r>
              <w:rPr>
                <w:sz w:val="24"/>
              </w:rPr>
              <w:t xml:space="preserve"> </w:t>
            </w:r>
            <w:proofErr w:type="spellStart"/>
            <w:r>
              <w:rPr>
                <w:rFonts w:hint="eastAsia"/>
                <w:sz w:val="24"/>
              </w:rPr>
              <w:t>T</w:t>
            </w:r>
            <w:r w:rsidRPr="00E3715A">
              <w:rPr>
                <w:sz w:val="24"/>
              </w:rPr>
              <w:t>mxmall</w:t>
            </w:r>
            <w:proofErr w:type="spellEnd"/>
            <w:r w:rsidRPr="00E3715A">
              <w:rPr>
                <w:sz w:val="24"/>
              </w:rPr>
              <w:t>.</w:t>
            </w:r>
          </w:p>
          <w:p w:rsidR="00185C67" w:rsidRPr="00185C67" w:rsidRDefault="00185C67" w:rsidP="00185C67">
            <w:pPr>
              <w:spacing w:line="360" w:lineRule="auto"/>
              <w:ind w:firstLineChars="200" w:firstLine="480"/>
              <w:rPr>
                <w:sz w:val="24"/>
              </w:rPr>
            </w:pPr>
            <w:r w:rsidRPr="00185C67">
              <w:rPr>
                <w:sz w:val="24"/>
              </w:rPr>
              <w:t xml:space="preserve">Translating this </w:t>
            </w:r>
            <w:r>
              <w:rPr>
                <w:rFonts w:hint="eastAsia"/>
                <w:sz w:val="24"/>
              </w:rPr>
              <w:t>book</w:t>
            </w:r>
            <w:r w:rsidRPr="00185C67">
              <w:rPr>
                <w:sz w:val="24"/>
              </w:rPr>
              <w:t xml:space="preserve">, the author used </w:t>
            </w:r>
            <w:proofErr w:type="spellStart"/>
            <w:r w:rsidRPr="00185C67">
              <w:rPr>
                <w:sz w:val="24"/>
              </w:rPr>
              <w:t>Skopos</w:t>
            </w:r>
            <w:proofErr w:type="spellEnd"/>
            <w:r w:rsidRPr="00185C67">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185C67">
              <w:rPr>
                <w:sz w:val="24"/>
              </w:rPr>
              <w:t>Gentzler</w:t>
            </w:r>
            <w:proofErr w:type="spellEnd"/>
            <w:r w:rsidRPr="00185C67">
              <w:rPr>
                <w:sz w:val="24"/>
              </w:rPr>
              <w:t xml:space="preserve">, 1993: 70). All </w:t>
            </w:r>
            <w:proofErr w:type="spellStart"/>
            <w:r w:rsidRPr="00185C67">
              <w:rPr>
                <w:sz w:val="24"/>
              </w:rPr>
              <w:t>Skopos</w:t>
            </w:r>
            <w:proofErr w:type="spellEnd"/>
            <w:r w:rsidRPr="00185C67">
              <w:rPr>
                <w:sz w:val="24"/>
              </w:rPr>
              <w:t xml:space="preserve"> Theories have a common feature, that is, the core of translation research is "the function of text and translation." In other words, translation and language functions are inseparable.</w:t>
            </w:r>
            <w:r>
              <w:t xml:space="preserve"> </w:t>
            </w:r>
            <w:r w:rsidRPr="00185C67">
              <w:rPr>
                <w:sz w:val="24"/>
              </w:rPr>
              <w:t xml:space="preserve">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w:t>
            </w:r>
            <w:r w:rsidRPr="00AB26A3">
              <w:rPr>
                <w:i/>
                <w:sz w:val="24"/>
              </w:rPr>
              <w:t>Translating as a Purposeful Activity: Functionalist Approaches Explained</w:t>
            </w:r>
            <w:r w:rsidRPr="00185C67">
              <w:rPr>
                <w:sz w:val="24"/>
              </w:rPr>
              <w:t xml:space="preserve"> (Nord, 2001:40-43), proposed four text functions focusing on translation studies: the Referential Function, the Expressive Function, the Appellate Function and the Phatic Function.</w:t>
            </w:r>
            <w:r>
              <w:rPr>
                <w:rFonts w:hint="eastAsia"/>
                <w:sz w:val="24"/>
              </w:rPr>
              <w:t xml:space="preserve"> </w:t>
            </w:r>
            <w:r w:rsidRPr="00185C67">
              <w:rPr>
                <w:sz w:val="24"/>
              </w:rPr>
              <w:t>The mai</w:t>
            </w:r>
            <w:r>
              <w:rPr>
                <w:sz w:val="24"/>
              </w:rPr>
              <w:t>n purpose of this</w:t>
            </w:r>
            <w:r>
              <w:rPr>
                <w:rFonts w:hint="eastAsia"/>
                <w:sz w:val="24"/>
              </w:rPr>
              <w:t xml:space="preserve"> book</w:t>
            </w:r>
            <w:r w:rsidRPr="00185C67">
              <w:rPr>
                <w:sz w:val="24"/>
              </w:rPr>
              <w:t xml:space="preserve"> is to </w:t>
            </w:r>
            <w:r>
              <w:rPr>
                <w:rFonts w:hint="eastAsia"/>
                <w:sz w:val="24"/>
              </w:rPr>
              <w:t>give</w:t>
            </w:r>
            <w:r>
              <w:rPr>
                <w:sz w:val="24"/>
              </w:rPr>
              <w:t xml:space="preserve"> the reader</w:t>
            </w:r>
            <w:r>
              <w:rPr>
                <w:rFonts w:hint="eastAsia"/>
                <w:sz w:val="24"/>
              </w:rPr>
              <w:t xml:space="preserve"> information and how to do it</w:t>
            </w:r>
            <w:r w:rsidRPr="00185C67">
              <w:rPr>
                <w:sz w:val="24"/>
              </w:rPr>
              <w:t>. In order to achieve this goal, it is necessary to rationally select and organize the textual information of</w:t>
            </w:r>
            <w:r w:rsidR="0033640E">
              <w:rPr>
                <w:rFonts w:hint="eastAsia"/>
                <w:sz w:val="24"/>
              </w:rPr>
              <w:t xml:space="preserve"> this book</w:t>
            </w:r>
            <w:r w:rsidRPr="00185C67">
              <w:rPr>
                <w:sz w:val="24"/>
              </w:rPr>
              <w:t xml:space="preserve">. Therefore, the appropriateness of the expression of information functions is directly related to the realization of the calling function. At the same time, </w:t>
            </w:r>
            <w:r w:rsidR="0033640E">
              <w:rPr>
                <w:rFonts w:hint="eastAsia"/>
                <w:sz w:val="24"/>
              </w:rPr>
              <w:t>this book</w:t>
            </w:r>
            <w:r w:rsidRPr="00185C67">
              <w:rPr>
                <w:sz w:val="24"/>
              </w:rPr>
              <w:t xml:space="preserve"> also includes informatio</w:t>
            </w:r>
            <w:r w:rsidR="0033640E">
              <w:rPr>
                <w:sz w:val="24"/>
              </w:rPr>
              <w:t>n on the characteristics of</w:t>
            </w:r>
            <w:r w:rsidR="0033640E">
              <w:rPr>
                <w:rFonts w:hint="eastAsia"/>
                <w:sz w:val="24"/>
              </w:rPr>
              <w:t xml:space="preserve"> research methods, tools and media resources</w:t>
            </w:r>
            <w:r w:rsidRPr="00185C67">
              <w:rPr>
                <w:sz w:val="24"/>
              </w:rPr>
              <w:t xml:space="preserve">, as well as the referential functions of the information text. Therefore, </w:t>
            </w:r>
            <w:r w:rsidR="0033640E">
              <w:rPr>
                <w:rFonts w:hint="eastAsia"/>
                <w:sz w:val="24"/>
              </w:rPr>
              <w:t>this book</w:t>
            </w:r>
            <w:r w:rsidRPr="00185C67">
              <w:rPr>
                <w:sz w:val="24"/>
              </w:rPr>
              <w:t xml:space="preserve"> has the characteristics of both the summoning function and the information function. </w:t>
            </w:r>
          </w:p>
          <w:p w:rsidR="00873F3E" w:rsidRPr="00873F3E" w:rsidRDefault="00185C67" w:rsidP="00185C67">
            <w:pPr>
              <w:spacing w:line="360" w:lineRule="auto"/>
              <w:ind w:firstLineChars="200" w:firstLine="480"/>
              <w:rPr>
                <w:sz w:val="24"/>
              </w:rPr>
            </w:pPr>
            <w:r w:rsidRPr="00185C67">
              <w:rPr>
                <w:sz w:val="24"/>
              </w:rPr>
              <w:t xml:space="preserve">The translation strategy adopted by the translator of the translation process is mainly domestication. The </w:t>
            </w:r>
            <w:r w:rsidR="0033640E">
              <w:rPr>
                <w:sz w:val="24"/>
              </w:rPr>
              <w:t xml:space="preserve">source text is a </w:t>
            </w:r>
            <w:r w:rsidR="0033640E">
              <w:rPr>
                <w:rFonts w:hint="eastAsia"/>
                <w:sz w:val="24"/>
              </w:rPr>
              <w:t>technical communication book</w:t>
            </w:r>
            <w:r w:rsidRPr="00185C67">
              <w:rPr>
                <w:sz w:val="24"/>
              </w:rPr>
              <w:t>. The source text language style is easy to understand, but it is not a paper or report on academic research. The target audience of the translation is mostly ordinary readers. The translation should be close to the reader, using words that are consistent with the language of the target reader.</w:t>
            </w:r>
          </w:p>
        </w:tc>
      </w:tr>
      <w:tr w:rsidR="00497300" w:rsidTr="00AB26A3">
        <w:trPr>
          <w:trHeight w:val="845"/>
        </w:trPr>
        <w:tc>
          <w:tcPr>
            <w:tcW w:w="8789" w:type="dxa"/>
            <w:gridSpan w:val="6"/>
          </w:tcPr>
          <w:p w:rsidR="00497300" w:rsidRDefault="00D70D19">
            <w:pPr>
              <w:spacing w:line="360" w:lineRule="auto"/>
              <w:rPr>
                <w:b/>
                <w:bCs/>
                <w:sz w:val="24"/>
              </w:rPr>
            </w:pPr>
            <w:commentRangeStart w:id="9"/>
            <w:r>
              <w:rPr>
                <w:b/>
                <w:bCs/>
                <w:sz w:val="24"/>
              </w:rPr>
              <w:t>Methodology</w:t>
            </w:r>
            <w:r>
              <w:rPr>
                <w:rFonts w:hint="eastAsia"/>
                <w:b/>
                <w:bCs/>
                <w:sz w:val="24"/>
              </w:rPr>
              <w:t xml:space="preserve"> of the </w:t>
            </w:r>
            <w:r>
              <w:rPr>
                <w:b/>
                <w:bCs/>
                <w:sz w:val="24"/>
              </w:rPr>
              <w:t>translation</w:t>
            </w:r>
            <w:commentRangeEnd w:id="9"/>
            <w:r>
              <w:rPr>
                <w:rStyle w:val="a9"/>
              </w:rPr>
              <w:commentReference w:id="9"/>
            </w:r>
          </w:p>
          <w:p w:rsidR="00497300" w:rsidRDefault="008D70B8" w:rsidP="008D70B8">
            <w:pPr>
              <w:spacing w:line="360" w:lineRule="auto"/>
              <w:ind w:firstLineChars="200" w:firstLine="480"/>
              <w:rPr>
                <w:bCs/>
                <w:sz w:val="24"/>
              </w:rPr>
            </w:pPr>
            <w:r w:rsidRPr="008D70B8">
              <w:rPr>
                <w:bCs/>
                <w:sz w:val="24"/>
              </w:rPr>
              <w:t>Under the guidance of domestication, the translator adopts free translation methods and some translation techniques, such as</w:t>
            </w:r>
            <w:r>
              <w:rPr>
                <w:rFonts w:hint="eastAsia"/>
                <w:bCs/>
                <w:sz w:val="24"/>
              </w:rPr>
              <w:t xml:space="preserve"> </w:t>
            </w:r>
            <w:r w:rsidR="00524FEF">
              <w:rPr>
                <w:rFonts w:hint="eastAsia"/>
                <w:bCs/>
                <w:sz w:val="24"/>
              </w:rPr>
              <w:t>amplification and splitting.</w:t>
            </w:r>
          </w:p>
          <w:p w:rsidR="00524FEF" w:rsidRPr="00AB26A3" w:rsidRDefault="00524FEF" w:rsidP="00AB26A3">
            <w:pPr>
              <w:pStyle w:val="aa"/>
              <w:numPr>
                <w:ilvl w:val="0"/>
                <w:numId w:val="6"/>
              </w:numPr>
              <w:spacing w:line="360" w:lineRule="auto"/>
              <w:ind w:firstLineChars="0"/>
              <w:rPr>
                <w:bCs/>
                <w:sz w:val="24"/>
              </w:rPr>
            </w:pPr>
            <w:r w:rsidRPr="00AB26A3">
              <w:rPr>
                <w:bCs/>
                <w:sz w:val="24"/>
              </w:rPr>
              <w:t>Free translation</w:t>
            </w:r>
          </w:p>
          <w:p w:rsidR="00524FEF" w:rsidRDefault="00E51237" w:rsidP="00E51237">
            <w:pPr>
              <w:spacing w:line="360" w:lineRule="auto"/>
              <w:ind w:firstLineChars="200" w:firstLine="480"/>
              <w:rPr>
                <w:sz w:val="24"/>
              </w:rPr>
            </w:pPr>
            <w:r w:rsidRPr="00E51237">
              <w:rPr>
                <w:sz w:val="24"/>
              </w:rPr>
              <w:t>Free translation, also called liberal translation, stresses on the meaning of the</w:t>
            </w:r>
            <w:r w:rsidRPr="00E51237">
              <w:rPr>
                <w:rFonts w:hint="eastAsia"/>
                <w:sz w:val="24"/>
              </w:rPr>
              <w:t xml:space="preserve"> </w:t>
            </w:r>
            <w:r w:rsidRPr="00E51237">
              <w:rPr>
                <w:sz w:val="24"/>
              </w:rPr>
              <w:t>original text, while not closely follow the form, structure or rhetoric of the original text. But free translation cannot delete or add the content of the original text casually.</w:t>
            </w:r>
          </w:p>
          <w:p w:rsidR="00E51237" w:rsidRDefault="00E51237" w:rsidP="00E51237">
            <w:pPr>
              <w:spacing w:line="360" w:lineRule="auto"/>
              <w:ind w:firstLineChars="200" w:firstLine="480"/>
              <w:rPr>
                <w:sz w:val="24"/>
              </w:rPr>
            </w:pPr>
            <w:r>
              <w:rPr>
                <w:rFonts w:hint="eastAsia"/>
                <w:sz w:val="24"/>
              </w:rPr>
              <w:t xml:space="preserve">For example, </w:t>
            </w:r>
            <w:r>
              <w:rPr>
                <w:sz w:val="24"/>
              </w:rPr>
              <w:t>“</w:t>
            </w:r>
            <w:r w:rsidR="00CD0D8A" w:rsidRPr="00CD0D8A">
              <w:rPr>
                <w:rFonts w:ascii="Cambria" w:eastAsia="Cambria" w:hAnsi="Cambria" w:cs="Cambria"/>
                <w:color w:val="231F20"/>
                <w:w w:val="115"/>
                <w:kern w:val="0"/>
                <w:sz w:val="22"/>
                <w:szCs w:val="22"/>
                <w:lang w:eastAsia="en-US"/>
              </w:rPr>
              <w:t>The good news is that there are billions of pages of information on the web. The bad news is that there are billions of pages of information on the web.</w:t>
            </w:r>
            <w:r>
              <w:rPr>
                <w:sz w:val="24"/>
              </w:rPr>
              <w:t>”</w:t>
            </w:r>
            <w:r w:rsidR="00CD0D8A">
              <w:rPr>
                <w:rFonts w:hint="eastAsia"/>
                <w:sz w:val="24"/>
              </w:rPr>
              <w:t xml:space="preserve"> is translated as </w:t>
            </w:r>
            <w:r w:rsidR="00CD0D8A">
              <w:rPr>
                <w:sz w:val="24"/>
              </w:rPr>
              <w:t>“</w:t>
            </w:r>
            <w:r w:rsidR="00CD0D8A">
              <w:rPr>
                <w:rFonts w:hint="eastAsia"/>
                <w:sz w:val="24"/>
              </w:rPr>
              <w:t>好消息是，网络上有数十亿的信息页面，坏消息也是如此</w:t>
            </w:r>
            <w:r w:rsidR="00CD0D8A">
              <w:rPr>
                <w:sz w:val="24"/>
              </w:rPr>
              <w:t>”</w:t>
            </w:r>
            <w:r w:rsidR="00CD0D8A">
              <w:rPr>
                <w:rFonts w:hint="eastAsia"/>
                <w:sz w:val="24"/>
              </w:rPr>
              <w:t xml:space="preserve">. But if we use </w:t>
            </w:r>
            <w:r w:rsidR="00CD0D8A" w:rsidRPr="00CD0D8A">
              <w:rPr>
                <w:sz w:val="24"/>
              </w:rPr>
              <w:t>literal translation</w:t>
            </w:r>
            <w:r w:rsidR="00CD0D8A">
              <w:rPr>
                <w:rFonts w:hint="eastAsia"/>
                <w:sz w:val="24"/>
              </w:rPr>
              <w:t xml:space="preserve">, it is translated as </w:t>
            </w:r>
            <w:r w:rsidR="00CD0D8A">
              <w:rPr>
                <w:sz w:val="24"/>
              </w:rPr>
              <w:t>“</w:t>
            </w:r>
            <w:r w:rsidR="00CD0D8A">
              <w:rPr>
                <w:sz w:val="24"/>
              </w:rPr>
              <w:t>好消息是</w:t>
            </w:r>
            <w:r w:rsidR="00CD0D8A">
              <w:rPr>
                <w:rFonts w:hint="eastAsia"/>
                <w:sz w:val="24"/>
              </w:rPr>
              <w:t>，</w:t>
            </w:r>
            <w:r w:rsidR="00CD0D8A">
              <w:rPr>
                <w:sz w:val="24"/>
              </w:rPr>
              <w:t>网络上有数十亿的信息页面</w:t>
            </w:r>
            <w:r w:rsidR="00CD0D8A">
              <w:rPr>
                <w:rFonts w:hint="eastAsia"/>
                <w:sz w:val="24"/>
              </w:rPr>
              <w:t>。</w:t>
            </w:r>
            <w:r w:rsidR="00CD0D8A">
              <w:rPr>
                <w:sz w:val="24"/>
              </w:rPr>
              <w:t>坏消息是</w:t>
            </w:r>
            <w:r w:rsidR="00CD0D8A">
              <w:rPr>
                <w:rFonts w:hint="eastAsia"/>
                <w:sz w:val="24"/>
              </w:rPr>
              <w:t>，</w:t>
            </w:r>
            <w:r w:rsidR="00CD0D8A">
              <w:rPr>
                <w:sz w:val="24"/>
              </w:rPr>
              <w:t>网络上有数十亿的信息页面</w:t>
            </w:r>
            <w:r w:rsidR="00CD0D8A">
              <w:rPr>
                <w:sz w:val="24"/>
              </w:rPr>
              <w:t>”</w:t>
            </w:r>
            <w:r w:rsidR="00A21634">
              <w:rPr>
                <w:rFonts w:hint="eastAsia"/>
                <w:sz w:val="24"/>
              </w:rPr>
              <w:t xml:space="preserve">. </w:t>
            </w:r>
          </w:p>
          <w:p w:rsidR="00A21634" w:rsidRDefault="00A21634" w:rsidP="00E51237">
            <w:pPr>
              <w:spacing w:line="360" w:lineRule="auto"/>
              <w:ind w:firstLineChars="200" w:firstLine="480"/>
              <w:rPr>
                <w:sz w:val="24"/>
              </w:rPr>
            </w:pPr>
            <w:r>
              <w:rPr>
                <w:rFonts w:hint="eastAsia"/>
                <w:sz w:val="24"/>
              </w:rPr>
              <w:t xml:space="preserve">In literal translation, </w:t>
            </w:r>
            <w:r>
              <w:rPr>
                <w:sz w:val="24"/>
              </w:rPr>
              <w:t>the sentence structure is closer to the original text,</w:t>
            </w:r>
            <w:r>
              <w:rPr>
                <w:rFonts w:hint="eastAsia"/>
                <w:sz w:val="24"/>
              </w:rPr>
              <w:t xml:space="preserve"> but repeated</w:t>
            </w:r>
            <w:r w:rsidRPr="00A21634">
              <w:rPr>
                <w:sz w:val="24"/>
              </w:rPr>
              <w:t xml:space="preserve"> words make the whole sentence seem lengthy and lacking in fun</w:t>
            </w:r>
            <w:r>
              <w:rPr>
                <w:rFonts w:hint="eastAsia"/>
                <w:sz w:val="24"/>
              </w:rPr>
              <w:t xml:space="preserve">. </w:t>
            </w:r>
            <w:r w:rsidRPr="00A21634">
              <w:rPr>
                <w:sz w:val="24"/>
              </w:rPr>
              <w:t>In free translation, the expression of the sentence is more in line with the reader's language habits</w:t>
            </w:r>
            <w:r>
              <w:rPr>
                <w:sz w:val="24"/>
              </w:rPr>
              <w:t>, making the sentence more flu</w:t>
            </w:r>
            <w:r>
              <w:rPr>
                <w:rFonts w:hint="eastAsia"/>
                <w:sz w:val="24"/>
              </w:rPr>
              <w:t>ent</w:t>
            </w:r>
            <w:r w:rsidRPr="00A21634">
              <w:rPr>
                <w:sz w:val="24"/>
              </w:rPr>
              <w:t xml:space="preserve"> and readable.</w:t>
            </w:r>
          </w:p>
          <w:p w:rsidR="00B163BA" w:rsidRPr="00AB26A3" w:rsidRDefault="00361213" w:rsidP="00AB26A3">
            <w:pPr>
              <w:pStyle w:val="aa"/>
              <w:numPr>
                <w:ilvl w:val="0"/>
                <w:numId w:val="6"/>
              </w:numPr>
              <w:spacing w:line="360" w:lineRule="auto"/>
              <w:ind w:firstLineChars="0"/>
              <w:rPr>
                <w:sz w:val="24"/>
              </w:rPr>
            </w:pPr>
            <w:r w:rsidRPr="00AB26A3">
              <w:rPr>
                <w:rFonts w:hint="eastAsia"/>
                <w:sz w:val="24"/>
              </w:rPr>
              <w:t>A</w:t>
            </w:r>
            <w:r w:rsidRPr="00AB26A3">
              <w:rPr>
                <w:sz w:val="24"/>
              </w:rPr>
              <w:t>mplification</w:t>
            </w:r>
          </w:p>
          <w:p w:rsidR="00497300" w:rsidRDefault="00361213">
            <w:pPr>
              <w:spacing w:line="360" w:lineRule="auto"/>
              <w:ind w:firstLineChars="200" w:firstLine="48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p>
          <w:p w:rsidR="00361213" w:rsidRDefault="00361213">
            <w:pPr>
              <w:spacing w:line="360" w:lineRule="auto"/>
              <w:ind w:firstLineChars="200" w:firstLine="480"/>
              <w:rPr>
                <w:sz w:val="24"/>
              </w:rPr>
            </w:pPr>
            <w:r>
              <w:rPr>
                <w:rFonts w:hint="eastAsia"/>
                <w:sz w:val="24"/>
              </w:rPr>
              <w:t xml:space="preserve">For example, </w:t>
            </w:r>
            <w:r w:rsidR="000C294A">
              <w:rPr>
                <w:sz w:val="24"/>
              </w:rPr>
              <w:t>“</w:t>
            </w:r>
            <w:r w:rsidR="000C294A" w:rsidRPr="000C294A">
              <w:rPr>
                <w:sz w:val="24"/>
              </w:rPr>
              <w:t>This is a broad term encompassing several kinds of media, all of which</w:t>
            </w:r>
            <w:r w:rsidR="000C294A">
              <w:rPr>
                <w:sz w:val="24"/>
              </w:rPr>
              <w:t xml:space="preserve"> include user-generated content”</w:t>
            </w:r>
            <w:r w:rsidR="000C294A">
              <w:rPr>
                <w:rFonts w:hint="eastAsia"/>
                <w:sz w:val="24"/>
              </w:rPr>
              <w:t xml:space="preserve"> is translated as </w:t>
            </w:r>
            <w:r w:rsidR="000C294A">
              <w:rPr>
                <w:sz w:val="24"/>
              </w:rPr>
              <w:t>“</w:t>
            </w:r>
            <w:r w:rsidR="000C294A">
              <w:rPr>
                <w:color w:val="231F20"/>
                <w:sz w:val="24"/>
              </w:rPr>
              <w:t>这是一个广义的术语，涵盖了几种媒体，所有媒体都包含用户生成的内</w:t>
            </w:r>
            <w:r w:rsidR="000C294A">
              <w:rPr>
                <w:rFonts w:hint="eastAsia"/>
                <w:color w:val="231F20"/>
                <w:sz w:val="24"/>
              </w:rPr>
              <w:t>容</w:t>
            </w:r>
            <w:r w:rsidR="000C294A">
              <w:rPr>
                <w:sz w:val="24"/>
              </w:rPr>
              <w:t>”</w:t>
            </w:r>
            <w:r w:rsidR="000C294A">
              <w:rPr>
                <w:rFonts w:hint="eastAsia"/>
                <w:sz w:val="24"/>
              </w:rPr>
              <w:t xml:space="preserve">. </w:t>
            </w:r>
          </w:p>
          <w:p w:rsidR="00137C3D" w:rsidRDefault="00137C3D" w:rsidP="00137C3D">
            <w:pPr>
              <w:spacing w:line="360" w:lineRule="auto"/>
              <w:ind w:firstLineChars="200" w:firstLine="480"/>
              <w:rPr>
                <w:sz w:val="24"/>
              </w:rPr>
            </w:pPr>
            <w:r w:rsidRPr="00137C3D">
              <w:rPr>
                <w:sz w:val="24"/>
              </w:rPr>
              <w:t xml:space="preserve">The author uses </w:t>
            </w:r>
            <w:r>
              <w:rPr>
                <w:sz w:val="24"/>
              </w:rPr>
              <w:t>“</w:t>
            </w:r>
            <w:r w:rsidRPr="00137C3D">
              <w:rPr>
                <w:sz w:val="24"/>
              </w:rPr>
              <w:t>all of which</w:t>
            </w:r>
            <w:r>
              <w:rPr>
                <w:sz w:val="24"/>
              </w:rPr>
              <w:t>”</w:t>
            </w:r>
            <w:r w:rsidRPr="00137C3D">
              <w:rPr>
                <w:sz w:val="24"/>
              </w:rPr>
              <w:t xml:space="preserve"> in the sentence to replace what appears in the previous sentence. In combination with the previous sentence, the author says "several kinds of media", then "all" in this sentence can well understand what it refers to. Therefore, when translating, translation is required to ensure the integrity of the meaning.</w:t>
            </w:r>
          </w:p>
          <w:p w:rsidR="00137C3D" w:rsidRPr="00AB26A3" w:rsidRDefault="00137C3D" w:rsidP="00AB26A3">
            <w:pPr>
              <w:pStyle w:val="aa"/>
              <w:numPr>
                <w:ilvl w:val="0"/>
                <w:numId w:val="6"/>
              </w:numPr>
              <w:spacing w:line="360" w:lineRule="auto"/>
              <w:ind w:firstLineChars="0"/>
              <w:rPr>
                <w:sz w:val="24"/>
              </w:rPr>
            </w:pPr>
            <w:r w:rsidRPr="00AB26A3">
              <w:rPr>
                <w:rFonts w:hint="eastAsia"/>
                <w:sz w:val="24"/>
              </w:rPr>
              <w:t>Division</w:t>
            </w:r>
          </w:p>
          <w:p w:rsidR="00137C3D" w:rsidRDefault="00137C3D" w:rsidP="00137C3D">
            <w:pPr>
              <w:spacing w:line="360" w:lineRule="auto"/>
              <w:ind w:firstLineChars="200" w:firstLine="480"/>
              <w:rPr>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rsidR="00137C3D" w:rsidRDefault="00137C3D" w:rsidP="00E4640B">
            <w:pPr>
              <w:spacing w:line="360" w:lineRule="auto"/>
              <w:ind w:firstLineChars="200" w:firstLine="480"/>
              <w:rPr>
                <w:sz w:val="24"/>
              </w:rPr>
            </w:pPr>
            <w:r>
              <w:rPr>
                <w:rFonts w:hint="eastAsia"/>
                <w:sz w:val="24"/>
              </w:rPr>
              <w:t xml:space="preserve">For example, </w:t>
            </w:r>
            <w:r>
              <w:rPr>
                <w:sz w:val="24"/>
              </w:rPr>
              <w:t>“</w:t>
            </w:r>
            <w:r w:rsidR="00E4640B" w:rsidRPr="00E4640B">
              <w:rPr>
                <w:sz w:val="24"/>
              </w:rPr>
              <w:t xml:space="preserve">Whether that expert is a world-famous scientist revising an earlier computer model about the effects of climate change on agriculture in Europe or the head of your human-resources department checking company records to see how the Affordable Care Act changed the way your company hired part-time workers last year, your goal is the same: to acquire the best available information—the most accurate, most unbiased, most </w:t>
            </w:r>
            <w:r w:rsidR="00E4640B">
              <w:rPr>
                <w:sz w:val="24"/>
              </w:rPr>
              <w:t>comprehensive, and most current</w:t>
            </w:r>
            <w:proofErr w:type="gramStart"/>
            <w:r>
              <w:rPr>
                <w:sz w:val="24"/>
              </w:rPr>
              <w:t>”</w:t>
            </w:r>
            <w:proofErr w:type="gramEnd"/>
            <w:r w:rsidR="00E4640B">
              <w:rPr>
                <w:rFonts w:hint="eastAsia"/>
                <w:sz w:val="24"/>
              </w:rPr>
              <w:t xml:space="preserve"> is translated as </w:t>
            </w:r>
            <w:r w:rsidR="00E4640B">
              <w:rPr>
                <w:sz w:val="24"/>
              </w:rPr>
              <w:t>“</w:t>
            </w:r>
            <w:r w:rsidR="00E4640B" w:rsidRPr="00E4640B">
              <w:rPr>
                <w:rFonts w:hint="eastAsia"/>
                <w:sz w:val="24"/>
              </w:rPr>
              <w:t>无论是</w:t>
            </w:r>
            <w:r w:rsidR="00E4640B">
              <w:rPr>
                <w:rFonts w:hint="eastAsia"/>
                <w:sz w:val="24"/>
              </w:rPr>
              <w:t>有着世界著名</w:t>
            </w:r>
            <w:r w:rsidR="00E4640B" w:rsidRPr="00E4640B">
              <w:rPr>
                <w:rFonts w:hint="eastAsia"/>
                <w:sz w:val="24"/>
              </w:rPr>
              <w:t>科学家</w:t>
            </w:r>
            <w:r w:rsidR="00E4640B">
              <w:rPr>
                <w:rFonts w:hint="eastAsia"/>
                <w:sz w:val="24"/>
              </w:rPr>
              <w:t>称号的专家</w:t>
            </w:r>
            <w:r w:rsidR="00E4640B" w:rsidRPr="00E4640B">
              <w:rPr>
                <w:rFonts w:hint="eastAsia"/>
                <w:sz w:val="24"/>
              </w:rPr>
              <w:t>，</w:t>
            </w:r>
            <w:r w:rsidR="00E4640B">
              <w:rPr>
                <w:rFonts w:hint="eastAsia"/>
                <w:sz w:val="24"/>
              </w:rPr>
              <w:t>他正在修改有关气候变化对欧洲农业</w:t>
            </w:r>
            <w:r w:rsidR="005915DC">
              <w:rPr>
                <w:rFonts w:hint="eastAsia"/>
                <w:sz w:val="24"/>
              </w:rPr>
              <w:t>影响的早期计算机模型；还是你</w:t>
            </w:r>
            <w:r w:rsidR="005915DC" w:rsidRPr="005915DC">
              <w:rPr>
                <w:rFonts w:hint="eastAsia"/>
                <w:sz w:val="24"/>
              </w:rPr>
              <w:t>的人力资</w:t>
            </w:r>
            <w:r w:rsidR="005915DC">
              <w:rPr>
                <w:rFonts w:hint="eastAsia"/>
                <w:sz w:val="24"/>
              </w:rPr>
              <w:t>源部门负责人检查公司记录，以了解《平价医疗法案》如何改变了你公司去年雇用兼职员工的方式。对于这些，</w:t>
            </w:r>
            <w:r w:rsidR="00E4640B">
              <w:rPr>
                <w:rFonts w:hint="eastAsia"/>
                <w:sz w:val="24"/>
              </w:rPr>
              <w:t>你的目标</w:t>
            </w:r>
            <w:r w:rsidR="005915DC">
              <w:rPr>
                <w:rFonts w:hint="eastAsia"/>
                <w:sz w:val="24"/>
              </w:rPr>
              <w:t>都</w:t>
            </w:r>
            <w:r w:rsidR="00E4640B">
              <w:rPr>
                <w:rFonts w:hint="eastAsia"/>
                <w:sz w:val="24"/>
              </w:rPr>
              <w:t>是一致</w:t>
            </w:r>
            <w:r w:rsidR="00E4640B" w:rsidRPr="00E4640B">
              <w:rPr>
                <w:rFonts w:hint="eastAsia"/>
                <w:sz w:val="24"/>
              </w:rPr>
              <w:t>的：获取最佳的可用信息</w:t>
            </w:r>
            <w:r w:rsidR="00E4640B">
              <w:rPr>
                <w:rFonts w:hint="eastAsia"/>
                <w:sz w:val="24"/>
              </w:rPr>
              <w:t>，也就是最准确、最公正、</w:t>
            </w:r>
            <w:r w:rsidR="005915DC">
              <w:rPr>
                <w:rFonts w:hint="eastAsia"/>
                <w:sz w:val="24"/>
              </w:rPr>
              <w:t>最全面和最新的信息</w:t>
            </w:r>
            <w:r w:rsidR="00E4640B">
              <w:rPr>
                <w:sz w:val="24"/>
              </w:rPr>
              <w:t>”</w:t>
            </w:r>
            <w:r w:rsidR="005915DC">
              <w:rPr>
                <w:rFonts w:hint="eastAsia"/>
                <w:sz w:val="24"/>
              </w:rPr>
              <w:t>.</w:t>
            </w:r>
          </w:p>
          <w:p w:rsidR="005915DC" w:rsidRPr="00137C3D" w:rsidRDefault="00C920EA" w:rsidP="00C920EA">
            <w:pPr>
              <w:spacing w:line="360" w:lineRule="auto"/>
              <w:ind w:firstLineChars="200" w:firstLine="480"/>
              <w:rPr>
                <w:sz w:val="24"/>
              </w:rPr>
            </w:pPr>
            <w:r w:rsidRPr="00C920EA">
              <w:rPr>
                <w:sz w:val="24"/>
              </w:rPr>
              <w:t>In English, long sentences are used more frequently, and in Chinese, they tend to be short sentences. Translating this long sentence into several short sentences makes the sentence easier to understand, and more in line with Chinese reading habits.</w:t>
            </w:r>
          </w:p>
        </w:tc>
      </w:tr>
      <w:tr w:rsidR="00497300" w:rsidTr="00AB26A3">
        <w:trPr>
          <w:trHeight w:val="845"/>
        </w:trPr>
        <w:tc>
          <w:tcPr>
            <w:tcW w:w="8789" w:type="dxa"/>
            <w:gridSpan w:val="6"/>
          </w:tcPr>
          <w:p w:rsidR="00497300" w:rsidRDefault="00D70D19">
            <w:pPr>
              <w:spacing w:line="360" w:lineRule="auto"/>
              <w:rPr>
                <w:b/>
                <w:sz w:val="24"/>
              </w:rPr>
            </w:pPr>
            <w:commentRangeStart w:id="10"/>
            <w:r>
              <w:rPr>
                <w:b/>
                <w:sz w:val="24"/>
              </w:rPr>
              <w:t>Schedule of the translation report</w:t>
            </w:r>
            <w:commentRangeEnd w:id="10"/>
            <w:r>
              <w:rPr>
                <w:rStyle w:val="a9"/>
              </w:rPr>
              <w:commentReference w:id="10"/>
            </w:r>
          </w:p>
          <w:p w:rsidR="00497300" w:rsidRDefault="00D70D19">
            <w:pPr>
              <w:spacing w:line="360" w:lineRule="auto"/>
              <w:rPr>
                <w:sz w:val="24"/>
              </w:rPr>
            </w:pPr>
            <w:r>
              <w:rPr>
                <w:rFonts w:hint="eastAsia"/>
                <w:sz w:val="24"/>
              </w:rPr>
              <w:t>Semester</w:t>
            </w:r>
            <w:r>
              <w:rPr>
                <w:sz w:val="24"/>
              </w:rPr>
              <w:t xml:space="preserve"> 7:  Before week 12, to finish checking topic</w:t>
            </w:r>
          </w:p>
          <w:p w:rsidR="00497300" w:rsidRDefault="00D70D19">
            <w:pPr>
              <w:spacing w:line="360" w:lineRule="auto"/>
              <w:rPr>
                <w:sz w:val="24"/>
              </w:rPr>
            </w:pPr>
            <w:r>
              <w:rPr>
                <w:rFonts w:hint="eastAsia"/>
                <w:sz w:val="24"/>
              </w:rPr>
              <w:t xml:space="preserve"> </w:t>
            </w:r>
            <w:r>
              <w:rPr>
                <w:sz w:val="24"/>
              </w:rPr>
              <w:t xml:space="preserve">          Week 12, to decide the topic</w:t>
            </w:r>
          </w:p>
          <w:p w:rsidR="00497300" w:rsidRDefault="00D70D19">
            <w:pPr>
              <w:spacing w:line="360" w:lineRule="auto"/>
              <w:rPr>
                <w:sz w:val="24"/>
              </w:rPr>
            </w:pPr>
            <w:r>
              <w:rPr>
                <w:rFonts w:hint="eastAsia"/>
                <w:sz w:val="24"/>
              </w:rPr>
              <w:t xml:space="preserve"> </w:t>
            </w:r>
            <w:r>
              <w:rPr>
                <w:sz w:val="24"/>
              </w:rPr>
              <w:t xml:space="preserve">          Week 13, to assign the task of thesis writing</w:t>
            </w:r>
          </w:p>
          <w:p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rsidR="00497300" w:rsidRDefault="00D70D19">
            <w:pPr>
              <w:spacing w:line="360" w:lineRule="auto"/>
              <w:rPr>
                <w:sz w:val="24"/>
              </w:rPr>
            </w:pPr>
            <w:r>
              <w:rPr>
                <w:rFonts w:hint="eastAsia"/>
                <w:sz w:val="24"/>
              </w:rPr>
              <w:t>S</w:t>
            </w:r>
            <w:r>
              <w:rPr>
                <w:sz w:val="24"/>
              </w:rPr>
              <w:t>emester 8: Week 1- week 4, to finish the second draft</w:t>
            </w:r>
          </w:p>
          <w:p w:rsidR="00497300" w:rsidRDefault="00D70D19">
            <w:pPr>
              <w:spacing w:line="360" w:lineRule="auto"/>
              <w:rPr>
                <w:sz w:val="24"/>
              </w:rPr>
            </w:pPr>
            <w:r>
              <w:rPr>
                <w:rFonts w:hint="eastAsia"/>
                <w:sz w:val="24"/>
              </w:rPr>
              <w:t xml:space="preserve"> </w:t>
            </w:r>
            <w:r>
              <w:rPr>
                <w:sz w:val="24"/>
              </w:rPr>
              <w:t xml:space="preserve">         Week 5- week 8, to finish the third draft</w:t>
            </w:r>
          </w:p>
          <w:p w:rsidR="00497300" w:rsidRDefault="00D70D19">
            <w:pPr>
              <w:spacing w:line="360" w:lineRule="auto"/>
              <w:rPr>
                <w:sz w:val="24"/>
              </w:rPr>
            </w:pPr>
            <w:r>
              <w:rPr>
                <w:sz w:val="24"/>
              </w:rPr>
              <w:t xml:space="preserve">          Week 9-week 10, to finish the final draft</w:t>
            </w:r>
          </w:p>
          <w:p w:rsidR="00497300" w:rsidRDefault="00D70D19">
            <w:pPr>
              <w:spacing w:line="360" w:lineRule="auto"/>
              <w:rPr>
                <w:sz w:val="24"/>
              </w:rPr>
            </w:pPr>
            <w:r>
              <w:rPr>
                <w:rFonts w:hint="eastAsia"/>
                <w:sz w:val="24"/>
              </w:rPr>
              <w:t xml:space="preserve"> </w:t>
            </w:r>
            <w:r>
              <w:rPr>
                <w:sz w:val="24"/>
              </w:rPr>
              <w:t xml:space="preserve">         Week 11- week 12, the first thesis defense</w:t>
            </w:r>
          </w:p>
          <w:p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rsidTr="00AB26A3">
        <w:trPr>
          <w:trHeight w:val="5089"/>
        </w:trPr>
        <w:tc>
          <w:tcPr>
            <w:tcW w:w="8789" w:type="dxa"/>
            <w:gridSpan w:val="6"/>
          </w:tcPr>
          <w:p w:rsidR="00497300" w:rsidRDefault="00D70D19">
            <w:pPr>
              <w:spacing w:line="336" w:lineRule="auto"/>
              <w:rPr>
                <w:b/>
                <w:sz w:val="24"/>
              </w:rPr>
            </w:pPr>
            <w:commentRangeStart w:id="11"/>
            <w:r>
              <w:rPr>
                <w:b/>
                <w:sz w:val="24"/>
              </w:rPr>
              <w:t>References</w:t>
            </w:r>
            <w:commentRangeEnd w:id="11"/>
            <w:r>
              <w:rPr>
                <w:rStyle w:val="a9"/>
              </w:rPr>
              <w:commentReference w:id="11"/>
            </w:r>
          </w:p>
          <w:p w:rsidR="00AB26A3" w:rsidRDefault="00AB26A3" w:rsidP="00AB26A3">
            <w:pPr>
              <w:pStyle w:val="aa"/>
              <w:numPr>
                <w:ilvl w:val="0"/>
                <w:numId w:val="1"/>
              </w:numPr>
              <w:spacing w:line="360" w:lineRule="auto"/>
              <w:ind w:firstLineChars="0"/>
              <w:rPr>
                <w:sz w:val="24"/>
              </w:rPr>
            </w:pPr>
            <w:proofErr w:type="spellStart"/>
            <w:r w:rsidRPr="00AB26A3">
              <w:rPr>
                <w:sz w:val="24"/>
              </w:rPr>
              <w:t>Gentzler</w:t>
            </w:r>
            <w:proofErr w:type="spellEnd"/>
            <w:r w:rsidRPr="00AB26A3">
              <w:rPr>
                <w:sz w:val="24"/>
              </w:rPr>
              <w:t xml:space="preserve"> E. Contemporary Translation Theories [M] London: Routledge, 1993.</w:t>
            </w:r>
          </w:p>
          <w:p w:rsidR="00AB26A3" w:rsidRDefault="00AB26A3" w:rsidP="00AB26A3">
            <w:pPr>
              <w:pStyle w:val="aa"/>
              <w:numPr>
                <w:ilvl w:val="0"/>
                <w:numId w:val="1"/>
              </w:numPr>
              <w:spacing w:line="360" w:lineRule="auto"/>
              <w:ind w:firstLineChars="0"/>
              <w:rPr>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rsidR="00AB26A3" w:rsidRDefault="00AB26A3" w:rsidP="00AB26A3">
            <w:pPr>
              <w:pStyle w:val="aa"/>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rsidR="00AB26A3" w:rsidRDefault="00AB26A3" w:rsidP="00AB26A3">
            <w:pPr>
              <w:pStyle w:val="aa"/>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rsidR="00497300" w:rsidRPr="00EB6A89" w:rsidRDefault="00497300" w:rsidP="00EB6A89">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rsidP="00EB6A89">
            <w:pPr>
              <w:spacing w:line="360" w:lineRule="auto"/>
              <w:rPr>
                <w:rFonts w:ascii="宋体" w:hAnsi="宋体"/>
                <w:sz w:val="24"/>
              </w:rPr>
            </w:pPr>
          </w:p>
        </w:tc>
      </w:tr>
      <w:tr w:rsidR="00497300" w:rsidTr="00AB26A3">
        <w:trPr>
          <w:trHeight w:val="2799"/>
        </w:trPr>
        <w:tc>
          <w:tcPr>
            <w:tcW w:w="8789" w:type="dxa"/>
            <w:gridSpan w:val="6"/>
          </w:tcPr>
          <w:p w:rsidR="00497300" w:rsidRDefault="00D70D19">
            <w:pPr>
              <w:spacing w:line="336" w:lineRule="auto"/>
              <w:rPr>
                <w:rFonts w:ascii="宋体" w:hAnsi="宋体"/>
                <w:b/>
                <w:sz w:val="24"/>
              </w:rPr>
            </w:pPr>
            <w:commentRangeStart w:id="12"/>
            <w:r>
              <w:rPr>
                <w:rFonts w:ascii="宋体" w:hAnsi="宋体"/>
                <w:b/>
                <w:sz w:val="24"/>
              </w:rPr>
              <w:t>指导教师意见：</w:t>
            </w:r>
            <w:commentRangeEnd w:id="12"/>
            <w:r>
              <w:rPr>
                <w:rStyle w:val="a9"/>
              </w:rPr>
              <w:commentReference w:id="12"/>
            </w:r>
          </w:p>
          <w:p w:rsidR="00497300" w:rsidRDefault="00D70D19">
            <w:pPr>
              <w:spacing w:line="336" w:lineRule="auto"/>
              <w:ind w:firstLineChars="200" w:firstLine="480"/>
              <w:rPr>
                <w:rFonts w:ascii="宋体" w:hAnsi="宋体"/>
                <w:sz w:val="24"/>
              </w:rPr>
            </w:pPr>
            <w:r>
              <w:rPr>
                <w:rFonts w:ascii="宋体" w:hAnsi="宋体"/>
                <w:sz w:val="24"/>
              </w:rPr>
              <w:t xml:space="preserve">                             </w:t>
            </w:r>
          </w:p>
          <w:p w:rsidR="00497300" w:rsidRDefault="00497300">
            <w:pPr>
              <w:spacing w:line="336" w:lineRule="auto"/>
              <w:jc w:val="center"/>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rsidTr="00AB26A3">
        <w:trPr>
          <w:trHeight w:val="2325"/>
        </w:trPr>
        <w:tc>
          <w:tcPr>
            <w:tcW w:w="8789" w:type="dxa"/>
            <w:gridSpan w:val="6"/>
          </w:tcPr>
          <w:p w:rsidR="00497300" w:rsidRDefault="00D70D19">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rsidR="00497300" w:rsidRDefault="00497300">
            <w:pPr>
              <w:spacing w:line="336" w:lineRule="auto"/>
              <w:ind w:firstLineChars="200" w:firstLine="480"/>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497300" w:rsidRDefault="00D70D19">
      <w:pPr>
        <w:spacing w:line="360" w:lineRule="auto"/>
        <w:rPr>
          <w:sz w:val="24"/>
        </w:rPr>
      </w:pPr>
      <w:r>
        <w:rPr>
          <w:rFonts w:hint="eastAsia"/>
          <w:sz w:val="24"/>
        </w:rPr>
        <w:t>注：开题报告应在教师指导下由学生独立撰写，开题报告通过后方可进行毕业创作。</w:t>
      </w:r>
    </w:p>
    <w:p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497300" w:rsidRDefault="00D70D19">
      <w:pPr>
        <w:pStyle w:val="a3"/>
      </w:pPr>
      <w:r>
        <w:t>专业名称</w:t>
      </w:r>
      <w:r>
        <w:rPr>
          <w:rFonts w:hint="eastAsia"/>
        </w:rPr>
        <w:t>：英语（非师范），请据实填写。格式：宋体四号</w:t>
      </w:r>
    </w:p>
  </w:comment>
  <w:comment w:id="1" w:author="Joy Xu" w:date="2018-12-07T09:52:00Z" w:initials="JX">
    <w:p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Joy Xu" w:date="2018-12-07T09:53:00Z" w:initials="JX">
    <w:p w:rsidR="00497300" w:rsidRDefault="00D70D19">
      <w:pPr>
        <w:pStyle w:val="a3"/>
      </w:pPr>
      <w:r>
        <w:t>日期格式</w:t>
      </w:r>
      <w:r>
        <w:rPr>
          <w:rFonts w:hint="eastAsia"/>
        </w:rPr>
        <w:t>：</w:t>
      </w:r>
      <w:r>
        <w:rPr>
          <w:rFonts w:hint="eastAsia"/>
        </w:rPr>
        <w:t xml:space="preserve">2019.12.20 </w:t>
      </w:r>
    </w:p>
    <w:p w:rsidR="00497300" w:rsidRDefault="00D70D19">
      <w:pPr>
        <w:pStyle w:val="a3"/>
      </w:pPr>
      <w:r>
        <w:rPr>
          <w:rFonts w:hint="eastAsia"/>
        </w:rPr>
        <w:t xml:space="preserve">Times New Roman </w:t>
      </w:r>
      <w:r>
        <w:rPr>
          <w:rFonts w:hint="eastAsia"/>
        </w:rPr>
        <w:t>小四</w:t>
      </w:r>
    </w:p>
  </w:comment>
  <w:comment w:id="4" w:author="Joy Xu" w:date="2018-12-07T09:54:00Z" w:initials="JX">
    <w:p w:rsidR="00497300" w:rsidRDefault="00D70D19">
      <w:pPr>
        <w:pStyle w:val="a3"/>
      </w:pPr>
      <w:r>
        <w:rPr>
          <w:rFonts w:hint="eastAsia"/>
        </w:rPr>
        <w:t xml:space="preserve">Times New Roman </w:t>
      </w:r>
      <w:r>
        <w:rPr>
          <w:rFonts w:hint="eastAsia"/>
        </w:rPr>
        <w:t>小四</w:t>
      </w:r>
    </w:p>
  </w:comment>
  <w:comment w:id="5" w:author="Joy Xu" w:date="2018-12-07T09:54:00Z" w:initials="JX">
    <w:p w:rsidR="00497300" w:rsidRDefault="00D70D19">
      <w:pPr>
        <w:pStyle w:val="a3"/>
      </w:pPr>
      <w:r>
        <w:rPr>
          <w:rFonts w:hint="eastAsia"/>
        </w:rPr>
        <w:t>宋体小四</w:t>
      </w:r>
    </w:p>
  </w:comment>
  <w:comment w:id="6" w:author="Joy Xu" w:date="2018-12-07T09:54:00Z" w:initials="JX">
    <w:p w:rsidR="00497300" w:rsidRDefault="00D70D19">
      <w:pPr>
        <w:pStyle w:val="a3"/>
      </w:pPr>
      <w:r>
        <w:t>宋体小四</w:t>
      </w:r>
    </w:p>
  </w:comment>
  <w:comment w:id="7" w:author="Joy Xu" w:date="2018-12-07T09:57:00Z" w:initials="JX">
    <w:p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8" w:author="Administrator" w:date="2018-12-10T14:13:00Z" w:initials="A">
    <w:p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rsidR="00497300" w:rsidRDefault="00497300">
      <w:pPr>
        <w:pStyle w:val="a3"/>
      </w:pPr>
    </w:p>
  </w:comment>
  <w:comment w:id="9" w:author="Administrator" w:date="2018-12-10T14:12:00Z" w:initials="A">
    <w:p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0" w:author="Administrator" w:date="2018-12-10T14:13:00Z" w:initials="A">
    <w:p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1" w:author="Joy Xu" w:date="2018-12-07T10:11:00Z" w:initials="JX">
    <w:p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D1A" w:rsidRDefault="009B0D1A" w:rsidP="00DB1CB8">
      <w:r>
        <w:separator/>
      </w:r>
    </w:p>
  </w:endnote>
  <w:endnote w:type="continuationSeparator" w:id="0">
    <w:p w:rsidR="009B0D1A" w:rsidRDefault="009B0D1A"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D1A" w:rsidRDefault="009B0D1A" w:rsidP="00DB1CB8">
      <w:r>
        <w:separator/>
      </w:r>
    </w:p>
  </w:footnote>
  <w:footnote w:type="continuationSeparator" w:id="0">
    <w:p w:rsidR="009B0D1A" w:rsidRDefault="009B0D1A" w:rsidP="00DB1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63049"/>
    <w:rsid w:val="00081D0F"/>
    <w:rsid w:val="00081FFC"/>
    <w:rsid w:val="000941F2"/>
    <w:rsid w:val="000B69F9"/>
    <w:rsid w:val="000C294A"/>
    <w:rsid w:val="00104A92"/>
    <w:rsid w:val="001151DF"/>
    <w:rsid w:val="00137C3D"/>
    <w:rsid w:val="00144243"/>
    <w:rsid w:val="00155E90"/>
    <w:rsid w:val="001768A6"/>
    <w:rsid w:val="00185C67"/>
    <w:rsid w:val="00191B5A"/>
    <w:rsid w:val="00196FD7"/>
    <w:rsid w:val="001A43EC"/>
    <w:rsid w:val="001B22BF"/>
    <w:rsid w:val="001B5454"/>
    <w:rsid w:val="001F05A6"/>
    <w:rsid w:val="002073C5"/>
    <w:rsid w:val="0021525C"/>
    <w:rsid w:val="002228F5"/>
    <w:rsid w:val="002268B0"/>
    <w:rsid w:val="002348BC"/>
    <w:rsid w:val="00260FE1"/>
    <w:rsid w:val="00265940"/>
    <w:rsid w:val="002774A2"/>
    <w:rsid w:val="0028368B"/>
    <w:rsid w:val="002846AB"/>
    <w:rsid w:val="00287EBF"/>
    <w:rsid w:val="00290469"/>
    <w:rsid w:val="00290F83"/>
    <w:rsid w:val="002C70DF"/>
    <w:rsid w:val="002D5299"/>
    <w:rsid w:val="002E0C44"/>
    <w:rsid w:val="00325E66"/>
    <w:rsid w:val="0033640E"/>
    <w:rsid w:val="003424BF"/>
    <w:rsid w:val="00360496"/>
    <w:rsid w:val="00361213"/>
    <w:rsid w:val="00384E42"/>
    <w:rsid w:val="003D03E7"/>
    <w:rsid w:val="004575A7"/>
    <w:rsid w:val="00497300"/>
    <w:rsid w:val="004E2E5B"/>
    <w:rsid w:val="00516A84"/>
    <w:rsid w:val="00524FEF"/>
    <w:rsid w:val="0053198D"/>
    <w:rsid w:val="0054689C"/>
    <w:rsid w:val="00565083"/>
    <w:rsid w:val="005845FB"/>
    <w:rsid w:val="005915DC"/>
    <w:rsid w:val="005B5A1A"/>
    <w:rsid w:val="005C04B4"/>
    <w:rsid w:val="00622922"/>
    <w:rsid w:val="006679F2"/>
    <w:rsid w:val="0067185D"/>
    <w:rsid w:val="006B572C"/>
    <w:rsid w:val="006B57F8"/>
    <w:rsid w:val="006F2663"/>
    <w:rsid w:val="00704126"/>
    <w:rsid w:val="00740932"/>
    <w:rsid w:val="007429D0"/>
    <w:rsid w:val="007620AB"/>
    <w:rsid w:val="00774BCC"/>
    <w:rsid w:val="00781B2F"/>
    <w:rsid w:val="007A28B5"/>
    <w:rsid w:val="007F7C32"/>
    <w:rsid w:val="008679B1"/>
    <w:rsid w:val="00873F3E"/>
    <w:rsid w:val="00890D60"/>
    <w:rsid w:val="008A2C18"/>
    <w:rsid w:val="008A709E"/>
    <w:rsid w:val="008D70B8"/>
    <w:rsid w:val="009B0D1A"/>
    <w:rsid w:val="009B18A3"/>
    <w:rsid w:val="009C47FF"/>
    <w:rsid w:val="009C4ADE"/>
    <w:rsid w:val="009F7423"/>
    <w:rsid w:val="00A00274"/>
    <w:rsid w:val="00A21634"/>
    <w:rsid w:val="00A2353F"/>
    <w:rsid w:val="00A262ED"/>
    <w:rsid w:val="00A31331"/>
    <w:rsid w:val="00A458BD"/>
    <w:rsid w:val="00A54CE2"/>
    <w:rsid w:val="00A624CF"/>
    <w:rsid w:val="00AB26A3"/>
    <w:rsid w:val="00AF7C12"/>
    <w:rsid w:val="00B0356A"/>
    <w:rsid w:val="00B163BA"/>
    <w:rsid w:val="00B25DD9"/>
    <w:rsid w:val="00B32548"/>
    <w:rsid w:val="00B34F6E"/>
    <w:rsid w:val="00B569A8"/>
    <w:rsid w:val="00B57696"/>
    <w:rsid w:val="00B663EE"/>
    <w:rsid w:val="00B74043"/>
    <w:rsid w:val="00BA4810"/>
    <w:rsid w:val="00BB65B2"/>
    <w:rsid w:val="00C20A7D"/>
    <w:rsid w:val="00C221C8"/>
    <w:rsid w:val="00C40C9C"/>
    <w:rsid w:val="00C452B5"/>
    <w:rsid w:val="00C653D5"/>
    <w:rsid w:val="00C920EA"/>
    <w:rsid w:val="00C95168"/>
    <w:rsid w:val="00C97B29"/>
    <w:rsid w:val="00CB5F35"/>
    <w:rsid w:val="00CD0D8A"/>
    <w:rsid w:val="00D10C8D"/>
    <w:rsid w:val="00D12F24"/>
    <w:rsid w:val="00D21751"/>
    <w:rsid w:val="00D45351"/>
    <w:rsid w:val="00D61537"/>
    <w:rsid w:val="00D617C0"/>
    <w:rsid w:val="00D70D19"/>
    <w:rsid w:val="00D9674C"/>
    <w:rsid w:val="00DA0C59"/>
    <w:rsid w:val="00DB1CB8"/>
    <w:rsid w:val="00DC6F41"/>
    <w:rsid w:val="00DD6868"/>
    <w:rsid w:val="00E3715A"/>
    <w:rsid w:val="00E46081"/>
    <w:rsid w:val="00E4640B"/>
    <w:rsid w:val="00E4716F"/>
    <w:rsid w:val="00E51237"/>
    <w:rsid w:val="00EB3546"/>
    <w:rsid w:val="00EB6A89"/>
    <w:rsid w:val="00EC7497"/>
    <w:rsid w:val="00EE3F88"/>
    <w:rsid w:val="00F21549"/>
    <w:rsid w:val="00F21FEE"/>
    <w:rsid w:val="00F322E7"/>
    <w:rsid w:val="00F34D33"/>
    <w:rsid w:val="00F362CA"/>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Pages>
  <Words>1587</Words>
  <Characters>9048</Characters>
  <Application>Microsoft Office Word</Application>
  <DocSecurity>0</DocSecurity>
  <Lines>75</Lines>
  <Paragraphs>21</Paragraphs>
  <ScaleCrop>false</ScaleCrop>
  <Company>重庆第二师范学院</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lenovo</cp:lastModifiedBy>
  <cp:revision>20</cp:revision>
  <dcterms:created xsi:type="dcterms:W3CDTF">2019-11-11T05:40:00Z</dcterms:created>
  <dcterms:modified xsi:type="dcterms:W3CDTF">2019-11-14T06:46:00Z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