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FDF57" w14:textId="77777777" w:rsidR="008C3A07" w:rsidRDefault="008C3A07" w:rsidP="008C3A07">
      <w:bookmarkStart w:id="0" w:name="_Toc31990587"/>
      <w:r w:rsidRPr="00A86A90">
        <w:rPr>
          <w:rFonts w:cs="Segoe UI"/>
          <w:noProof/>
          <w:szCs w:val="24"/>
        </w:rPr>
        <mc:AlternateContent>
          <mc:Choice Requires="wpg">
            <w:drawing>
              <wp:anchor distT="0" distB="0" distL="114300" distR="114300" simplePos="0" relativeHeight="251659264" behindDoc="0" locked="0" layoutInCell="1" allowOverlap="1" wp14:anchorId="6CF7D9DF" wp14:editId="7B6E41EF">
                <wp:simplePos x="0" y="0"/>
                <wp:positionH relativeFrom="page">
                  <wp:align>right</wp:align>
                </wp:positionH>
                <wp:positionV relativeFrom="paragraph">
                  <wp:posOffset>-914400</wp:posOffset>
                </wp:positionV>
                <wp:extent cx="7894321" cy="3820005"/>
                <wp:effectExtent l="0" t="0" r="0" b="9525"/>
                <wp:wrapNone/>
                <wp:docPr id="1" name="Group 1"/>
                <wp:cNvGraphicFramePr/>
                <a:graphic xmlns:a="http://schemas.openxmlformats.org/drawingml/2006/main">
                  <a:graphicData uri="http://schemas.microsoft.com/office/word/2010/wordprocessingGroup">
                    <wpg:wgp>
                      <wpg:cNvGrpSpPr/>
                      <wpg:grpSpPr>
                        <a:xfrm>
                          <a:off x="0" y="0"/>
                          <a:ext cx="7894321" cy="3820005"/>
                          <a:chOff x="-1" y="0"/>
                          <a:chExt cx="9048751" cy="3820005"/>
                        </a:xfrm>
                      </wpg:grpSpPr>
                      <wps:wsp>
                        <wps:cNvPr id="2" name="Rectangle 2"/>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 y="1990483"/>
                            <a:ext cx="6730561"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12"/>
                        <wps:cNvSpPr txBox="1"/>
                        <wps:spPr>
                          <a:xfrm>
                            <a:off x="142112" y="2057419"/>
                            <a:ext cx="6588447" cy="1600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BEE8A" w14:textId="45385413" w:rsidR="008C3A07" w:rsidRDefault="008C3A07" w:rsidP="008C3A07">
                              <w:pPr>
                                <w:pStyle w:val="CoverTitle"/>
                              </w:pPr>
                              <w:r w:rsidRPr="00A57AE3">
                                <w:t>Windows Virtual Desktop (WVD)</w:t>
                              </w:r>
                              <w:r>
                                <w:t xml:space="preserve"> </w:t>
                              </w:r>
                            </w:p>
                            <w:p w14:paraId="1CFE4402" w14:textId="5A2282FD" w:rsidR="008C3A07" w:rsidRPr="008C3A07" w:rsidRDefault="008C3A07" w:rsidP="008C3A07">
                              <w:pPr>
                                <w:rPr>
                                  <w:color w:val="FFFFFF" w:themeColor="background1"/>
                                  <w:sz w:val="40"/>
                                  <w:szCs w:val="40"/>
                                  <w:lang w:val="en-GB"/>
                                </w:rPr>
                              </w:pPr>
                              <w:r w:rsidRPr="008C3A07">
                                <w:rPr>
                                  <w:color w:val="FFFFFF" w:themeColor="background1"/>
                                  <w:sz w:val="40"/>
                                  <w:szCs w:val="40"/>
                                  <w:lang w:val="en-GB"/>
                                </w:rPr>
                                <w:t>Assessment guide</w:t>
                              </w:r>
                            </w:p>
                            <w:p w14:paraId="656AF7D3" w14:textId="77777777" w:rsidR="008C3A07" w:rsidRPr="00447ED8" w:rsidRDefault="008C3A07" w:rsidP="008C3A07"/>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jameswhi\Desktop\SDM Templates\3393d980-0436-4e28-b1fd-32c927c2f3c0\MSFT_logo_rgb_C-Wht_D.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CF7D9DF" id="Group 1" o:spid="_x0000_s1026" style="position:absolute;margin-left:570.4pt;margin-top:-1in;width:621.6pt;height:300.8pt;z-index:251659264;mso-position-horizontal:right;mso-position-horizontal-relative:page;mso-height-relative:margin" coordorigin="" coordsize="90487,38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">
                <v:rect id="Rectangle 2"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" fillcolor="#0072c6" stroked="f" strokeweight="1pt"/>
                <v:rect id="Rectangle 3" o:spid="_x0000_s1028" style="position:absolute;top:19904;width:67305;height:1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421;top:20574;width:65884;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" filled="f" stroked="f" strokeweight=".5pt">
                  <v:textbox inset="36pt">
                    <w:txbxContent>
                      <w:p w14:paraId="392BEE8A" w14:textId="45385413" w:rsidR="008C3A07" w:rsidRDefault="008C3A07" w:rsidP="008C3A07">
                        <w:pPr>
                          <w:pStyle w:val="CoverTitle"/>
                        </w:pPr>
                        <w:r w:rsidRPr="00A57AE3">
                          <w:t>Windows Virtual Desktop (WVD)</w:t>
                        </w:r>
                        <w:r>
                          <w:t xml:space="preserve"> </w:t>
                        </w:r>
                      </w:p>
                      <w:p w14:paraId="1CFE4402" w14:textId="5A2282FD" w:rsidR="008C3A07" w:rsidRPr="008C3A07" w:rsidRDefault="008C3A07" w:rsidP="008C3A07">
                        <w:pPr>
                          <w:rPr>
                            <w:color w:val="FFFFFF" w:themeColor="background1"/>
                            <w:sz w:val="40"/>
                            <w:szCs w:val="40"/>
                            <w:lang w:val="en-GB"/>
                          </w:rPr>
                        </w:pPr>
                        <w:r w:rsidRPr="008C3A07">
                          <w:rPr>
                            <w:color w:val="FFFFFF" w:themeColor="background1"/>
                            <w:sz w:val="40"/>
                            <w:szCs w:val="40"/>
                            <w:lang w:val="en-GB"/>
                          </w:rPr>
                          <w:t>Assessment guide</w:t>
                        </w:r>
                      </w:p>
                      <w:p w14:paraId="656AF7D3" w14:textId="77777777" w:rsidR="008C3A07" w:rsidRPr="00447ED8" w:rsidRDefault="008C3A07" w:rsidP="008C3A0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">
                  <v:imagedata r:id="rId8" o:title="MSFT_logo_rgb_C-Wht_D"/>
                </v:shape>
                <w10:wrap anchorx="page"/>
              </v:group>
            </w:pict>
          </mc:Fallback>
        </mc:AlternateContent>
      </w:r>
    </w:p>
    <w:p w14:paraId="3C039857" w14:textId="0B3F5CFE" w:rsidR="008C3A07" w:rsidRPr="008C3A07" w:rsidRDefault="008C3A07" w:rsidP="008C3A07">
      <w:r>
        <w:rPr>
          <w:b/>
          <w:bCs/>
        </w:rPr>
        <w:br w:type="page"/>
      </w:r>
    </w:p>
    <w:p w14:paraId="0B13BC63" w14:textId="13B258C1" w:rsidR="008C3A07" w:rsidRPr="008C3A07" w:rsidRDefault="008C3A07" w:rsidP="008C3A07">
      <w:pPr>
        <w:pStyle w:val="Heading1"/>
        <w:spacing w:line="360" w:lineRule="auto"/>
        <w:rPr>
          <w:b/>
          <w:bCs/>
          <w:color w:val="4472C4" w:themeColor="accent1"/>
        </w:rPr>
      </w:pPr>
      <w:r w:rsidRPr="008C3A07">
        <w:rPr>
          <w:b/>
          <w:bCs/>
          <w:color w:val="4472C4" w:themeColor="accent1"/>
        </w:rPr>
        <w:lastRenderedPageBreak/>
        <w:t>Overview:</w:t>
      </w:r>
      <w:bookmarkEnd w:id="0"/>
      <w:r w:rsidRPr="008C3A07">
        <w:rPr>
          <w:b/>
          <w:bCs/>
          <w:color w:val="4472C4" w:themeColor="accent1"/>
        </w:rPr>
        <w:t xml:space="preserve"> </w:t>
      </w:r>
    </w:p>
    <w:p w14:paraId="0F2ECC3A" w14:textId="77777777" w:rsidR="008C3A07" w:rsidRDefault="008C3A07" w:rsidP="008C3A07">
      <w:pPr>
        <w:rPr>
          <w:rFonts w:ascii="Calibri" w:hAnsi="Calibri" w:cs="Calibri"/>
          <w:color w:val="auto"/>
        </w:rPr>
      </w:pPr>
      <w:r>
        <w:rPr>
          <w:rFonts w:ascii="Calibri" w:hAnsi="Calibri" w:cs="Calibri"/>
          <w:color w:val="auto"/>
        </w:rPr>
        <w:t xml:space="preserve">&lt;Customer&gt;  has initiated an exercise to assess the current desktop landscape and determine the &lt;CUSTOMER&gt;’s readiness to migrate its user base from a physical desktop technology/platform to a virtual desktop technology/platform (VDI). </w:t>
      </w:r>
    </w:p>
    <w:p w14:paraId="115D91A2" w14:textId="77777777" w:rsidR="008C3A07" w:rsidRDefault="008C3A07" w:rsidP="008C3A07">
      <w:pPr>
        <w:rPr>
          <w:rFonts w:ascii="Calibri" w:hAnsi="Calibri" w:cs="Calibri"/>
          <w:color w:val="auto"/>
        </w:rPr>
      </w:pPr>
      <w:r>
        <w:rPr>
          <w:rFonts w:ascii="Calibri" w:hAnsi="Calibri" w:cs="Calibri"/>
          <w:color w:val="auto"/>
        </w:rPr>
        <w:t xml:space="preserve">This exercise will evaluate the necessary data points, from the current environment, around user profiles, application profiles, application readiness for virtualization, user-data footprints, underlying infrastructure readiness like network and datacenter, security controls, among others. </w:t>
      </w:r>
    </w:p>
    <w:p w14:paraId="4DA8AF0B" w14:textId="77777777" w:rsidR="008C3A07" w:rsidRDefault="008C3A07" w:rsidP="008C3A07">
      <w:pPr>
        <w:rPr>
          <w:rFonts w:ascii="Calibri" w:hAnsi="Calibri" w:cs="Calibri"/>
          <w:color w:val="auto"/>
        </w:rPr>
      </w:pPr>
      <w:r>
        <w:rPr>
          <w:rFonts w:ascii="Calibri" w:hAnsi="Calibri" w:cs="Calibri"/>
          <w:color w:val="auto"/>
        </w:rPr>
        <w:t xml:space="preserve">Based on the data points collected, an assessment will be done, with the resulting report providing clear guidance on the &lt;CUSTOMER&gt;’s readiness to move its users to virtual desktops, along with the migration strategy to be adopted for this transition. </w:t>
      </w:r>
    </w:p>
    <w:p w14:paraId="5B5025DE" w14:textId="27BE0426" w:rsidR="008C3A07" w:rsidRDefault="008C3A07" w:rsidP="008C3A07">
      <w:pPr>
        <w:rPr>
          <w:rFonts w:ascii="Calibri" w:hAnsi="Calibri" w:cs="Calibri"/>
          <w:color w:val="auto"/>
        </w:rPr>
      </w:pPr>
      <w:r>
        <w:rPr>
          <w:rFonts w:ascii="Calibri" w:hAnsi="Calibri" w:cs="Calibri"/>
          <w:color w:val="auto"/>
        </w:rPr>
        <w:t xml:space="preserve">The &lt;CUSTOMER&gt; has decided to engage </w:t>
      </w:r>
      <w:r>
        <w:rPr>
          <w:rFonts w:ascii="Calibri" w:hAnsi="Calibri" w:cs="Calibri"/>
          <w:color w:val="auto"/>
        </w:rPr>
        <w:t>partner</w:t>
      </w:r>
      <w:r>
        <w:rPr>
          <w:rFonts w:ascii="Calibri" w:hAnsi="Calibri" w:cs="Calibri"/>
          <w:color w:val="auto"/>
        </w:rPr>
        <w:t xml:space="preserve">, with the necessary and right expertise, to undertake this assessment exercise and deliver the necessary consultation and recommendations as described in the following sections. </w:t>
      </w:r>
    </w:p>
    <w:p w14:paraId="2CC98C91" w14:textId="77777777" w:rsidR="008C3A07" w:rsidRDefault="008C3A07" w:rsidP="008C3A07">
      <w:pPr>
        <w:rPr>
          <w:rFonts w:cstheme="minorHAnsi"/>
          <w:b/>
          <w:sz w:val="20"/>
          <w:szCs w:val="20"/>
        </w:rPr>
      </w:pPr>
    </w:p>
    <w:p w14:paraId="4B226520" w14:textId="77777777" w:rsidR="008C3A07" w:rsidRPr="008C3A07" w:rsidRDefault="008C3A07" w:rsidP="008C3A07">
      <w:pPr>
        <w:pStyle w:val="Heading1"/>
        <w:spacing w:line="360" w:lineRule="auto"/>
        <w:rPr>
          <w:b/>
          <w:bCs/>
          <w:color w:val="4472C4" w:themeColor="accent1"/>
        </w:rPr>
      </w:pPr>
      <w:bookmarkStart w:id="1" w:name="_Toc31990588"/>
      <w:r w:rsidRPr="008C3A07">
        <w:rPr>
          <w:b/>
          <w:bCs/>
          <w:color w:val="4472C4" w:themeColor="accent1"/>
        </w:rPr>
        <w:t>Scope of the Work</w:t>
      </w:r>
      <w:bookmarkEnd w:id="1"/>
      <w:r w:rsidRPr="008C3A07">
        <w:rPr>
          <w:b/>
          <w:bCs/>
          <w:color w:val="4472C4" w:themeColor="accent1"/>
        </w:rPr>
        <w:t xml:space="preserve"> </w:t>
      </w:r>
    </w:p>
    <w:p w14:paraId="018E5D49" w14:textId="378A6D3F" w:rsidR="008C3A07" w:rsidRDefault="008C3A07" w:rsidP="008C3A07">
      <w:pPr>
        <w:rPr>
          <w:rFonts w:ascii="Calibri" w:hAnsi="Calibri" w:cs="Calibri"/>
          <w:color w:val="auto"/>
          <w:szCs w:val="20"/>
        </w:rPr>
      </w:pPr>
      <w:r>
        <w:rPr>
          <w:rFonts w:ascii="Calibri" w:hAnsi="Calibri" w:cs="Calibri"/>
          <w:color w:val="auto"/>
          <w:szCs w:val="20"/>
        </w:rPr>
        <w:t>Partner</w:t>
      </w:r>
      <w:r>
        <w:rPr>
          <w:rFonts w:ascii="Calibri" w:hAnsi="Calibri" w:cs="Calibri"/>
          <w:color w:val="auto"/>
          <w:szCs w:val="20"/>
        </w:rPr>
        <w:t xml:space="preserve"> will adopt a methodical approach to assess the existing desktop landscape in its entirety, perform the necessary evaluations and provide recommendations, in the form of documentation, that would enable the &lt;CUSTOMER&gt; to understand its readiness for the migration to a virtual desktop technology, the transformation initiatives required for the same and the target state of the desktop service in the &lt;CUSTOMER&gt;.</w:t>
      </w:r>
    </w:p>
    <w:p w14:paraId="4D9D7922" w14:textId="77777777" w:rsidR="008C3A07" w:rsidRDefault="008C3A07" w:rsidP="008C3A07">
      <w:pPr>
        <w:rPr>
          <w:rFonts w:ascii="Calibri" w:hAnsi="Calibri" w:cs="Calibri"/>
          <w:color w:val="auto"/>
          <w:szCs w:val="20"/>
        </w:rPr>
      </w:pPr>
      <w:r>
        <w:rPr>
          <w:rFonts w:ascii="Calibri" w:hAnsi="Calibri" w:cs="Calibri"/>
          <w:color w:val="auto"/>
          <w:szCs w:val="20"/>
        </w:rPr>
        <w:t>The scope would include the following:</w:t>
      </w:r>
    </w:p>
    <w:p w14:paraId="2D3CEF5C" w14:textId="77777777" w:rsidR="008C3A07" w:rsidRDefault="008C3A07" w:rsidP="008C3A07">
      <w:pPr>
        <w:numPr>
          <w:ilvl w:val="0"/>
          <w:numId w:val="3"/>
        </w:numPr>
        <w:rPr>
          <w:rFonts w:ascii="Calibri" w:hAnsi="Calibri" w:cs="Calibri"/>
          <w:color w:val="auto"/>
          <w:szCs w:val="20"/>
        </w:rPr>
      </w:pPr>
      <w:bookmarkStart w:id="2" w:name="_Hlk31059834"/>
      <w:r>
        <w:rPr>
          <w:rFonts w:ascii="Calibri" w:hAnsi="Calibri" w:cs="Calibri"/>
          <w:color w:val="auto"/>
          <w:szCs w:val="20"/>
        </w:rPr>
        <w:t>Assess the current desktop landscape and analyse the collected data points, and document the architecture</w:t>
      </w:r>
    </w:p>
    <w:p w14:paraId="15B771D8" w14:textId="77777777" w:rsidR="008C3A07" w:rsidRDefault="008C3A07" w:rsidP="008C3A07">
      <w:pPr>
        <w:numPr>
          <w:ilvl w:val="0"/>
          <w:numId w:val="3"/>
        </w:numPr>
        <w:rPr>
          <w:rFonts w:ascii="Calibri" w:hAnsi="Calibri" w:cs="Calibri"/>
          <w:color w:val="auto"/>
          <w:szCs w:val="20"/>
        </w:rPr>
      </w:pPr>
      <w:r>
        <w:rPr>
          <w:rFonts w:ascii="Calibri" w:hAnsi="Calibri" w:cs="Calibri"/>
          <w:color w:val="auto"/>
          <w:szCs w:val="20"/>
        </w:rPr>
        <w:t>Define &amp; classify the user personas in the &lt;CUSTOMER&gt;</w:t>
      </w:r>
    </w:p>
    <w:p w14:paraId="399721A5" w14:textId="77777777" w:rsidR="008C3A07" w:rsidRDefault="008C3A07" w:rsidP="008C3A07">
      <w:pPr>
        <w:numPr>
          <w:ilvl w:val="0"/>
          <w:numId w:val="3"/>
        </w:numPr>
        <w:rPr>
          <w:rFonts w:ascii="Calibri" w:hAnsi="Calibri" w:cs="Calibri"/>
          <w:color w:val="auto"/>
          <w:szCs w:val="20"/>
        </w:rPr>
      </w:pPr>
      <w:r>
        <w:rPr>
          <w:rFonts w:ascii="Calibri" w:hAnsi="Calibri" w:cs="Calibri"/>
          <w:color w:val="auto"/>
          <w:szCs w:val="20"/>
        </w:rPr>
        <w:t>Identify the user base within the &lt;CUSTOMER&gt; suitable for virtual desktops based on their user, application and data profiles, along with recommended configurations</w:t>
      </w:r>
    </w:p>
    <w:p w14:paraId="75F276ED" w14:textId="77777777" w:rsidR="008C3A07" w:rsidRDefault="008C3A07" w:rsidP="008C3A07">
      <w:pPr>
        <w:numPr>
          <w:ilvl w:val="0"/>
          <w:numId w:val="3"/>
        </w:numPr>
        <w:rPr>
          <w:rFonts w:ascii="Calibri" w:hAnsi="Calibri" w:cs="Calibri"/>
          <w:color w:val="auto"/>
          <w:szCs w:val="20"/>
        </w:rPr>
      </w:pPr>
      <w:r>
        <w:rPr>
          <w:rFonts w:ascii="Calibri" w:hAnsi="Calibri" w:cs="Calibri"/>
          <w:color w:val="auto"/>
          <w:szCs w:val="20"/>
        </w:rPr>
        <w:t>Define/Propose the virtual desktop strategy, application virtualization strategy, architecture, design and roadmap for the new proposed virtual desktop service</w:t>
      </w:r>
    </w:p>
    <w:p w14:paraId="71C966F1" w14:textId="77777777" w:rsidR="008C3A07" w:rsidRDefault="008C3A07" w:rsidP="008C3A07">
      <w:pPr>
        <w:numPr>
          <w:ilvl w:val="0"/>
          <w:numId w:val="3"/>
        </w:numPr>
        <w:rPr>
          <w:rFonts w:ascii="Calibri" w:hAnsi="Calibri" w:cs="Calibri"/>
          <w:color w:val="auto"/>
          <w:szCs w:val="20"/>
        </w:rPr>
      </w:pPr>
      <w:r>
        <w:rPr>
          <w:rFonts w:ascii="Calibri" w:hAnsi="Calibri" w:cs="Calibri"/>
          <w:color w:val="auto"/>
          <w:szCs w:val="20"/>
        </w:rPr>
        <w:t>Define/Propose the target operating model of the Virtual Desktop Service</w:t>
      </w:r>
    </w:p>
    <w:p w14:paraId="567F2DB3" w14:textId="77777777" w:rsidR="008C3A07" w:rsidRDefault="008C3A07" w:rsidP="008C3A07">
      <w:pPr>
        <w:numPr>
          <w:ilvl w:val="0"/>
          <w:numId w:val="3"/>
        </w:numPr>
        <w:rPr>
          <w:rFonts w:ascii="Calibri" w:hAnsi="Calibri" w:cs="Calibri"/>
          <w:color w:val="auto"/>
          <w:szCs w:val="20"/>
        </w:rPr>
      </w:pPr>
      <w:r>
        <w:rPr>
          <w:rFonts w:ascii="Calibri" w:hAnsi="Calibri" w:cs="Calibri"/>
          <w:color w:val="auto"/>
          <w:szCs w:val="20"/>
        </w:rPr>
        <w:t>Define/Propose the transformation initiatives required</w:t>
      </w:r>
    </w:p>
    <w:p w14:paraId="6809197F" w14:textId="77777777" w:rsidR="008C3A07" w:rsidRDefault="008C3A07" w:rsidP="008C3A07">
      <w:pPr>
        <w:numPr>
          <w:ilvl w:val="0"/>
          <w:numId w:val="3"/>
        </w:numPr>
        <w:rPr>
          <w:rFonts w:ascii="Calibri" w:hAnsi="Calibri" w:cs="Calibri"/>
          <w:color w:val="auto"/>
          <w:szCs w:val="20"/>
        </w:rPr>
      </w:pPr>
      <w:r>
        <w:rPr>
          <w:rFonts w:ascii="Calibri" w:hAnsi="Calibri" w:cs="Calibri"/>
          <w:color w:val="auto"/>
          <w:szCs w:val="20"/>
        </w:rPr>
        <w:t>Define/Propose the user migration strategy</w:t>
      </w:r>
    </w:p>
    <w:p w14:paraId="40240570" w14:textId="77777777" w:rsidR="008C3A07" w:rsidRDefault="008C3A07" w:rsidP="008C3A07">
      <w:pPr>
        <w:numPr>
          <w:ilvl w:val="0"/>
          <w:numId w:val="3"/>
        </w:numPr>
        <w:rPr>
          <w:rFonts w:ascii="Calibri" w:hAnsi="Calibri" w:cs="Calibri"/>
          <w:color w:val="auto"/>
          <w:szCs w:val="20"/>
        </w:rPr>
      </w:pPr>
      <w:r>
        <w:rPr>
          <w:rFonts w:ascii="Calibri" w:hAnsi="Calibri" w:cs="Calibri"/>
          <w:color w:val="auto"/>
          <w:szCs w:val="20"/>
        </w:rPr>
        <w:t>TCO analysis of current desktop model vs proposed model</w:t>
      </w:r>
    </w:p>
    <w:p w14:paraId="40F16D88" w14:textId="77777777" w:rsidR="008C3A07" w:rsidRDefault="008C3A07" w:rsidP="008C3A07">
      <w:pPr>
        <w:ind w:left="720"/>
        <w:contextualSpacing/>
        <w:rPr>
          <w:rFonts w:ascii="Calibri" w:hAnsi="Calibri" w:cs="Calibri"/>
          <w:color w:val="auto"/>
          <w:szCs w:val="20"/>
        </w:rPr>
      </w:pPr>
    </w:p>
    <w:bookmarkEnd w:id="2"/>
    <w:p w14:paraId="0903DE11" w14:textId="77777777" w:rsidR="008C3A07" w:rsidRDefault="008C3A07" w:rsidP="008C3A07">
      <w:pPr>
        <w:rPr>
          <w:rFonts w:ascii="Calibri" w:hAnsi="Calibri" w:cs="Calibri"/>
          <w:color w:val="auto"/>
          <w:szCs w:val="20"/>
        </w:rPr>
      </w:pPr>
      <w:r>
        <w:rPr>
          <w:rFonts w:ascii="Calibri" w:hAnsi="Calibri" w:cs="Calibri"/>
          <w:color w:val="auto"/>
          <w:szCs w:val="20"/>
        </w:rPr>
        <w:lastRenderedPageBreak/>
        <w:t xml:space="preserve">The assessment coverage will be all services that constitute the desktop landscape in the &lt;CUSTOMER&gt;, which include the following, but not limited to: </w:t>
      </w:r>
    </w:p>
    <w:tbl>
      <w:tblPr>
        <w:tblStyle w:val="GridTable4-Accent3"/>
        <w:tblW w:w="0" w:type="auto"/>
        <w:tblLook w:val="04A0" w:firstRow="1" w:lastRow="0" w:firstColumn="1" w:lastColumn="0" w:noHBand="0" w:noVBand="1"/>
      </w:tblPr>
      <w:tblGrid>
        <w:gridCol w:w="1513"/>
        <w:gridCol w:w="7837"/>
      </w:tblGrid>
      <w:tr w:rsidR="008C3A07" w14:paraId="150BA365" w14:textId="77777777" w:rsidTr="008C3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hideMark/>
          </w:tcPr>
          <w:p w14:paraId="746AD59D" w14:textId="77777777" w:rsidR="008C3A07" w:rsidRDefault="008C3A07">
            <w:pPr>
              <w:spacing w:line="240" w:lineRule="auto"/>
              <w:rPr>
                <w:rFonts w:ascii="Calibri" w:eastAsia="Calibri" w:hAnsi="Calibri" w:cs="Calibri"/>
                <w:color w:val="FFFFFF"/>
                <w:lang w:val="en-GB"/>
              </w:rPr>
            </w:pPr>
            <w:r>
              <w:rPr>
                <w:rFonts w:ascii="Calibri" w:eastAsia="Calibri" w:hAnsi="Calibri" w:cs="Calibri"/>
                <w:color w:val="FFFFFF"/>
                <w:lang w:val="en-GB"/>
              </w:rPr>
              <w:t>Category</w:t>
            </w:r>
          </w:p>
        </w:tc>
        <w:tc>
          <w:tcPr>
            <w:tcW w:w="7837" w:type="dxa"/>
            <w:hideMark/>
          </w:tcPr>
          <w:p w14:paraId="4191E504" w14:textId="77777777" w:rsidR="008C3A07" w:rsidRDefault="008C3A07">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lang w:val="en-GB"/>
              </w:rPr>
            </w:pPr>
            <w:r>
              <w:rPr>
                <w:rFonts w:ascii="Calibri" w:eastAsia="Calibri" w:hAnsi="Calibri" w:cs="Calibri"/>
                <w:color w:val="FFFFFF"/>
                <w:lang w:val="en-GB"/>
              </w:rPr>
              <w:t>Assessment Areas</w:t>
            </w:r>
          </w:p>
        </w:tc>
      </w:tr>
      <w:tr w:rsidR="008C3A07" w14:paraId="55FC88D9" w14:textId="77777777" w:rsidTr="008C3A07">
        <w:trPr>
          <w:cnfStyle w:val="000000100000" w:firstRow="0" w:lastRow="0" w:firstColumn="0" w:lastColumn="0" w:oddVBand="0" w:evenVBand="0" w:oddHBand="1"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1513" w:type="dxa"/>
            <w:hideMark/>
          </w:tcPr>
          <w:p w14:paraId="7A882477" w14:textId="77777777" w:rsidR="008C3A07" w:rsidRDefault="008C3A07">
            <w:pPr>
              <w:spacing w:line="240" w:lineRule="auto"/>
              <w:rPr>
                <w:rFonts w:ascii="Calibri" w:eastAsia="Calibri" w:hAnsi="Calibri" w:cs="Calibri"/>
                <w:color w:val="auto"/>
                <w:lang w:val="en-GB"/>
              </w:rPr>
            </w:pPr>
            <w:r>
              <w:rPr>
                <w:rFonts w:ascii="Calibri" w:eastAsia="Calibri" w:hAnsi="Calibri" w:cs="Calibri"/>
                <w:color w:val="auto"/>
                <w:lang w:val="en-GB"/>
              </w:rPr>
              <w:t>End Points</w:t>
            </w:r>
          </w:p>
        </w:tc>
        <w:tc>
          <w:tcPr>
            <w:tcW w:w="7837" w:type="dxa"/>
            <w:hideMark/>
          </w:tcPr>
          <w:p w14:paraId="53EBF412" w14:textId="77777777" w:rsidR="008C3A07" w:rsidRDefault="008C3A07">
            <w:pPr>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PC Hardware Design and Roadmap</w:t>
            </w:r>
          </w:p>
          <w:p w14:paraId="1DFF46B6" w14:textId="77777777" w:rsidR="008C3A07" w:rsidRDefault="008C3A07">
            <w:pPr>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PC lifecycle management including, but not limited to, commissioning, build, deployment, and decommissioning</w:t>
            </w:r>
          </w:p>
          <w:p w14:paraId="6548645E" w14:textId="77777777" w:rsidR="008C3A07" w:rsidRDefault="008C3A07">
            <w:pPr>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Operating system build design and deployment framework</w:t>
            </w:r>
          </w:p>
          <w:p w14:paraId="253F6974" w14:textId="77777777" w:rsidR="008C3A07" w:rsidRDefault="008C3A07">
            <w:pPr>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Security standards applied to the entire PC environment</w:t>
            </w:r>
          </w:p>
          <w:p w14:paraId="0CBD51EC" w14:textId="77777777" w:rsidR="008C3A07" w:rsidRDefault="008C3A07">
            <w:pPr>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PC and user footprint across all the &lt;CUSTOMER&gt; locations globally</w:t>
            </w:r>
          </w:p>
        </w:tc>
      </w:tr>
      <w:tr w:rsidR="008C3A07" w14:paraId="0936892F" w14:textId="77777777" w:rsidTr="008C3A07">
        <w:trPr>
          <w:trHeight w:val="1160"/>
        </w:trPr>
        <w:tc>
          <w:tcPr>
            <w:cnfStyle w:val="001000000000" w:firstRow="0" w:lastRow="0" w:firstColumn="1" w:lastColumn="0" w:oddVBand="0" w:evenVBand="0" w:oddHBand="0" w:evenHBand="0" w:firstRowFirstColumn="0" w:firstRowLastColumn="0" w:lastRowFirstColumn="0" w:lastRowLastColumn="0"/>
            <w:tcW w:w="1513" w:type="dxa"/>
            <w:hideMark/>
          </w:tcPr>
          <w:p w14:paraId="541ADCED" w14:textId="77777777" w:rsidR="008C3A07" w:rsidRDefault="008C3A07">
            <w:pPr>
              <w:spacing w:line="240" w:lineRule="auto"/>
              <w:rPr>
                <w:rFonts w:ascii="Calibri" w:eastAsia="Calibri" w:hAnsi="Calibri" w:cs="Calibri"/>
                <w:color w:val="auto"/>
                <w:lang w:val="en-GB"/>
              </w:rPr>
            </w:pPr>
            <w:r>
              <w:rPr>
                <w:rFonts w:ascii="Calibri" w:eastAsia="Calibri" w:hAnsi="Calibri" w:cs="Calibri"/>
                <w:color w:val="auto"/>
                <w:lang w:val="en-GB"/>
              </w:rPr>
              <w:t>Applications</w:t>
            </w:r>
          </w:p>
        </w:tc>
        <w:tc>
          <w:tcPr>
            <w:tcW w:w="7837" w:type="dxa"/>
            <w:hideMark/>
          </w:tcPr>
          <w:p w14:paraId="259A3FC0" w14:textId="77777777" w:rsidR="008C3A07" w:rsidRDefault="008C3A07">
            <w:pPr>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Desktop Applications and its lifecycle management – right from application on boarding, standardization, packaging, deployment to patching &amp; upgrades.</w:t>
            </w:r>
          </w:p>
          <w:p w14:paraId="298C5F73" w14:textId="77777777" w:rsidR="008C3A07" w:rsidRDefault="008C3A07">
            <w:pPr>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Application catalogue of both standard and non-standard applications, including off-the-shelf and in-house built applications.</w:t>
            </w:r>
          </w:p>
        </w:tc>
      </w:tr>
      <w:tr w:rsidR="008C3A07" w14:paraId="7B9D398B" w14:textId="77777777" w:rsidTr="008C3A07">
        <w:trPr>
          <w:cnfStyle w:val="000000100000" w:firstRow="0" w:lastRow="0" w:firstColumn="0" w:lastColumn="0" w:oddVBand="0" w:evenVBand="0" w:oddHBand="1" w:evenHBand="0" w:firstRowFirstColumn="0" w:firstRowLastColumn="0" w:lastRowFirstColumn="0" w:lastRowLastColumn="0"/>
          <w:trHeight w:val="3950"/>
        </w:trPr>
        <w:tc>
          <w:tcPr>
            <w:cnfStyle w:val="001000000000" w:firstRow="0" w:lastRow="0" w:firstColumn="1" w:lastColumn="0" w:oddVBand="0" w:evenVBand="0" w:oddHBand="0" w:evenHBand="0" w:firstRowFirstColumn="0" w:firstRowLastColumn="0" w:lastRowFirstColumn="0" w:lastRowLastColumn="0"/>
            <w:tcW w:w="1513" w:type="dxa"/>
            <w:hideMark/>
          </w:tcPr>
          <w:p w14:paraId="0C3991B7" w14:textId="77777777" w:rsidR="008C3A07" w:rsidRDefault="008C3A07">
            <w:pPr>
              <w:spacing w:line="240" w:lineRule="auto"/>
              <w:rPr>
                <w:rFonts w:ascii="Calibri" w:eastAsia="Calibri" w:hAnsi="Calibri" w:cs="Calibri"/>
                <w:color w:val="auto"/>
                <w:lang w:val="en-GB"/>
              </w:rPr>
            </w:pPr>
            <w:r>
              <w:rPr>
                <w:rFonts w:ascii="Calibri" w:eastAsia="Calibri" w:hAnsi="Calibri" w:cs="Calibri"/>
                <w:color w:val="auto"/>
                <w:lang w:val="en-GB"/>
              </w:rPr>
              <w:t>Infrastructure</w:t>
            </w:r>
          </w:p>
        </w:tc>
        <w:tc>
          <w:tcPr>
            <w:tcW w:w="7837" w:type="dxa"/>
            <w:hideMark/>
          </w:tcPr>
          <w:p w14:paraId="1797D174" w14:textId="77777777" w:rsidR="008C3A07" w:rsidRDefault="008C3A07">
            <w:pPr>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The underlying infrastructure supporting all the Desktop services, across all regions. These include, but not limited to, </w:t>
            </w:r>
          </w:p>
          <w:p w14:paraId="364B1CEB" w14:textId="477BEF2C"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Datacentre</w:t>
            </w:r>
            <w:r>
              <w:rPr>
                <w:rFonts w:ascii="Calibri" w:eastAsia="Calibri" w:hAnsi="Calibri" w:cs="Calibri"/>
                <w:color w:val="auto"/>
                <w:lang w:val="en-GB"/>
              </w:rPr>
              <w:t xml:space="preserve"> services</w:t>
            </w:r>
          </w:p>
          <w:p w14:paraId="7AA12BAC"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Network services</w:t>
            </w:r>
          </w:p>
          <w:p w14:paraId="1415708E"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Active Directory</w:t>
            </w:r>
          </w:p>
          <w:p w14:paraId="158BAFDC"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Anti-malware platform</w:t>
            </w:r>
          </w:p>
          <w:p w14:paraId="2AE64E36"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Messaging platform</w:t>
            </w:r>
          </w:p>
          <w:p w14:paraId="60532570"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Identity &amp; Access Management platform</w:t>
            </w:r>
          </w:p>
          <w:p w14:paraId="70D01FE3"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Data protection platform</w:t>
            </w:r>
          </w:p>
          <w:p w14:paraId="4FB9CCE7"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Server infrastructure</w:t>
            </w:r>
          </w:p>
          <w:p w14:paraId="25F6A6A4"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SCCM platform</w:t>
            </w:r>
          </w:p>
          <w:p w14:paraId="0263AA90"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Desktop management services</w:t>
            </w:r>
          </w:p>
          <w:p w14:paraId="449306A4" w14:textId="77777777" w:rsidR="008C3A07" w:rsidRDefault="008C3A07">
            <w:pPr>
              <w:numPr>
                <w:ilvl w:val="1"/>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Application distribution platform</w:t>
            </w:r>
          </w:p>
          <w:p w14:paraId="0F1D8C54" w14:textId="5D468945" w:rsidR="008C3A07" w:rsidRPr="008C3A07" w:rsidRDefault="008C3A07" w:rsidP="008C3A07">
            <w:pPr>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Design, </w:t>
            </w:r>
            <w:r>
              <w:rPr>
                <w:rFonts w:ascii="Calibri" w:eastAsia="Calibri" w:hAnsi="Calibri" w:cs="Calibri"/>
                <w:color w:val="auto"/>
                <w:lang w:val="en-GB"/>
              </w:rPr>
              <w:t>layout,</w:t>
            </w:r>
            <w:r>
              <w:rPr>
                <w:rFonts w:ascii="Calibri" w:eastAsia="Calibri" w:hAnsi="Calibri" w:cs="Calibri"/>
                <w:color w:val="auto"/>
                <w:lang w:val="en-GB"/>
              </w:rPr>
              <w:t xml:space="preserve"> and integration of the Printers across all locations</w:t>
            </w:r>
          </w:p>
        </w:tc>
      </w:tr>
      <w:tr w:rsidR="008C3A07" w14:paraId="6BB17E49" w14:textId="77777777" w:rsidTr="008C3A07">
        <w:trPr>
          <w:trHeight w:val="2780"/>
        </w:trPr>
        <w:tc>
          <w:tcPr>
            <w:cnfStyle w:val="001000000000" w:firstRow="0" w:lastRow="0" w:firstColumn="1" w:lastColumn="0" w:oddVBand="0" w:evenVBand="0" w:oddHBand="0" w:evenHBand="0" w:firstRowFirstColumn="0" w:firstRowLastColumn="0" w:lastRowFirstColumn="0" w:lastRowLastColumn="0"/>
            <w:tcW w:w="1513" w:type="dxa"/>
            <w:hideMark/>
          </w:tcPr>
          <w:p w14:paraId="59B59131" w14:textId="77777777" w:rsidR="008C3A07" w:rsidRDefault="008C3A07">
            <w:pPr>
              <w:spacing w:line="240" w:lineRule="auto"/>
              <w:rPr>
                <w:rFonts w:ascii="Calibri" w:eastAsia="Calibri" w:hAnsi="Calibri" w:cs="Calibri"/>
                <w:color w:val="auto"/>
                <w:lang w:val="en-GB"/>
              </w:rPr>
            </w:pPr>
            <w:r>
              <w:rPr>
                <w:rFonts w:ascii="Calibri" w:eastAsia="Calibri" w:hAnsi="Calibri" w:cs="Calibri"/>
                <w:color w:val="auto"/>
                <w:lang w:val="en-GB"/>
              </w:rPr>
              <w:t>Security</w:t>
            </w:r>
          </w:p>
        </w:tc>
        <w:tc>
          <w:tcPr>
            <w:tcW w:w="7837" w:type="dxa"/>
            <w:hideMark/>
          </w:tcPr>
          <w:p w14:paraId="258FDCD8" w14:textId="77777777" w:rsidR="008C3A07" w:rsidRDefault="008C3A07">
            <w:pPr>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The security framework, standards and policies that dictate the design and controls applied on the Operating System, Application usage, Data usage among others. These include, but not limited to,</w:t>
            </w:r>
          </w:p>
          <w:p w14:paraId="1B180E5B" w14:textId="77777777" w:rsidR="008C3A07" w:rsidRDefault="008C3A07">
            <w:pPr>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Forensic standards and procedures  </w:t>
            </w:r>
          </w:p>
          <w:p w14:paraId="04EB8244" w14:textId="77777777" w:rsidR="008C3A07" w:rsidRDefault="008C3A07">
            <w:pPr>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Application &amp; Infrastructure vulnerability management</w:t>
            </w:r>
          </w:p>
          <w:p w14:paraId="59F12FF0" w14:textId="77777777" w:rsidR="008C3A07" w:rsidRDefault="008C3A07">
            <w:pPr>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Data protection</w:t>
            </w:r>
          </w:p>
          <w:p w14:paraId="14C8DDBC" w14:textId="77777777" w:rsidR="008C3A07" w:rsidRDefault="008C3A07">
            <w:pPr>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Anti-malware</w:t>
            </w:r>
          </w:p>
          <w:p w14:paraId="78EF3D13" w14:textId="77777777" w:rsidR="008C3A07" w:rsidRDefault="008C3A07">
            <w:pPr>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Identity &amp; Access management</w:t>
            </w:r>
          </w:p>
          <w:p w14:paraId="0D07028F" w14:textId="77777777" w:rsidR="008C3A07" w:rsidRDefault="008C3A07">
            <w:pPr>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Network security</w:t>
            </w:r>
          </w:p>
          <w:p w14:paraId="60F9D6C7" w14:textId="77777777" w:rsidR="008C3A07" w:rsidRDefault="008C3A07">
            <w:pPr>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Security monitoring &amp; analytics </w:t>
            </w:r>
          </w:p>
        </w:tc>
      </w:tr>
      <w:tr w:rsidR="008C3A07" w14:paraId="7675B8AF" w14:textId="77777777" w:rsidTr="008C3A07">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13" w:type="dxa"/>
            <w:hideMark/>
          </w:tcPr>
          <w:p w14:paraId="1346A93D" w14:textId="77777777" w:rsidR="008C3A07" w:rsidRDefault="008C3A07">
            <w:pPr>
              <w:spacing w:line="240" w:lineRule="auto"/>
              <w:rPr>
                <w:rFonts w:ascii="Calibri" w:eastAsia="Calibri" w:hAnsi="Calibri" w:cs="Calibri"/>
                <w:color w:val="auto"/>
                <w:lang w:val="en-GB"/>
              </w:rPr>
            </w:pPr>
            <w:r>
              <w:rPr>
                <w:rFonts w:ascii="Calibri" w:eastAsia="Calibri" w:hAnsi="Calibri" w:cs="Calibri"/>
                <w:color w:val="auto"/>
                <w:lang w:val="en-GB"/>
              </w:rPr>
              <w:t>Operating model</w:t>
            </w:r>
          </w:p>
        </w:tc>
        <w:tc>
          <w:tcPr>
            <w:tcW w:w="7837" w:type="dxa"/>
            <w:hideMark/>
          </w:tcPr>
          <w:p w14:paraId="18D7403C" w14:textId="77777777" w:rsidR="008C3A07" w:rsidRDefault="008C3A07">
            <w:pPr>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Processes, Policies that define the Operating model of all Desktop services which include but not limited to:</w:t>
            </w:r>
          </w:p>
          <w:p w14:paraId="14C804AF"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Support model – service desk (L1) &amp; country support services (L2)</w:t>
            </w:r>
          </w:p>
          <w:p w14:paraId="58685A9B"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Service Level Management</w:t>
            </w:r>
          </w:p>
          <w:p w14:paraId="3668CC84"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User birth-right process</w:t>
            </w:r>
          </w:p>
          <w:p w14:paraId="6D7AC67B"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Service Management process - Incident, Change, Problem &amp; Service Request management</w:t>
            </w:r>
          </w:p>
          <w:p w14:paraId="1A1D576B"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Various tools used within the services – ex. ITSM ticketing tool.</w:t>
            </w:r>
          </w:p>
          <w:p w14:paraId="72AF6BB9"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lastRenderedPageBreak/>
              <w:t>Audit &amp; Regulatory compliance processes</w:t>
            </w:r>
          </w:p>
          <w:p w14:paraId="4EC49FD4"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Chargeback management </w:t>
            </w:r>
          </w:p>
          <w:p w14:paraId="68345929"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Costing model across countries for hardware &amp; software procurement</w:t>
            </w:r>
          </w:p>
          <w:p w14:paraId="3B4D6F3C"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Application License management</w:t>
            </w:r>
          </w:p>
          <w:p w14:paraId="24B11582"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Device Procurement and Asset tagging processes</w:t>
            </w:r>
          </w:p>
          <w:p w14:paraId="3892E55B" w14:textId="77777777" w:rsidR="008C3A07" w:rsidRDefault="008C3A07">
            <w:pPr>
              <w:numPr>
                <w:ilvl w:val="1"/>
                <w:numId w:val="7"/>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Decommissioning process for hardware</w:t>
            </w:r>
          </w:p>
        </w:tc>
      </w:tr>
    </w:tbl>
    <w:p w14:paraId="1D3B0F9B" w14:textId="77777777" w:rsidR="008C3A07" w:rsidRDefault="008C3A07" w:rsidP="008C3A07">
      <w:pPr>
        <w:rPr>
          <w:rFonts w:ascii="Calibri" w:eastAsia="Calibri" w:hAnsi="Calibri" w:cs="Calibri"/>
          <w:color w:val="auto"/>
          <w:sz w:val="20"/>
          <w:szCs w:val="20"/>
          <w:lang w:val="en-GB"/>
        </w:rPr>
      </w:pPr>
    </w:p>
    <w:p w14:paraId="0DDA2E09" w14:textId="39C0F8FD" w:rsidR="008C3A07" w:rsidRPr="008C3A07" w:rsidRDefault="008C3A07" w:rsidP="008C3A07">
      <w:pPr>
        <w:pStyle w:val="Heading1"/>
        <w:spacing w:line="360" w:lineRule="auto"/>
        <w:rPr>
          <w:rFonts w:eastAsia="Calibri"/>
          <w:color w:val="4472C4" w:themeColor="accent1"/>
          <w:lang w:val="en-GB"/>
        </w:rPr>
      </w:pPr>
      <w:bookmarkStart w:id="3" w:name="_Toc31990589"/>
      <w:r w:rsidRPr="008C3A07">
        <w:rPr>
          <w:b/>
          <w:bCs/>
          <w:color w:val="4472C4" w:themeColor="accent1"/>
        </w:rPr>
        <w:t>Out of scope</w:t>
      </w:r>
      <w:bookmarkEnd w:id="3"/>
    </w:p>
    <w:p w14:paraId="0624CA8B" w14:textId="77777777" w:rsidR="008C3A07" w:rsidRDefault="008C3A07" w:rsidP="008C3A07">
      <w:pPr>
        <w:pStyle w:val="WiproBullet2"/>
        <w:numPr>
          <w:ilvl w:val="0"/>
          <w:numId w:val="8"/>
        </w:numPr>
        <w:tabs>
          <w:tab w:val="left" w:pos="720"/>
        </w:tabs>
        <w:rPr>
          <w:rFonts w:ascii="Calibri" w:hAnsi="Calibri" w:cs="Calibri"/>
          <w:color w:val="auto"/>
          <w:sz w:val="22"/>
          <w:szCs w:val="22"/>
        </w:rPr>
      </w:pPr>
      <w:r>
        <w:rPr>
          <w:rFonts w:ascii="Calibri" w:hAnsi="Calibri" w:cs="Calibri"/>
          <w:color w:val="auto"/>
          <w:sz w:val="22"/>
          <w:szCs w:val="22"/>
        </w:rPr>
        <w:t>Implementation of the recommendations</w:t>
      </w:r>
    </w:p>
    <w:p w14:paraId="4C7ADD9C" w14:textId="77777777" w:rsidR="008C3A07" w:rsidRDefault="008C3A07" w:rsidP="008C3A07">
      <w:pPr>
        <w:pStyle w:val="WiproBullet2"/>
        <w:numPr>
          <w:ilvl w:val="0"/>
          <w:numId w:val="8"/>
        </w:numPr>
        <w:tabs>
          <w:tab w:val="left" w:pos="720"/>
        </w:tabs>
        <w:rPr>
          <w:rFonts w:ascii="Calibri" w:hAnsi="Calibri" w:cs="Calibri"/>
          <w:color w:val="auto"/>
          <w:sz w:val="22"/>
          <w:szCs w:val="22"/>
        </w:rPr>
      </w:pPr>
      <w:r>
        <w:rPr>
          <w:rFonts w:ascii="Calibri" w:hAnsi="Calibri" w:cs="Calibri"/>
          <w:color w:val="auto"/>
          <w:sz w:val="22"/>
          <w:szCs w:val="22"/>
        </w:rPr>
        <w:t>The eco systems such as Network, DC, Security etc., will be studied to the extent related and influential on desktop transformation. This is not meant to be detailed assessment of the &lt;CUSTOMER&gt; entire gamut of IT services.</w:t>
      </w:r>
    </w:p>
    <w:p w14:paraId="20947C78" w14:textId="77777777" w:rsidR="008C3A07" w:rsidRDefault="008C3A07" w:rsidP="008C3A07">
      <w:pPr>
        <w:pStyle w:val="WiproBullet2"/>
        <w:numPr>
          <w:ilvl w:val="0"/>
          <w:numId w:val="8"/>
        </w:numPr>
        <w:tabs>
          <w:tab w:val="left" w:pos="720"/>
        </w:tabs>
        <w:rPr>
          <w:rFonts w:ascii="Calibri" w:hAnsi="Calibri" w:cs="Calibri"/>
          <w:color w:val="auto"/>
          <w:sz w:val="22"/>
          <w:szCs w:val="22"/>
        </w:rPr>
      </w:pPr>
      <w:r>
        <w:rPr>
          <w:rFonts w:ascii="Calibri" w:hAnsi="Calibri" w:cs="Calibri"/>
          <w:color w:val="auto"/>
          <w:sz w:val="22"/>
          <w:szCs w:val="22"/>
        </w:rPr>
        <w:t xml:space="preserve">Low level designs  </w:t>
      </w:r>
    </w:p>
    <w:p w14:paraId="7B77D66A" w14:textId="77777777" w:rsidR="008C3A07" w:rsidRDefault="008C3A07" w:rsidP="008C3A07">
      <w:pPr>
        <w:rPr>
          <w:lang w:val="en-GB"/>
        </w:rPr>
      </w:pPr>
    </w:p>
    <w:p w14:paraId="52C5B22C" w14:textId="43399913" w:rsidR="008C3A07" w:rsidRPr="008C3A07" w:rsidRDefault="008C3A07" w:rsidP="008C3A07">
      <w:pPr>
        <w:pStyle w:val="Heading1"/>
        <w:spacing w:line="360" w:lineRule="auto"/>
        <w:rPr>
          <w:rFonts w:eastAsia="Calibri"/>
          <w:color w:val="4472C4" w:themeColor="accent1"/>
          <w:lang w:val="en-GB"/>
        </w:rPr>
      </w:pPr>
      <w:bookmarkStart w:id="4" w:name="_Toc31990590"/>
      <w:r w:rsidRPr="008C3A07">
        <w:rPr>
          <w:b/>
          <w:bCs/>
          <w:color w:val="4472C4" w:themeColor="accent1"/>
        </w:rPr>
        <w:t>Deliverables</w:t>
      </w:r>
      <w:bookmarkEnd w:id="4"/>
    </w:p>
    <w:p w14:paraId="05512CD6" w14:textId="74A0360E" w:rsidR="008C3A07" w:rsidRDefault="008C3A07" w:rsidP="008C3A07">
      <w:pPr>
        <w:rPr>
          <w:rFonts w:ascii="Calibri" w:eastAsia="Calibri" w:hAnsi="Calibri" w:cs="Calibri"/>
          <w:color w:val="auto"/>
          <w:szCs w:val="20"/>
          <w:lang w:val="en-GB"/>
        </w:rPr>
      </w:pPr>
      <w:r>
        <w:rPr>
          <w:rFonts w:ascii="Calibri" w:eastAsia="Calibri" w:hAnsi="Calibri" w:cs="Calibri"/>
          <w:color w:val="auto"/>
          <w:szCs w:val="20"/>
          <w:lang w:val="en-GB"/>
        </w:rPr>
        <w:t xml:space="preserve">Post the assessment exercise, </w:t>
      </w:r>
      <w:r>
        <w:rPr>
          <w:rFonts w:ascii="Calibri" w:eastAsia="Calibri" w:hAnsi="Calibri" w:cs="Calibri"/>
          <w:color w:val="auto"/>
          <w:szCs w:val="20"/>
          <w:lang w:val="en-GB"/>
        </w:rPr>
        <w:t xml:space="preserve">partner </w:t>
      </w:r>
      <w:r>
        <w:rPr>
          <w:rFonts w:ascii="Calibri" w:eastAsia="Calibri" w:hAnsi="Calibri" w:cs="Calibri"/>
          <w:color w:val="auto"/>
          <w:szCs w:val="20"/>
          <w:lang w:val="en-GB"/>
        </w:rPr>
        <w:t>will submit the following as deliverables.</w:t>
      </w:r>
    </w:p>
    <w:tbl>
      <w:tblPr>
        <w:tblStyle w:val="GridTable4-Accent3"/>
        <w:tblW w:w="0" w:type="auto"/>
        <w:tblLook w:val="04A0" w:firstRow="1" w:lastRow="0" w:firstColumn="1" w:lastColumn="0" w:noHBand="0" w:noVBand="1"/>
      </w:tblPr>
      <w:tblGrid>
        <w:gridCol w:w="1075"/>
        <w:gridCol w:w="8275"/>
      </w:tblGrid>
      <w:tr w:rsidR="008C3A07" w14:paraId="0E13BCC1" w14:textId="77777777" w:rsidTr="008C3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14:paraId="1631C1F8" w14:textId="77777777" w:rsidR="008C3A07" w:rsidRDefault="008C3A07">
            <w:pPr>
              <w:spacing w:line="240" w:lineRule="auto"/>
              <w:rPr>
                <w:rFonts w:ascii="Calibri" w:eastAsia="Calibri" w:hAnsi="Calibri" w:cs="Calibri"/>
                <w:color w:val="FFFFFF"/>
                <w:lang w:val="en-GB"/>
              </w:rPr>
            </w:pPr>
            <w:r>
              <w:rPr>
                <w:rFonts w:ascii="Calibri" w:eastAsia="Calibri" w:hAnsi="Calibri" w:cs="Calibri"/>
                <w:b w:val="0"/>
                <w:bCs w:val="0"/>
                <w:color w:val="FFFFFF"/>
                <w:lang w:val="en-GB"/>
              </w:rPr>
              <w:t>Index</w:t>
            </w:r>
          </w:p>
        </w:tc>
        <w:tc>
          <w:tcPr>
            <w:tcW w:w="8275" w:type="dxa"/>
            <w:hideMark/>
          </w:tcPr>
          <w:p w14:paraId="0DEB11BA" w14:textId="77777777" w:rsidR="008C3A07" w:rsidRDefault="008C3A07">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lang w:val="en-GB"/>
              </w:rPr>
            </w:pPr>
            <w:r>
              <w:rPr>
                <w:rFonts w:ascii="Calibri" w:eastAsia="Calibri" w:hAnsi="Calibri" w:cs="Calibri"/>
                <w:b w:val="0"/>
                <w:bCs w:val="0"/>
                <w:color w:val="FFFFFF"/>
                <w:lang w:val="en-GB"/>
              </w:rPr>
              <w:t>Deliverable</w:t>
            </w:r>
          </w:p>
        </w:tc>
      </w:tr>
      <w:tr w:rsidR="008C3A07" w14:paraId="4675829F" w14:textId="77777777" w:rsidTr="008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14:paraId="263CE3B9" w14:textId="77777777" w:rsidR="008C3A07" w:rsidRDefault="008C3A07">
            <w:pPr>
              <w:spacing w:line="240" w:lineRule="auto"/>
              <w:rPr>
                <w:rFonts w:ascii="Calibri" w:eastAsia="Calibri" w:hAnsi="Calibri" w:cs="Calibri"/>
                <w:b w:val="0"/>
                <w:bCs w:val="0"/>
                <w:color w:val="auto"/>
                <w:lang w:val="en-GB"/>
              </w:rPr>
            </w:pPr>
            <w:r>
              <w:rPr>
                <w:rFonts w:ascii="Calibri" w:eastAsia="Calibri" w:hAnsi="Calibri" w:cs="Calibri"/>
                <w:b w:val="0"/>
                <w:bCs w:val="0"/>
                <w:color w:val="auto"/>
                <w:lang w:val="en-GB"/>
              </w:rPr>
              <w:t>D1</w:t>
            </w:r>
          </w:p>
        </w:tc>
        <w:tc>
          <w:tcPr>
            <w:tcW w:w="8275" w:type="dxa"/>
          </w:tcPr>
          <w:p w14:paraId="08F8FF1C"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Current Desktop Landscape Design</w:t>
            </w:r>
          </w:p>
          <w:p w14:paraId="535F92E9"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p>
          <w:p w14:paraId="1493E843" w14:textId="4146A1DC" w:rsidR="008C3A07" w:rsidRDefault="008C3A07">
            <w:pPr>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Document the architecture and high-level design of current desktop landscape, detailing the discrete underlying systems, including the integration – allowing for complete understanding of the end to end architecture of its systems</w:t>
            </w:r>
          </w:p>
          <w:p w14:paraId="0942103C"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p>
        </w:tc>
      </w:tr>
      <w:tr w:rsidR="008C3A07" w14:paraId="0B2B2B2C" w14:textId="77777777" w:rsidTr="008C3A07">
        <w:tc>
          <w:tcPr>
            <w:cnfStyle w:val="001000000000" w:firstRow="0" w:lastRow="0" w:firstColumn="1" w:lastColumn="0" w:oddVBand="0" w:evenVBand="0" w:oddHBand="0" w:evenHBand="0" w:firstRowFirstColumn="0" w:firstRowLastColumn="0" w:lastRowFirstColumn="0" w:lastRowLastColumn="0"/>
            <w:tcW w:w="1075" w:type="dxa"/>
            <w:hideMark/>
          </w:tcPr>
          <w:p w14:paraId="2520E9C7" w14:textId="77777777" w:rsidR="008C3A07" w:rsidRDefault="008C3A07">
            <w:pPr>
              <w:spacing w:line="240" w:lineRule="auto"/>
              <w:rPr>
                <w:rFonts w:ascii="Calibri" w:eastAsia="Calibri" w:hAnsi="Calibri" w:cs="Calibri"/>
                <w:color w:val="auto"/>
                <w:lang w:val="en-GB"/>
              </w:rPr>
            </w:pPr>
            <w:r>
              <w:rPr>
                <w:rFonts w:ascii="Calibri" w:eastAsia="Calibri" w:hAnsi="Calibri" w:cs="Calibri"/>
                <w:b w:val="0"/>
                <w:bCs w:val="0"/>
                <w:color w:val="auto"/>
                <w:lang w:val="en-GB"/>
              </w:rPr>
              <w:t>D2</w:t>
            </w:r>
          </w:p>
        </w:tc>
        <w:tc>
          <w:tcPr>
            <w:tcW w:w="8275" w:type="dxa"/>
          </w:tcPr>
          <w:p w14:paraId="7AB52CDD" w14:textId="77777777" w:rsidR="008C3A07" w:rsidRDefault="008C3A0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Current End-User Categorization</w:t>
            </w:r>
          </w:p>
          <w:p w14:paraId="1387159F" w14:textId="77777777" w:rsidR="008C3A07" w:rsidRDefault="008C3A0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p>
          <w:p w14:paraId="405527A3" w14:textId="77777777" w:rsidR="008C3A07" w:rsidRDefault="008C3A07">
            <w:pPr>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Classify and categorize the &lt;CUSTOMER&gt;’s users based on their user, application, data, device, location and mobility profiles</w:t>
            </w:r>
          </w:p>
          <w:p w14:paraId="1DDE7EDE" w14:textId="77777777" w:rsidR="008C3A07" w:rsidRDefault="008C3A07">
            <w:pPr>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Identify critical users / businesses</w:t>
            </w:r>
          </w:p>
          <w:p w14:paraId="7BB5DEA4" w14:textId="77777777" w:rsidR="008C3A07" w:rsidRDefault="008C3A07">
            <w:pPr>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List the application readiness of all standard and non-standard desktop apps for application virtualization</w:t>
            </w:r>
          </w:p>
        </w:tc>
      </w:tr>
      <w:tr w:rsidR="008C3A07" w14:paraId="58FFDAD4" w14:textId="77777777" w:rsidTr="008C3A07">
        <w:trPr>
          <w:cnfStyle w:val="000000100000" w:firstRow="0" w:lastRow="0" w:firstColumn="0" w:lastColumn="0" w:oddVBand="0" w:evenVBand="0" w:oddHBand="1" w:evenHBand="0" w:firstRowFirstColumn="0" w:firstRowLastColumn="0" w:lastRowFirstColumn="0" w:lastRowLastColumn="0"/>
          <w:trHeight w:val="2600"/>
        </w:trPr>
        <w:tc>
          <w:tcPr>
            <w:cnfStyle w:val="001000000000" w:firstRow="0" w:lastRow="0" w:firstColumn="1" w:lastColumn="0" w:oddVBand="0" w:evenVBand="0" w:oddHBand="0" w:evenHBand="0" w:firstRowFirstColumn="0" w:firstRowLastColumn="0" w:lastRowFirstColumn="0" w:lastRowLastColumn="0"/>
            <w:tcW w:w="1075" w:type="dxa"/>
            <w:hideMark/>
          </w:tcPr>
          <w:p w14:paraId="1223F88D" w14:textId="77777777" w:rsidR="008C3A07" w:rsidRDefault="008C3A07">
            <w:pPr>
              <w:spacing w:line="240" w:lineRule="auto"/>
              <w:rPr>
                <w:rFonts w:ascii="Calibri" w:eastAsia="Calibri" w:hAnsi="Calibri" w:cs="Calibri"/>
                <w:color w:val="auto"/>
                <w:lang w:val="en-GB"/>
              </w:rPr>
            </w:pPr>
            <w:r>
              <w:rPr>
                <w:rFonts w:ascii="Calibri" w:eastAsia="Calibri" w:hAnsi="Calibri" w:cs="Calibri"/>
                <w:b w:val="0"/>
                <w:bCs w:val="0"/>
                <w:color w:val="auto"/>
                <w:lang w:val="en-GB"/>
              </w:rPr>
              <w:t>D3</w:t>
            </w:r>
          </w:p>
        </w:tc>
        <w:tc>
          <w:tcPr>
            <w:tcW w:w="8275" w:type="dxa"/>
          </w:tcPr>
          <w:p w14:paraId="0902EA3B"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Virtual Desktop Fit users</w:t>
            </w:r>
          </w:p>
          <w:p w14:paraId="4FE084F7"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p>
          <w:p w14:paraId="7359E606" w14:textId="77777777" w:rsidR="008C3A07" w:rsidRDefault="008C3A07">
            <w:pPr>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Identify users who are ready for Virtual Desktop, in terms of application and profile readiness. </w:t>
            </w:r>
          </w:p>
          <w:p w14:paraId="5ADA5C67" w14:textId="77777777" w:rsidR="008C3A07" w:rsidRDefault="008C3A07">
            <w:pPr>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Define the virtual desktop types (dedicated vs floating, persistent vs non-persistent) and t-shirt configurations for these users</w:t>
            </w:r>
          </w:p>
          <w:p w14:paraId="0617CEBD" w14:textId="77777777" w:rsidR="008C3A07" w:rsidRDefault="008C3A07">
            <w:pPr>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Define the application strategy - application groups and delivery options</w:t>
            </w:r>
          </w:p>
          <w:p w14:paraId="5A62CAAD" w14:textId="24C36FF2" w:rsidR="008C3A07" w:rsidRDefault="008C3A07">
            <w:pPr>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Define the OS image management strategy – image consolidation, </w:t>
            </w:r>
            <w:r>
              <w:rPr>
                <w:rFonts w:ascii="Calibri" w:eastAsia="Calibri" w:hAnsi="Calibri" w:cs="Calibri"/>
                <w:color w:val="auto"/>
                <w:lang w:val="en-GB"/>
              </w:rPr>
              <w:t>sizing,</w:t>
            </w:r>
            <w:r>
              <w:rPr>
                <w:rFonts w:ascii="Calibri" w:eastAsia="Calibri" w:hAnsi="Calibri" w:cs="Calibri"/>
                <w:color w:val="auto"/>
                <w:lang w:val="en-GB"/>
              </w:rPr>
              <w:t xml:space="preserve"> and design</w:t>
            </w:r>
          </w:p>
          <w:p w14:paraId="1B063A86" w14:textId="77777777" w:rsidR="008C3A07" w:rsidRDefault="008C3A07">
            <w:pPr>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Define the device strategy – end points for accessing virtual desktops</w:t>
            </w:r>
          </w:p>
        </w:tc>
      </w:tr>
      <w:tr w:rsidR="008C3A07" w14:paraId="06ACAD0C" w14:textId="77777777" w:rsidTr="008C3A07">
        <w:trPr>
          <w:trHeight w:val="6560"/>
        </w:trPr>
        <w:tc>
          <w:tcPr>
            <w:cnfStyle w:val="001000000000" w:firstRow="0" w:lastRow="0" w:firstColumn="1" w:lastColumn="0" w:oddVBand="0" w:evenVBand="0" w:oddHBand="0" w:evenHBand="0" w:firstRowFirstColumn="0" w:firstRowLastColumn="0" w:lastRowFirstColumn="0" w:lastRowLastColumn="0"/>
            <w:tcW w:w="1075" w:type="dxa"/>
            <w:hideMark/>
          </w:tcPr>
          <w:p w14:paraId="6A7AE109" w14:textId="77777777" w:rsidR="008C3A07" w:rsidRDefault="008C3A07">
            <w:pPr>
              <w:spacing w:line="240" w:lineRule="auto"/>
              <w:rPr>
                <w:rFonts w:ascii="Calibri" w:eastAsia="Calibri" w:hAnsi="Calibri" w:cs="Calibri"/>
                <w:color w:val="auto"/>
                <w:lang w:val="en-GB"/>
              </w:rPr>
            </w:pPr>
            <w:r>
              <w:rPr>
                <w:rFonts w:ascii="Calibri" w:eastAsia="Calibri" w:hAnsi="Calibri" w:cs="Calibri"/>
                <w:b w:val="0"/>
                <w:bCs w:val="0"/>
                <w:color w:val="auto"/>
                <w:lang w:val="en-GB"/>
              </w:rPr>
              <w:lastRenderedPageBreak/>
              <w:t>D4</w:t>
            </w:r>
          </w:p>
        </w:tc>
        <w:tc>
          <w:tcPr>
            <w:tcW w:w="8275" w:type="dxa"/>
          </w:tcPr>
          <w:p w14:paraId="0718174D" w14:textId="77777777" w:rsidR="008C3A07" w:rsidRDefault="008C3A0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Virtual Desktop Strategy</w:t>
            </w:r>
          </w:p>
          <w:p w14:paraId="42429035" w14:textId="77777777" w:rsidR="008C3A07" w:rsidRDefault="008C3A0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p>
          <w:p w14:paraId="0EA313AE" w14:textId="77777777" w:rsidR="008C3A07" w:rsidRDefault="008C3A07">
            <w:pPr>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Propose the Virtual Desktop strategy, Application virtualization strategy, and high-level architecture of the virtual desktop platform, including the different technologies for desktop and application virtualization. The architecture should include the integration with other dependency infra services and look at migrating to the cloud in the future – cloud ready.</w:t>
            </w:r>
          </w:p>
          <w:p w14:paraId="2136A632" w14:textId="77777777" w:rsidR="008C3A07" w:rsidRDefault="008C3A07">
            <w:pPr>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The proposed architecture should be aligned to the &lt;CUSTOMER&gt;’s security standards and framework and propose changes from a security requirements standpoint. </w:t>
            </w:r>
          </w:p>
          <w:p w14:paraId="4892978B" w14:textId="77777777" w:rsidR="008C3A07" w:rsidRDefault="008C3A07">
            <w:pPr>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The strategy should also address the following:</w:t>
            </w:r>
          </w:p>
          <w:p w14:paraId="3ACC7EFF" w14:textId="77777777" w:rsidR="008C3A07" w:rsidRDefault="008C3A07">
            <w:pPr>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User data management strategy</w:t>
            </w:r>
          </w:p>
          <w:p w14:paraId="5230CBC3" w14:textId="77777777" w:rsidR="008C3A07" w:rsidRDefault="008C3A07">
            <w:pPr>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Gap analysis of existing underlying infra services</w:t>
            </w:r>
          </w:p>
          <w:p w14:paraId="3505CA7D" w14:textId="77777777" w:rsidR="008C3A07" w:rsidRDefault="008C3A07">
            <w:pPr>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5-year roadmap in terms of technology &amp; service roadmap</w:t>
            </w:r>
          </w:p>
          <w:p w14:paraId="3A35DE4C" w14:textId="77777777" w:rsidR="008C3A07" w:rsidRDefault="008C3A07">
            <w:pPr>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Regulatory &amp; compliance requirements across all countries</w:t>
            </w:r>
          </w:p>
          <w:p w14:paraId="3F9DEEFD" w14:textId="77777777" w:rsidR="008C3A07" w:rsidRDefault="008C3A07">
            <w:pPr>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Integration with O365 services</w:t>
            </w:r>
          </w:p>
          <w:p w14:paraId="28E63089" w14:textId="77777777" w:rsidR="008C3A07" w:rsidRDefault="008C3A07">
            <w:pPr>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Identify/list the uplifts/upgrades required for existing underlying infra services, including but not limited to the following:</w:t>
            </w:r>
          </w:p>
          <w:p w14:paraId="45A5C412" w14:textId="4D4649CA" w:rsidR="008C3A07" w:rsidRPr="008C3A07" w:rsidRDefault="008C3A07" w:rsidP="008C3A07">
            <w:pPr>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Network services</w:t>
            </w:r>
          </w:p>
          <w:p w14:paraId="0E3E3A11" w14:textId="6685BAFD" w:rsidR="008C3A07" w:rsidRPr="008C3A07" w:rsidRDefault="008C3A07" w:rsidP="008C3A07">
            <w:pPr>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Print services</w:t>
            </w:r>
          </w:p>
          <w:p w14:paraId="04464644" w14:textId="77777777" w:rsidR="008C3A07" w:rsidRDefault="008C3A07">
            <w:pPr>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Security services like DLP, SEP, etc.</w:t>
            </w:r>
          </w:p>
          <w:p w14:paraId="17025900" w14:textId="77777777" w:rsidR="008C3A07" w:rsidRDefault="008C3A07">
            <w:pPr>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Application packaging/patching/delivery platforms</w:t>
            </w:r>
          </w:p>
          <w:p w14:paraId="501D149D" w14:textId="77777777" w:rsidR="008C3A07" w:rsidRDefault="008C3A07">
            <w:pPr>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List the transformation initiatives required for the organization to enable faster virtual desktop adoption</w:t>
            </w:r>
          </w:p>
        </w:tc>
      </w:tr>
      <w:tr w:rsidR="008C3A07" w14:paraId="1D294D44" w14:textId="77777777" w:rsidTr="008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14:paraId="297748F4" w14:textId="77777777" w:rsidR="008C3A07" w:rsidRDefault="008C3A07">
            <w:pPr>
              <w:spacing w:line="240" w:lineRule="auto"/>
              <w:rPr>
                <w:rFonts w:ascii="Calibri" w:eastAsia="Calibri" w:hAnsi="Calibri" w:cs="Calibri"/>
                <w:color w:val="auto"/>
                <w:lang w:val="en-GB"/>
              </w:rPr>
            </w:pPr>
            <w:r>
              <w:rPr>
                <w:rFonts w:ascii="Calibri" w:eastAsia="Calibri" w:hAnsi="Calibri" w:cs="Calibri"/>
                <w:b w:val="0"/>
                <w:bCs w:val="0"/>
                <w:color w:val="auto"/>
                <w:lang w:val="en-GB"/>
              </w:rPr>
              <w:t>D5</w:t>
            </w:r>
          </w:p>
        </w:tc>
        <w:tc>
          <w:tcPr>
            <w:tcW w:w="8275" w:type="dxa"/>
          </w:tcPr>
          <w:p w14:paraId="603676D4"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Service model</w:t>
            </w:r>
          </w:p>
          <w:p w14:paraId="24799A14"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p>
          <w:p w14:paraId="6818BCCB" w14:textId="77777777" w:rsidR="008C3A07" w:rsidRDefault="008C3A07">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Define the target service model for the Virtual Desktop service – incorporating all elements of ITIL framework. This should comprise the operating model &amp; support model as well.</w:t>
            </w:r>
          </w:p>
          <w:p w14:paraId="180F952F" w14:textId="77777777" w:rsidR="008C3A07" w:rsidRDefault="008C3A07">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The model should propose the business workflows across the lifecycle of the service – right from user on-boarding &amp; off-boarding, application on-boarding, service request, chargeback, image management process among others.</w:t>
            </w:r>
          </w:p>
          <w:p w14:paraId="28DAF2F5" w14:textId="77777777" w:rsidR="008C3A07" w:rsidRDefault="008C3A07">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The model should propose the integration approach to &lt;CUSTOMER&gt;s’ existing ITSM model.</w:t>
            </w:r>
          </w:p>
          <w:p w14:paraId="72A77465"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p>
        </w:tc>
      </w:tr>
      <w:tr w:rsidR="008C3A07" w14:paraId="3D51D1BD" w14:textId="77777777" w:rsidTr="008C3A07">
        <w:trPr>
          <w:trHeight w:val="2060"/>
        </w:trPr>
        <w:tc>
          <w:tcPr>
            <w:cnfStyle w:val="001000000000" w:firstRow="0" w:lastRow="0" w:firstColumn="1" w:lastColumn="0" w:oddVBand="0" w:evenVBand="0" w:oddHBand="0" w:evenHBand="0" w:firstRowFirstColumn="0" w:firstRowLastColumn="0" w:lastRowFirstColumn="0" w:lastRowLastColumn="0"/>
            <w:tcW w:w="1075" w:type="dxa"/>
            <w:hideMark/>
          </w:tcPr>
          <w:p w14:paraId="5485E5DF" w14:textId="77777777" w:rsidR="008C3A07" w:rsidRDefault="008C3A07">
            <w:pPr>
              <w:spacing w:line="240" w:lineRule="auto"/>
              <w:rPr>
                <w:rFonts w:ascii="Calibri" w:eastAsia="Calibri" w:hAnsi="Calibri" w:cs="Calibri"/>
                <w:color w:val="auto"/>
                <w:lang w:val="en-GB"/>
              </w:rPr>
            </w:pPr>
            <w:r>
              <w:rPr>
                <w:rFonts w:ascii="Calibri" w:eastAsia="Calibri" w:hAnsi="Calibri" w:cs="Calibri"/>
                <w:b w:val="0"/>
                <w:bCs w:val="0"/>
                <w:color w:val="auto"/>
                <w:lang w:val="en-GB"/>
              </w:rPr>
              <w:t>D6</w:t>
            </w:r>
          </w:p>
        </w:tc>
        <w:tc>
          <w:tcPr>
            <w:tcW w:w="8275" w:type="dxa"/>
          </w:tcPr>
          <w:p w14:paraId="2FD07062" w14:textId="77777777" w:rsidR="008C3A07" w:rsidRDefault="008C3A0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User Migration Strategy</w:t>
            </w:r>
          </w:p>
          <w:p w14:paraId="6A74274E" w14:textId="77777777" w:rsidR="008C3A07" w:rsidRDefault="008C3A0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p>
          <w:p w14:paraId="0514D506" w14:textId="77777777" w:rsidR="008C3A07" w:rsidRDefault="008C3A07">
            <w:pPr>
              <w:numPr>
                <w:ilvl w:val="0"/>
                <w:numId w:val="12"/>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Propose a strategy to migrate users from physical PCs to virtual desktops with no impact to user experience or loss to productivity. This should include profile and data migration recommendations with automated approaches where possible.</w:t>
            </w:r>
          </w:p>
          <w:p w14:paraId="0B3CFA0F" w14:textId="77777777" w:rsidR="008C3A07" w:rsidRDefault="008C3A07">
            <w:pPr>
              <w:numPr>
                <w:ilvl w:val="0"/>
                <w:numId w:val="12"/>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List the detailed steps involved in the migration – propose approaches that will enable faster adoption of virtual desktops.</w:t>
            </w:r>
          </w:p>
        </w:tc>
      </w:tr>
      <w:tr w:rsidR="008C3A07" w14:paraId="0CBBA991" w14:textId="77777777" w:rsidTr="008C3A07">
        <w:trPr>
          <w:cnfStyle w:val="000000100000" w:firstRow="0" w:lastRow="0" w:firstColumn="0" w:lastColumn="0" w:oddVBand="0" w:evenVBand="0" w:oddHBand="1" w:evenHBand="0" w:firstRowFirstColumn="0" w:firstRowLastColumn="0" w:lastRowFirstColumn="0" w:lastRowLastColumn="0"/>
          <w:trHeight w:val="2861"/>
        </w:trPr>
        <w:tc>
          <w:tcPr>
            <w:cnfStyle w:val="001000000000" w:firstRow="0" w:lastRow="0" w:firstColumn="1" w:lastColumn="0" w:oddVBand="0" w:evenVBand="0" w:oddHBand="0" w:evenHBand="0" w:firstRowFirstColumn="0" w:firstRowLastColumn="0" w:lastRowFirstColumn="0" w:lastRowLastColumn="0"/>
            <w:tcW w:w="1075" w:type="dxa"/>
            <w:hideMark/>
          </w:tcPr>
          <w:p w14:paraId="06E813A9" w14:textId="77777777" w:rsidR="008C3A07" w:rsidRDefault="008C3A07">
            <w:pPr>
              <w:spacing w:line="240" w:lineRule="auto"/>
              <w:rPr>
                <w:rFonts w:ascii="Calibri" w:eastAsia="Calibri" w:hAnsi="Calibri" w:cs="Calibri"/>
                <w:color w:val="auto"/>
                <w:lang w:val="en-GB"/>
              </w:rPr>
            </w:pPr>
            <w:r>
              <w:rPr>
                <w:rFonts w:ascii="Calibri" w:eastAsia="Calibri" w:hAnsi="Calibri" w:cs="Calibri"/>
                <w:b w:val="0"/>
                <w:bCs w:val="0"/>
                <w:color w:val="auto"/>
                <w:lang w:val="en-GB"/>
              </w:rPr>
              <w:lastRenderedPageBreak/>
              <w:t>D7</w:t>
            </w:r>
          </w:p>
        </w:tc>
        <w:tc>
          <w:tcPr>
            <w:tcW w:w="8275" w:type="dxa"/>
          </w:tcPr>
          <w:p w14:paraId="1046DF43"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TCO Analysis</w:t>
            </w:r>
          </w:p>
          <w:p w14:paraId="09EFCEE8" w14:textId="77777777" w:rsidR="008C3A07" w:rsidRDefault="008C3A0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p>
          <w:p w14:paraId="4FE14B49" w14:textId="77777777" w:rsidR="008C3A07" w:rsidRDefault="008C3A07">
            <w:pPr>
              <w:numPr>
                <w:ilvl w:val="0"/>
                <w:numId w:val="12"/>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Analysis of TCO of current physical desktop vs proposed virtual desktop, with details about cost category breakups, estimates, etc. </w:t>
            </w:r>
          </w:p>
          <w:p w14:paraId="1112016B" w14:textId="77777777" w:rsidR="008C3A07" w:rsidRDefault="008C3A07">
            <w:pPr>
              <w:numPr>
                <w:ilvl w:val="0"/>
                <w:numId w:val="12"/>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Provide the cost benefits of migrating to virtual desktops, if any, along with methods/approach to achieve the same.</w:t>
            </w:r>
          </w:p>
          <w:p w14:paraId="7ACD2DCD" w14:textId="77777777" w:rsidR="008C3A07" w:rsidRDefault="008C3A07">
            <w:pPr>
              <w:numPr>
                <w:ilvl w:val="0"/>
                <w:numId w:val="12"/>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Provide recommendations on the deployment and operational model for the target virtual desktop service – in-house managed vs vendor managed.</w:t>
            </w:r>
          </w:p>
          <w:p w14:paraId="2C62F9B3" w14:textId="77777777" w:rsidR="008C3A07" w:rsidRDefault="008C3A07">
            <w:pPr>
              <w:numPr>
                <w:ilvl w:val="0"/>
                <w:numId w:val="12"/>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Provide recommendations on the target model for chargeback.</w:t>
            </w:r>
          </w:p>
          <w:p w14:paraId="6C1214FA" w14:textId="77777777" w:rsidR="008C3A07" w:rsidRDefault="008C3A07">
            <w:pPr>
              <w:numPr>
                <w:ilvl w:val="0"/>
                <w:numId w:val="12"/>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n-GB"/>
              </w:rPr>
            </w:pPr>
            <w:r>
              <w:rPr>
                <w:rFonts w:ascii="Calibri" w:eastAsia="Calibri" w:hAnsi="Calibri" w:cs="Calibri"/>
                <w:color w:val="auto"/>
                <w:lang w:val="en-GB"/>
              </w:rPr>
              <w:t xml:space="preserve">Recommend the transformation required in the current financial model. </w:t>
            </w:r>
          </w:p>
        </w:tc>
      </w:tr>
    </w:tbl>
    <w:p w14:paraId="1664E523" w14:textId="77777777" w:rsidR="008C3A07" w:rsidRDefault="008C3A07" w:rsidP="008C3A07">
      <w:pPr>
        <w:rPr>
          <w:lang w:val="en-GB"/>
        </w:rPr>
      </w:pPr>
    </w:p>
    <w:p w14:paraId="098CB355" w14:textId="77777777" w:rsidR="00DD75A5" w:rsidRPr="008C3A07" w:rsidRDefault="008C3A07">
      <w:pPr>
        <w:rPr>
          <w:lang w:val="en-GB"/>
        </w:rPr>
      </w:pPr>
    </w:p>
    <w:sectPr w:rsidR="00DD75A5" w:rsidRPr="008C3A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29DB5" w14:textId="77777777" w:rsidR="008C3A07" w:rsidRDefault="008C3A07" w:rsidP="008C3A07">
      <w:pPr>
        <w:spacing w:after="0" w:line="240" w:lineRule="auto"/>
      </w:pPr>
      <w:r>
        <w:separator/>
      </w:r>
    </w:p>
  </w:endnote>
  <w:endnote w:type="continuationSeparator" w:id="0">
    <w:p w14:paraId="34B71C09" w14:textId="77777777" w:rsidR="008C3A07" w:rsidRDefault="008C3A07" w:rsidP="008C3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7AE77" w14:textId="77777777" w:rsidR="008C3A07" w:rsidRDefault="008C3A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C265" w14:textId="224EDC15" w:rsidR="008C3A07" w:rsidRPr="008C3A07" w:rsidRDefault="008C3A07">
    <w:pPr>
      <w:pStyle w:val="Footer"/>
      <w:rPr>
        <w:color w:val="000000" w:themeColor="text1"/>
      </w:rPr>
    </w:pPr>
    <w:r w:rsidRPr="008C3A07">
      <w:rPr>
        <w:color w:val="000000" w:themeColor="text1"/>
      </w:rPr>
      <w:t>WVD Assessment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B504F" w14:textId="77777777" w:rsidR="008C3A07" w:rsidRDefault="008C3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B4E5D" w14:textId="77777777" w:rsidR="008C3A07" w:rsidRDefault="008C3A07" w:rsidP="008C3A07">
      <w:pPr>
        <w:spacing w:after="0" w:line="240" w:lineRule="auto"/>
      </w:pPr>
      <w:r>
        <w:separator/>
      </w:r>
    </w:p>
  </w:footnote>
  <w:footnote w:type="continuationSeparator" w:id="0">
    <w:p w14:paraId="5D011371" w14:textId="77777777" w:rsidR="008C3A07" w:rsidRDefault="008C3A07" w:rsidP="008C3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F8BB" w14:textId="77777777" w:rsidR="008C3A07" w:rsidRDefault="008C3A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9BE3D" w14:textId="77777777" w:rsidR="008C3A07" w:rsidRDefault="008C3A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DADF8" w14:textId="77777777" w:rsidR="008C3A07" w:rsidRDefault="008C3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8D2"/>
    <w:multiLevelType w:val="hybridMultilevel"/>
    <w:tmpl w:val="59E87A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E5A103C"/>
    <w:multiLevelType w:val="hybridMultilevel"/>
    <w:tmpl w:val="18E205CA"/>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22D155FA"/>
    <w:multiLevelType w:val="multilevel"/>
    <w:tmpl w:val="2FBCA276"/>
    <w:lvl w:ilvl="0">
      <w:start w:val="1"/>
      <w:numFmt w:val="decimal"/>
      <w:pStyle w:val="Heading1"/>
      <w:lvlText w:val="%1"/>
      <w:lvlJc w:val="left"/>
      <w:pPr>
        <w:ind w:left="432" w:hanging="432"/>
      </w:pPr>
      <w:rPr>
        <w:b/>
        <w:bCs/>
        <w:color w:val="4472C4"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283F5C"/>
    <w:multiLevelType w:val="hybridMultilevel"/>
    <w:tmpl w:val="C7BACAE6"/>
    <w:lvl w:ilvl="0" w:tplc="4FC24380">
      <w:start w:val="1"/>
      <w:numFmt w:val="bullet"/>
      <w:pStyle w:val="WiproBullet2"/>
      <w:lvlText w:val=""/>
      <w:lvlJc w:val="left"/>
      <w:pPr>
        <w:ind w:left="1080" w:hanging="360"/>
      </w:pPr>
      <w:rPr>
        <w:rFonts w:ascii="Symbol" w:hAnsi="Symbol" w:hint="default"/>
        <w:color w:val="70AD47" w:themeColor="accent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6341487"/>
    <w:multiLevelType w:val="hybridMultilevel"/>
    <w:tmpl w:val="C9380846"/>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3950785D"/>
    <w:multiLevelType w:val="hybridMultilevel"/>
    <w:tmpl w:val="BD329CDA"/>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61A363FC"/>
    <w:multiLevelType w:val="hybridMultilevel"/>
    <w:tmpl w:val="CF0821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69ED657F"/>
    <w:multiLevelType w:val="hybridMultilevel"/>
    <w:tmpl w:val="99840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35A2640"/>
    <w:multiLevelType w:val="hybridMultilevel"/>
    <w:tmpl w:val="347AAD5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9" w15:restartNumberingAfterBreak="0">
    <w:nsid w:val="79904B4B"/>
    <w:multiLevelType w:val="hybridMultilevel"/>
    <w:tmpl w:val="66E60E4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9D81F81"/>
    <w:multiLevelType w:val="hybridMultilevel"/>
    <w:tmpl w:val="79A2CC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79EB76EE"/>
    <w:multiLevelType w:val="hybridMultilevel"/>
    <w:tmpl w:val="D17C439E"/>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9"/>
    <w:lvlOverride w:ilvl="0">
      <w:startOverride w:val="1"/>
    </w:lvlOverride>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07"/>
    <w:rsid w:val="00666946"/>
    <w:rsid w:val="008C3A07"/>
    <w:rsid w:val="00EB6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3AB98"/>
  <w15:chartTrackingRefBased/>
  <w15:docId w15:val="{80BCFA5D-1765-4363-8C0A-102556D4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07"/>
    <w:pPr>
      <w:spacing w:line="256" w:lineRule="auto"/>
    </w:pPr>
    <w:rPr>
      <w:rFonts w:eastAsiaTheme="minorHAnsi"/>
      <w:color w:val="ED7D31" w:themeColor="accent2"/>
      <w:lang w:eastAsia="en-US"/>
    </w:rPr>
  </w:style>
  <w:style w:type="paragraph" w:styleId="Heading1">
    <w:name w:val="heading 1"/>
    <w:basedOn w:val="Normal"/>
    <w:next w:val="Normal"/>
    <w:link w:val="Heading1Char"/>
    <w:uiPriority w:val="9"/>
    <w:qFormat/>
    <w:rsid w:val="008C3A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3A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3A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3A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3A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3A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3A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3A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A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A0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semiHidden/>
    <w:rsid w:val="008C3A0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semiHidden/>
    <w:rsid w:val="008C3A07"/>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8C3A07"/>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semiHidden/>
    <w:rsid w:val="008C3A07"/>
    <w:rPr>
      <w:rFonts w:asciiTheme="majorHAnsi" w:eastAsiaTheme="majorEastAsia" w:hAnsiTheme="majorHAnsi" w:cstheme="majorBidi"/>
      <w:color w:val="2F5496" w:themeColor="accent1" w:themeShade="BF"/>
      <w:lang w:eastAsia="en-US"/>
    </w:rPr>
  </w:style>
  <w:style w:type="character" w:customStyle="1" w:styleId="Heading6Char">
    <w:name w:val="Heading 6 Char"/>
    <w:basedOn w:val="DefaultParagraphFont"/>
    <w:link w:val="Heading6"/>
    <w:uiPriority w:val="9"/>
    <w:semiHidden/>
    <w:rsid w:val="008C3A07"/>
    <w:rPr>
      <w:rFonts w:asciiTheme="majorHAnsi" w:eastAsiaTheme="majorEastAsia" w:hAnsiTheme="majorHAnsi" w:cstheme="majorBidi"/>
      <w:color w:val="1F3763" w:themeColor="accent1" w:themeShade="7F"/>
      <w:lang w:eastAsia="en-US"/>
    </w:rPr>
  </w:style>
  <w:style w:type="character" w:customStyle="1" w:styleId="Heading7Char">
    <w:name w:val="Heading 7 Char"/>
    <w:basedOn w:val="DefaultParagraphFont"/>
    <w:link w:val="Heading7"/>
    <w:uiPriority w:val="9"/>
    <w:semiHidden/>
    <w:rsid w:val="008C3A07"/>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8C3A0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C3A07"/>
    <w:rPr>
      <w:rFonts w:asciiTheme="majorHAnsi" w:eastAsiaTheme="majorEastAsia" w:hAnsiTheme="majorHAnsi" w:cstheme="majorBidi"/>
      <w:i/>
      <w:iCs/>
      <w:color w:val="272727" w:themeColor="text1" w:themeTint="D8"/>
      <w:sz w:val="21"/>
      <w:szCs w:val="21"/>
      <w:lang w:eastAsia="en-US"/>
    </w:rPr>
  </w:style>
  <w:style w:type="paragraph" w:customStyle="1" w:styleId="WiproBullet2">
    <w:name w:val="Wipro_Bullet2"/>
    <w:basedOn w:val="ListParagraph"/>
    <w:qFormat/>
    <w:rsid w:val="008C3A07"/>
    <w:pPr>
      <w:numPr>
        <w:numId w:val="2"/>
      </w:numPr>
      <w:tabs>
        <w:tab w:val="num" w:pos="360"/>
      </w:tabs>
      <w:spacing w:after="0" w:line="360" w:lineRule="auto"/>
      <w:ind w:left="720" w:firstLine="0"/>
    </w:pPr>
    <w:rPr>
      <w:rFonts w:ascii="Arial" w:hAnsi="Arial" w:cs="Arial"/>
      <w:sz w:val="20"/>
      <w:szCs w:val="20"/>
    </w:rPr>
  </w:style>
  <w:style w:type="table" w:customStyle="1" w:styleId="GridTable4-Accent52">
    <w:name w:val="Grid Table 4 - Accent 52"/>
    <w:basedOn w:val="TableNormal"/>
    <w:uiPriority w:val="49"/>
    <w:rsid w:val="008C3A07"/>
    <w:pPr>
      <w:spacing w:after="0" w:line="240" w:lineRule="auto"/>
    </w:pPr>
    <w:rPr>
      <w:rFonts w:eastAsiaTheme="minorHAnsi"/>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style>
  <w:style w:type="paragraph" w:styleId="ListParagraph">
    <w:name w:val="List Paragraph"/>
    <w:basedOn w:val="Normal"/>
    <w:uiPriority w:val="34"/>
    <w:qFormat/>
    <w:rsid w:val="008C3A07"/>
    <w:pPr>
      <w:ind w:left="720"/>
      <w:contextualSpacing/>
    </w:pPr>
  </w:style>
  <w:style w:type="table" w:styleId="GridTable4-Accent3">
    <w:name w:val="Grid Table 4 Accent 3"/>
    <w:basedOn w:val="TableNormal"/>
    <w:uiPriority w:val="49"/>
    <w:rsid w:val="008C3A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verTitle">
    <w:name w:val="Cover Title"/>
    <w:basedOn w:val="Normal"/>
    <w:next w:val="Normal"/>
    <w:uiPriority w:val="99"/>
    <w:rsid w:val="008C3A07"/>
    <w:pPr>
      <w:spacing w:before="120" w:after="120" w:line="240" w:lineRule="auto"/>
    </w:pPr>
    <w:rPr>
      <w:rFonts w:ascii="Segoe UI" w:eastAsiaTheme="minorEastAsia" w:hAnsi="Segoe UI"/>
      <w:color w:val="FFFFFF" w:themeColor="background1"/>
      <w:sz w:val="44"/>
      <w:lang w:val="en-GB"/>
    </w:rPr>
  </w:style>
  <w:style w:type="paragraph" w:styleId="Header">
    <w:name w:val="header"/>
    <w:basedOn w:val="Normal"/>
    <w:link w:val="HeaderChar"/>
    <w:uiPriority w:val="99"/>
    <w:unhideWhenUsed/>
    <w:rsid w:val="008C3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A07"/>
    <w:rPr>
      <w:rFonts w:eastAsiaTheme="minorHAnsi"/>
      <w:color w:val="ED7D31" w:themeColor="accent2"/>
      <w:lang w:eastAsia="en-US"/>
    </w:rPr>
  </w:style>
  <w:style w:type="paragraph" w:styleId="Footer">
    <w:name w:val="footer"/>
    <w:basedOn w:val="Normal"/>
    <w:link w:val="FooterChar"/>
    <w:uiPriority w:val="99"/>
    <w:unhideWhenUsed/>
    <w:rsid w:val="008C3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A07"/>
    <w:rPr>
      <w:rFonts w:eastAsiaTheme="minorHAnsi"/>
      <w:color w:val="ED7D31" w:themeColor="accent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6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Nguyễn</dc:creator>
  <cp:keywords/>
  <dc:description/>
  <cp:lastModifiedBy>Ryan Nguyễn</cp:lastModifiedBy>
  <cp:revision>1</cp:revision>
  <dcterms:created xsi:type="dcterms:W3CDTF">2020-04-23T02:52:00Z</dcterms:created>
  <dcterms:modified xsi:type="dcterms:W3CDTF">2020-04-23T03:00:00Z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rynguyen@microsoft.com</vt:lpwstr>
  </property>
  <property fmtid="{D5CDD505-2E9C-101B-9397-08002B2CF9AE}" pid="5" name="MSIP_Label_f42aa342-8706-4288-bd11-ebb85995028c_SetDate">
    <vt:lpwstr>2020-04-23T03:00:41.3739178Z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6affaf30-ad71-4a67-bdf7-40e9901e407c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