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47D60E" w14:textId="7EEF1434" w:rsidR="00AD73CF" w:rsidRDefault="0074707D">
      <w:bookmarkStart w:id="0" w:name="_GoBack"/>
      <w:bookmarkEnd w:id="0"/>
      <w:r>
        <w:t>Project 1:</w:t>
      </w:r>
    </w:p>
    <w:p w14:paraId="34E70F2B" w14:textId="1F3DBD43" w:rsidR="0074707D" w:rsidRDefault="0074707D"/>
    <w:p w14:paraId="1E92889C" w14:textId="192F04B2" w:rsidR="0074707D" w:rsidRDefault="0074707D">
      <w:r>
        <w:t>Compare assembly and alignment in the SARS-CoV-2 sequencing analysis pipeline</w:t>
      </w:r>
    </w:p>
    <w:p w14:paraId="2F73E7F4" w14:textId="0C963929" w:rsidR="0074707D" w:rsidRDefault="0074707D"/>
    <w:p w14:paraId="7A1B923D" w14:textId="67495B16" w:rsidR="0074707D" w:rsidRDefault="0074707D">
      <w:r>
        <w:t xml:space="preserve">There are two distinct approaches to generating a </w:t>
      </w:r>
      <w:proofErr w:type="spellStart"/>
      <w:r>
        <w:t>fasta</w:t>
      </w:r>
      <w:proofErr w:type="spellEnd"/>
      <w:r>
        <w:t xml:space="preserve"> file from the raw reads. The first is to align the reads to a reference genome, and then call the consensus sequence. The second is to perform an unbiased assembly of the reads, without a reference genome, and then to find the largest scaffold. In this project we’ll perform both approaches on a collection of samples and compare the results.</w:t>
      </w:r>
    </w:p>
    <w:p w14:paraId="043842D9" w14:textId="7D6928DD" w:rsidR="0074707D" w:rsidRDefault="0074707D"/>
    <w:p w14:paraId="4651A2AB" w14:textId="324DB771" w:rsidR="0074707D" w:rsidRDefault="0074707D">
      <w:r>
        <w:t>Project 2:</w:t>
      </w:r>
    </w:p>
    <w:p w14:paraId="6A832DDC" w14:textId="45833986" w:rsidR="0074707D" w:rsidRDefault="0074707D"/>
    <w:p w14:paraId="56429309" w14:textId="676963D8" w:rsidR="0074707D" w:rsidRDefault="0074707D">
      <w:r>
        <w:t>Read depth for SARS-CoV-2 sequencing analysis.</w:t>
      </w:r>
    </w:p>
    <w:p w14:paraId="51283141" w14:textId="0DF67803" w:rsidR="0074707D" w:rsidRDefault="0074707D"/>
    <w:p w14:paraId="4366C60F" w14:textId="46F0E623" w:rsidR="0074707D" w:rsidRDefault="0074707D">
      <w:r>
        <w:t xml:space="preserve">The SARS-CoV-2 samples we have are sequenced to very high depth (5000-10000 average coverage). In this project we’ll take these samples and randomly select a smaller number of </w:t>
      </w:r>
      <w:proofErr w:type="gramStart"/>
      <w:r>
        <w:t>reads, and</w:t>
      </w:r>
      <w:proofErr w:type="gramEnd"/>
      <w:r>
        <w:t xml:space="preserve"> investigate how reducing the number of reads affects the mutation calling.</w:t>
      </w:r>
    </w:p>
    <w:p w14:paraId="22B9B4DE" w14:textId="495C6E8E" w:rsidR="0074707D" w:rsidRDefault="0074707D"/>
    <w:p w14:paraId="7A0A297B" w14:textId="037F4835" w:rsidR="0074707D" w:rsidRDefault="0074707D">
      <w:r>
        <w:t>Project 3:</w:t>
      </w:r>
    </w:p>
    <w:p w14:paraId="4501C3AA" w14:textId="6FBC2340" w:rsidR="0074707D" w:rsidRDefault="0074707D"/>
    <w:p w14:paraId="1FA14DEE" w14:textId="68260EE7" w:rsidR="0074707D" w:rsidRDefault="0074707D">
      <w:r>
        <w:t xml:space="preserve">Comparing alignment-based methods to quantification-based methods in RNA-Seq. In RNA-Seq we need to count the number of sequencing reads that originate from each gene (or transcript). We can align reads directly to the reference </w:t>
      </w:r>
      <w:proofErr w:type="gramStart"/>
      <w:r>
        <w:t>genome, and</w:t>
      </w:r>
      <w:proofErr w:type="gramEnd"/>
      <w:r>
        <w:t xml:space="preserve"> count the number of reads that map to each gene or transcript. Alternatively, there are quantification-based methods that rely on indexing each transcript sequence and match reads to transcripts based on that index. This project will compare the two methods using a collection of </w:t>
      </w:r>
      <w:proofErr w:type="gramStart"/>
      <w:r>
        <w:t>mouse</w:t>
      </w:r>
      <w:proofErr w:type="gramEnd"/>
      <w:r>
        <w:t xml:space="preserve"> RNA-Seq samples to see if there are differences in the read count tables and in the identification of differentially-expressed genes.</w:t>
      </w:r>
    </w:p>
    <w:p w14:paraId="171690E8" w14:textId="57C1D7B7" w:rsidR="0074707D" w:rsidRDefault="0074707D"/>
    <w:p w14:paraId="427D739A" w14:textId="13B8DED5" w:rsidR="0074707D" w:rsidRDefault="0074707D">
      <w:r>
        <w:t>Project 4:</w:t>
      </w:r>
    </w:p>
    <w:p w14:paraId="7BF7AEBF" w14:textId="67F7CAF2" w:rsidR="0074707D" w:rsidRDefault="0074707D"/>
    <w:p w14:paraId="2831A5F8" w14:textId="6BEB2E86" w:rsidR="0074707D" w:rsidRDefault="0074707D">
      <w:r>
        <w:t>Effect of diet and/or genetics on gene expression in mouse pancreas. In this project we’ll identify genes that are expressed differently in mouse pancreas between two different mouse strains, genes that are expressed differently between mice being fed a high-fat diet or a regular diet, and genes for which the effect of diet is different between the two strains. For each of these comparisons, we’ll identify functional pathways that are represented by the list of genes.</w:t>
      </w:r>
    </w:p>
    <w:sectPr w:rsidR="0074707D" w:rsidSect="00127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07D"/>
    <w:rsid w:val="00026BDE"/>
    <w:rsid w:val="00032C3B"/>
    <w:rsid w:val="00057BF3"/>
    <w:rsid w:val="00070873"/>
    <w:rsid w:val="000A682B"/>
    <w:rsid w:val="000B336C"/>
    <w:rsid w:val="000C2B05"/>
    <w:rsid w:val="000C377F"/>
    <w:rsid w:val="000F0C54"/>
    <w:rsid w:val="000F33E1"/>
    <w:rsid w:val="0012259D"/>
    <w:rsid w:val="001271CD"/>
    <w:rsid w:val="001716F0"/>
    <w:rsid w:val="001A5187"/>
    <w:rsid w:val="001B0A74"/>
    <w:rsid w:val="001C0EDA"/>
    <w:rsid w:val="001E7571"/>
    <w:rsid w:val="001F112F"/>
    <w:rsid w:val="002224B3"/>
    <w:rsid w:val="00301BB8"/>
    <w:rsid w:val="00355933"/>
    <w:rsid w:val="00374D20"/>
    <w:rsid w:val="00394847"/>
    <w:rsid w:val="004217FD"/>
    <w:rsid w:val="0044083D"/>
    <w:rsid w:val="00440F0D"/>
    <w:rsid w:val="00451CBE"/>
    <w:rsid w:val="004A0907"/>
    <w:rsid w:val="004A46DF"/>
    <w:rsid w:val="00506652"/>
    <w:rsid w:val="0052027A"/>
    <w:rsid w:val="00573AD3"/>
    <w:rsid w:val="005F32DF"/>
    <w:rsid w:val="00602D34"/>
    <w:rsid w:val="006144AB"/>
    <w:rsid w:val="006501DC"/>
    <w:rsid w:val="007335CE"/>
    <w:rsid w:val="0074707D"/>
    <w:rsid w:val="00772C57"/>
    <w:rsid w:val="007D61AE"/>
    <w:rsid w:val="00882BA3"/>
    <w:rsid w:val="00893B73"/>
    <w:rsid w:val="0089407A"/>
    <w:rsid w:val="008C1D8D"/>
    <w:rsid w:val="008D3D18"/>
    <w:rsid w:val="008E7206"/>
    <w:rsid w:val="009629C6"/>
    <w:rsid w:val="00A0445A"/>
    <w:rsid w:val="00A13057"/>
    <w:rsid w:val="00A17C74"/>
    <w:rsid w:val="00A72565"/>
    <w:rsid w:val="00AB1855"/>
    <w:rsid w:val="00AD73CF"/>
    <w:rsid w:val="00AE7B97"/>
    <w:rsid w:val="00B02455"/>
    <w:rsid w:val="00B2678A"/>
    <w:rsid w:val="00B37189"/>
    <w:rsid w:val="00B424EF"/>
    <w:rsid w:val="00B70759"/>
    <w:rsid w:val="00B90D66"/>
    <w:rsid w:val="00B93DD8"/>
    <w:rsid w:val="00BD5088"/>
    <w:rsid w:val="00BE6B6C"/>
    <w:rsid w:val="00C0714C"/>
    <w:rsid w:val="00C47373"/>
    <w:rsid w:val="00C47B14"/>
    <w:rsid w:val="00CF569F"/>
    <w:rsid w:val="00D00FE8"/>
    <w:rsid w:val="00D077E5"/>
    <w:rsid w:val="00D15E50"/>
    <w:rsid w:val="00D2328C"/>
    <w:rsid w:val="00D43D27"/>
    <w:rsid w:val="00D809B8"/>
    <w:rsid w:val="00DA21C6"/>
    <w:rsid w:val="00DC2E95"/>
    <w:rsid w:val="00DD0DC2"/>
    <w:rsid w:val="00DD55DF"/>
    <w:rsid w:val="00DE60A4"/>
    <w:rsid w:val="00E042EE"/>
    <w:rsid w:val="00E0774D"/>
    <w:rsid w:val="00E23F90"/>
    <w:rsid w:val="00E44DD2"/>
    <w:rsid w:val="00E716B7"/>
    <w:rsid w:val="00F00E15"/>
    <w:rsid w:val="00F13E2D"/>
    <w:rsid w:val="00F24192"/>
    <w:rsid w:val="00F26E1B"/>
    <w:rsid w:val="00F91F7C"/>
    <w:rsid w:val="00FB6EE6"/>
    <w:rsid w:val="00FF5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2ED9F1"/>
  <w15:chartTrackingRefBased/>
  <w15:docId w15:val="{4F105A51-B6FF-B248-A108-01EEC4B10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294</Words>
  <Characters>1679</Characters>
  <Application>Microsoft Office Word</Application>
  <DocSecurity>0</DocSecurity>
  <Lines>13</Lines>
  <Paragraphs>3</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Denvir, James</dc:creator>
  <cp:keywords/>
  <dc:description/>
  <cp:lastModifiedBy>Denvir, James</cp:lastModifiedBy>
  <cp:revision>1</cp:revision>
  <dcterms:created xsi:type="dcterms:W3CDTF">2021-07-14T13:14:00Z</dcterms:created>
  <dcterms:modified xsi:type="dcterms:W3CDTF">2021-07-14T13:39:00Z</dcterms:modified>
</cp:coreProperties>
</file>