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9565B" w14:textId="6EF774E5" w:rsidR="00AC4ED9" w:rsidRPr="00E62942" w:rsidRDefault="00101D03">
      <w:pPr>
        <w:pStyle w:val="Standard"/>
        <w:jc w:val="center"/>
        <w:rPr>
          <w:b/>
          <w:bCs/>
          <w:sz w:val="22"/>
          <w:szCs w:val="22"/>
        </w:rPr>
      </w:pPr>
      <w:r w:rsidRPr="00E62942">
        <w:rPr>
          <w:b/>
          <w:bCs/>
          <w:sz w:val="22"/>
          <w:szCs w:val="22"/>
        </w:rPr>
        <w:t>DSPIRA GnuRadio Lessons</w:t>
      </w:r>
    </w:p>
    <w:p w14:paraId="5069565C" w14:textId="77777777" w:rsidR="00AC4ED9" w:rsidRPr="008074D1" w:rsidRDefault="00101D03">
      <w:pPr>
        <w:pStyle w:val="Standard"/>
        <w:spacing w:before="86"/>
        <w:jc w:val="center"/>
        <w:rPr>
          <w:sz w:val="26"/>
          <w:szCs w:val="26"/>
        </w:rPr>
      </w:pPr>
      <w:r w:rsidRPr="008074D1">
        <w:rPr>
          <w:b/>
          <w:bCs/>
          <w:sz w:val="26"/>
          <w:szCs w:val="26"/>
        </w:rPr>
        <w:t>Lesson 3: Fourier Methods</w:t>
      </w:r>
    </w:p>
    <w:p w14:paraId="5069565D" w14:textId="77777777" w:rsidR="00AC4ED9" w:rsidRPr="00E62942" w:rsidRDefault="00AC4ED9">
      <w:pPr>
        <w:pStyle w:val="Standard"/>
        <w:rPr>
          <w:sz w:val="22"/>
          <w:szCs w:val="22"/>
        </w:rPr>
      </w:pPr>
    </w:p>
    <w:p w14:paraId="5069565E" w14:textId="3A38D380" w:rsidR="00AC4ED9" w:rsidRPr="00E62942" w:rsidRDefault="00101D03" w:rsidP="00707FAE">
      <w:pPr>
        <w:pStyle w:val="Standard"/>
        <w:spacing w:after="60" w:line="276" w:lineRule="auto"/>
        <w:rPr>
          <w:sz w:val="22"/>
          <w:szCs w:val="22"/>
        </w:rPr>
      </w:pPr>
      <w:r w:rsidRPr="00E62942">
        <w:rPr>
          <w:sz w:val="22"/>
          <w:szCs w:val="22"/>
        </w:rPr>
        <w:t xml:space="preserve">In this activity you will learn a little about Fourier analysis theory and how </w:t>
      </w:r>
      <w:r w:rsidR="005D04F1">
        <w:rPr>
          <w:sz w:val="22"/>
          <w:szCs w:val="22"/>
        </w:rPr>
        <w:t xml:space="preserve">a signal can be </w:t>
      </w:r>
      <w:r w:rsidR="00EA208C">
        <w:rPr>
          <w:sz w:val="22"/>
          <w:szCs w:val="22"/>
        </w:rPr>
        <w:t>thought of as a combination of many different sine and cosine signals</w:t>
      </w:r>
      <w:r w:rsidRPr="00E62942">
        <w:rPr>
          <w:sz w:val="22"/>
          <w:szCs w:val="22"/>
        </w:rPr>
        <w:t xml:space="preserve">. </w:t>
      </w:r>
      <w:r w:rsidR="000057B7">
        <w:rPr>
          <w:sz w:val="22"/>
          <w:szCs w:val="22"/>
        </w:rPr>
        <w:t xml:space="preserve">This will provide some understanding of the role of </w:t>
      </w:r>
      <w:r>
        <w:rPr>
          <w:sz w:val="22"/>
          <w:szCs w:val="22"/>
        </w:rPr>
        <w:t>a Fast Fourier Transform block, which i</w:t>
      </w:r>
      <w:r w:rsidRPr="00E62942">
        <w:rPr>
          <w:sz w:val="22"/>
          <w:szCs w:val="22"/>
        </w:rPr>
        <w:t>s an important component of a spectrometer program</w:t>
      </w:r>
      <w:r>
        <w:rPr>
          <w:sz w:val="22"/>
          <w:szCs w:val="22"/>
        </w:rPr>
        <w:t xml:space="preserve"> and will be investigated in Lesson 4.</w:t>
      </w:r>
    </w:p>
    <w:p w14:paraId="5069565F" w14:textId="77777777" w:rsidR="00AC4ED9" w:rsidRPr="00E62942" w:rsidRDefault="00AC4ED9" w:rsidP="00707FAE">
      <w:pPr>
        <w:pStyle w:val="Standard"/>
        <w:spacing w:after="60" w:line="276" w:lineRule="auto"/>
        <w:rPr>
          <w:sz w:val="22"/>
          <w:szCs w:val="22"/>
        </w:rPr>
      </w:pPr>
    </w:p>
    <w:p w14:paraId="50695660" w14:textId="77777777" w:rsidR="00AC4ED9" w:rsidRPr="00E62942" w:rsidRDefault="00101D03" w:rsidP="00707FAE">
      <w:pPr>
        <w:pStyle w:val="Standard"/>
        <w:spacing w:after="60" w:line="276" w:lineRule="auto"/>
        <w:rPr>
          <w:sz w:val="22"/>
          <w:szCs w:val="22"/>
        </w:rPr>
      </w:pPr>
      <w:r w:rsidRPr="00E62942">
        <w:rPr>
          <w:b/>
          <w:bCs/>
          <w:sz w:val="22"/>
          <w:szCs w:val="22"/>
        </w:rPr>
        <w:t>Building a Square Wave</w:t>
      </w:r>
    </w:p>
    <w:p w14:paraId="50695661" w14:textId="77777777" w:rsidR="00AC4ED9" w:rsidRPr="00E62942" w:rsidRDefault="00101D03" w:rsidP="00707FAE">
      <w:pPr>
        <w:pStyle w:val="Standard"/>
        <w:numPr>
          <w:ilvl w:val="0"/>
          <w:numId w:val="1"/>
        </w:numPr>
        <w:tabs>
          <w:tab w:val="left" w:pos="714"/>
        </w:tabs>
        <w:spacing w:after="60" w:line="276" w:lineRule="auto"/>
        <w:ind w:left="360"/>
        <w:rPr>
          <w:sz w:val="22"/>
          <w:szCs w:val="22"/>
        </w:rPr>
      </w:pPr>
      <w:r w:rsidRPr="00E62942">
        <w:rPr>
          <w:sz w:val="22"/>
          <w:szCs w:val="22"/>
        </w:rPr>
        <w:t>Open your 6 function signal generator from Lesson 2.</w:t>
      </w:r>
    </w:p>
    <w:p w14:paraId="50695662" w14:textId="77777777" w:rsidR="00AC4ED9" w:rsidRPr="00E62942" w:rsidRDefault="00101D03" w:rsidP="00707FAE">
      <w:pPr>
        <w:pStyle w:val="Standard"/>
        <w:numPr>
          <w:ilvl w:val="0"/>
          <w:numId w:val="1"/>
        </w:numPr>
        <w:tabs>
          <w:tab w:val="left" w:pos="714"/>
        </w:tabs>
        <w:spacing w:after="60" w:line="276" w:lineRule="auto"/>
        <w:ind w:left="360"/>
        <w:rPr>
          <w:sz w:val="22"/>
          <w:szCs w:val="22"/>
        </w:rPr>
      </w:pPr>
      <w:r w:rsidRPr="00E62942">
        <w:rPr>
          <w:b/>
          <w:bCs/>
          <w:sz w:val="22"/>
          <w:szCs w:val="22"/>
        </w:rPr>
        <w:t>Save as . . .</w:t>
      </w:r>
      <w:r w:rsidRPr="00E62942">
        <w:rPr>
          <w:sz w:val="22"/>
          <w:szCs w:val="22"/>
        </w:rPr>
        <w:t xml:space="preserve">  using a new file name.</w:t>
      </w:r>
    </w:p>
    <w:p w14:paraId="50695663" w14:textId="2F2C0382" w:rsidR="00AC4ED9" w:rsidRPr="00E62942" w:rsidRDefault="00562812" w:rsidP="001536AD">
      <w:pPr>
        <w:pStyle w:val="Standard"/>
        <w:numPr>
          <w:ilvl w:val="0"/>
          <w:numId w:val="1"/>
        </w:numPr>
        <w:tabs>
          <w:tab w:val="left" w:pos="714"/>
        </w:tabs>
        <w:spacing w:after="120" w:line="276" w:lineRule="auto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Run the program. Then change </w:t>
      </w:r>
      <w:r w:rsidR="00BB390C">
        <w:rPr>
          <w:sz w:val="22"/>
          <w:szCs w:val="22"/>
        </w:rPr>
        <w:t>the</w:t>
      </w:r>
      <w:r>
        <w:rPr>
          <w:sz w:val="22"/>
          <w:szCs w:val="22"/>
        </w:rPr>
        <w:t xml:space="preserve"> frequency and </w:t>
      </w:r>
      <w:r w:rsidR="00DE5249">
        <w:rPr>
          <w:sz w:val="22"/>
          <w:szCs w:val="22"/>
        </w:rPr>
        <w:t xml:space="preserve">volume values </w:t>
      </w:r>
      <w:r w:rsidR="00BB390C">
        <w:rPr>
          <w:sz w:val="22"/>
          <w:szCs w:val="22"/>
        </w:rPr>
        <w:t xml:space="preserve">to those </w:t>
      </w:r>
      <w:r w:rsidR="00DE5249">
        <w:rPr>
          <w:sz w:val="22"/>
          <w:szCs w:val="22"/>
        </w:rPr>
        <w:t xml:space="preserve">shown in the table below. You can use </w:t>
      </w:r>
      <w:r w:rsidR="00702172" w:rsidRPr="00E62942">
        <w:rPr>
          <w:sz w:val="22"/>
          <w:szCs w:val="22"/>
        </w:rPr>
        <w:t>the slider</w:t>
      </w:r>
      <w:r w:rsidR="00DE5249">
        <w:rPr>
          <w:sz w:val="22"/>
          <w:szCs w:val="22"/>
        </w:rPr>
        <w:t>, but</w:t>
      </w:r>
      <w:r w:rsidR="00702172" w:rsidRPr="00E62942">
        <w:rPr>
          <w:sz w:val="22"/>
          <w:szCs w:val="22"/>
        </w:rPr>
        <w:t xml:space="preserve"> typ</w:t>
      </w:r>
      <w:r w:rsidR="00702172">
        <w:rPr>
          <w:sz w:val="22"/>
          <w:szCs w:val="22"/>
        </w:rPr>
        <w:t>ing</w:t>
      </w:r>
      <w:r w:rsidR="00702172" w:rsidRPr="00E62942">
        <w:rPr>
          <w:sz w:val="22"/>
          <w:szCs w:val="22"/>
        </w:rPr>
        <w:t xml:space="preserve"> the value</w:t>
      </w:r>
      <w:r w:rsidR="00702172">
        <w:rPr>
          <w:sz w:val="22"/>
          <w:szCs w:val="22"/>
        </w:rPr>
        <w:t>s in the boxes</w:t>
      </w:r>
      <w:r w:rsidR="00DE5249">
        <w:rPr>
          <w:sz w:val="22"/>
          <w:szCs w:val="22"/>
        </w:rPr>
        <w:t xml:space="preserve"> is probably easie</w:t>
      </w:r>
      <w:r w:rsidR="00BB390C">
        <w:rPr>
          <w:sz w:val="22"/>
          <w:szCs w:val="22"/>
        </w:rPr>
        <w:t>r</w:t>
      </w:r>
      <w:r w:rsidR="00DE5249">
        <w:rPr>
          <w:sz w:val="22"/>
          <w:szCs w:val="22"/>
        </w:rPr>
        <w:t>.</w:t>
      </w:r>
    </w:p>
    <w:tbl>
      <w:tblPr>
        <w:tblW w:w="5310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0"/>
        <w:gridCol w:w="1488"/>
        <w:gridCol w:w="1842"/>
      </w:tblGrid>
      <w:tr w:rsidR="00AC4ED9" w:rsidRPr="00CA0526" w14:paraId="50695667" w14:textId="77777777" w:rsidTr="00CA0526">
        <w:trPr>
          <w:jc w:val="center"/>
        </w:trPr>
        <w:tc>
          <w:tcPr>
            <w:tcW w:w="198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0695664" w14:textId="1BB89F99" w:rsidR="00AC4ED9" w:rsidRPr="00CA0526" w:rsidRDefault="00101D03" w:rsidP="001536AD">
            <w:pPr>
              <w:pStyle w:val="TableContents"/>
              <w:spacing w:after="60"/>
              <w:jc w:val="center"/>
              <w:rPr>
                <w:b/>
                <w:bCs/>
                <w:sz w:val="22"/>
                <w:szCs w:val="22"/>
              </w:rPr>
            </w:pPr>
            <w:r w:rsidRPr="00CA0526">
              <w:rPr>
                <w:b/>
                <w:bCs/>
                <w:sz w:val="22"/>
                <w:szCs w:val="22"/>
              </w:rPr>
              <w:t xml:space="preserve">Signal Source </w:t>
            </w:r>
          </w:p>
        </w:tc>
        <w:tc>
          <w:tcPr>
            <w:tcW w:w="148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0695665" w14:textId="77777777" w:rsidR="00AC4ED9" w:rsidRPr="00CA0526" w:rsidRDefault="00101D03" w:rsidP="001536AD">
            <w:pPr>
              <w:pStyle w:val="TableContents"/>
              <w:spacing w:after="60"/>
              <w:jc w:val="center"/>
              <w:rPr>
                <w:b/>
                <w:bCs/>
                <w:sz w:val="22"/>
                <w:szCs w:val="22"/>
              </w:rPr>
            </w:pPr>
            <w:r w:rsidRPr="00CA0526">
              <w:rPr>
                <w:b/>
                <w:bCs/>
                <w:sz w:val="22"/>
                <w:szCs w:val="22"/>
              </w:rPr>
              <w:t>Frequency (Hz)</w:t>
            </w:r>
          </w:p>
        </w:tc>
        <w:tc>
          <w:tcPr>
            <w:tcW w:w="1842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0695666" w14:textId="219FE9AF" w:rsidR="00AC4ED9" w:rsidRPr="00CA0526" w:rsidRDefault="00D61C1E" w:rsidP="001536AD">
            <w:pPr>
              <w:pStyle w:val="TableContents"/>
              <w:spacing w:after="6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Volume</w:t>
            </w:r>
          </w:p>
        </w:tc>
      </w:tr>
      <w:tr w:rsidR="00AC4ED9" w:rsidRPr="00CA0526" w14:paraId="5069566B" w14:textId="77777777" w:rsidTr="00CA0526">
        <w:trPr>
          <w:jc w:val="center"/>
        </w:trPr>
        <w:tc>
          <w:tcPr>
            <w:tcW w:w="19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695668" w14:textId="77777777" w:rsidR="00AC4ED9" w:rsidRPr="00CA0526" w:rsidRDefault="00101D03" w:rsidP="00707FAE">
            <w:pPr>
              <w:pStyle w:val="TableContents"/>
              <w:spacing w:after="60"/>
              <w:jc w:val="center"/>
              <w:rPr>
                <w:sz w:val="22"/>
                <w:szCs w:val="22"/>
              </w:rPr>
            </w:pPr>
            <w:r w:rsidRPr="00CA0526">
              <w:rPr>
                <w:sz w:val="22"/>
                <w:szCs w:val="22"/>
              </w:rPr>
              <w:t>1</w:t>
            </w:r>
          </w:p>
        </w:tc>
        <w:tc>
          <w:tcPr>
            <w:tcW w:w="148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695669" w14:textId="77777777" w:rsidR="00AC4ED9" w:rsidRPr="00CA0526" w:rsidRDefault="00101D03" w:rsidP="00707FAE">
            <w:pPr>
              <w:pStyle w:val="TableContents"/>
              <w:spacing w:after="60"/>
              <w:jc w:val="center"/>
              <w:rPr>
                <w:sz w:val="22"/>
                <w:szCs w:val="22"/>
              </w:rPr>
            </w:pPr>
            <w:r w:rsidRPr="00CA0526">
              <w:rPr>
                <w:sz w:val="22"/>
                <w:szCs w:val="22"/>
              </w:rPr>
              <w:t>100</w:t>
            </w:r>
          </w:p>
        </w:tc>
        <w:tc>
          <w:tcPr>
            <w:tcW w:w="184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69566A" w14:textId="77777777" w:rsidR="00AC4ED9" w:rsidRPr="00CA0526" w:rsidRDefault="00101D03" w:rsidP="00707FAE">
            <w:pPr>
              <w:pStyle w:val="TableContents"/>
              <w:spacing w:after="60"/>
              <w:jc w:val="center"/>
              <w:rPr>
                <w:sz w:val="22"/>
                <w:szCs w:val="22"/>
              </w:rPr>
            </w:pPr>
            <w:r w:rsidRPr="00CA0526">
              <w:rPr>
                <w:sz w:val="22"/>
                <w:szCs w:val="22"/>
              </w:rPr>
              <w:t>1.000</w:t>
            </w:r>
          </w:p>
        </w:tc>
      </w:tr>
      <w:tr w:rsidR="00AC4ED9" w:rsidRPr="00CA0526" w14:paraId="5069566F" w14:textId="77777777" w:rsidTr="00CA0526">
        <w:trPr>
          <w:jc w:val="center"/>
        </w:trPr>
        <w:tc>
          <w:tcPr>
            <w:tcW w:w="19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69566C" w14:textId="77777777" w:rsidR="00AC4ED9" w:rsidRPr="00CA0526" w:rsidRDefault="00101D03" w:rsidP="00707FAE">
            <w:pPr>
              <w:pStyle w:val="TableContents"/>
              <w:spacing w:after="60"/>
              <w:jc w:val="center"/>
              <w:rPr>
                <w:sz w:val="22"/>
                <w:szCs w:val="22"/>
              </w:rPr>
            </w:pPr>
            <w:r w:rsidRPr="00CA0526">
              <w:rPr>
                <w:sz w:val="22"/>
                <w:szCs w:val="22"/>
              </w:rPr>
              <w:t>2</w:t>
            </w:r>
          </w:p>
        </w:tc>
        <w:tc>
          <w:tcPr>
            <w:tcW w:w="148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69566D" w14:textId="77777777" w:rsidR="00AC4ED9" w:rsidRPr="00CA0526" w:rsidRDefault="00101D03" w:rsidP="00707FAE">
            <w:pPr>
              <w:pStyle w:val="TableContents"/>
              <w:spacing w:after="60"/>
              <w:jc w:val="center"/>
              <w:rPr>
                <w:sz w:val="22"/>
                <w:szCs w:val="22"/>
              </w:rPr>
            </w:pPr>
            <w:r w:rsidRPr="00CA0526">
              <w:rPr>
                <w:sz w:val="22"/>
                <w:szCs w:val="22"/>
              </w:rPr>
              <w:t>300</w:t>
            </w:r>
          </w:p>
        </w:tc>
        <w:tc>
          <w:tcPr>
            <w:tcW w:w="184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69566E" w14:textId="77777777" w:rsidR="00AC4ED9" w:rsidRPr="00CA0526" w:rsidRDefault="00101D03" w:rsidP="00707FAE">
            <w:pPr>
              <w:pStyle w:val="TableContents"/>
              <w:spacing w:after="60"/>
              <w:jc w:val="center"/>
              <w:rPr>
                <w:sz w:val="22"/>
                <w:szCs w:val="22"/>
              </w:rPr>
            </w:pPr>
            <w:r w:rsidRPr="00CA0526">
              <w:rPr>
                <w:sz w:val="22"/>
                <w:szCs w:val="22"/>
              </w:rPr>
              <w:t>0.333</w:t>
            </w:r>
          </w:p>
        </w:tc>
      </w:tr>
      <w:tr w:rsidR="00AC4ED9" w:rsidRPr="00CA0526" w14:paraId="50695673" w14:textId="77777777" w:rsidTr="00CA0526">
        <w:trPr>
          <w:jc w:val="center"/>
        </w:trPr>
        <w:tc>
          <w:tcPr>
            <w:tcW w:w="19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695670" w14:textId="77777777" w:rsidR="00AC4ED9" w:rsidRPr="00CA0526" w:rsidRDefault="00101D03" w:rsidP="00707FAE">
            <w:pPr>
              <w:pStyle w:val="TableContents"/>
              <w:spacing w:after="60"/>
              <w:jc w:val="center"/>
              <w:rPr>
                <w:sz w:val="22"/>
                <w:szCs w:val="22"/>
              </w:rPr>
            </w:pPr>
            <w:r w:rsidRPr="00CA0526">
              <w:rPr>
                <w:sz w:val="22"/>
                <w:szCs w:val="22"/>
              </w:rPr>
              <w:t>3</w:t>
            </w:r>
          </w:p>
        </w:tc>
        <w:tc>
          <w:tcPr>
            <w:tcW w:w="148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695671" w14:textId="77777777" w:rsidR="00AC4ED9" w:rsidRPr="00CA0526" w:rsidRDefault="00101D03" w:rsidP="00707FAE">
            <w:pPr>
              <w:pStyle w:val="TableContents"/>
              <w:spacing w:after="60"/>
              <w:jc w:val="center"/>
              <w:rPr>
                <w:sz w:val="22"/>
                <w:szCs w:val="22"/>
              </w:rPr>
            </w:pPr>
            <w:r w:rsidRPr="00CA0526">
              <w:rPr>
                <w:sz w:val="22"/>
                <w:szCs w:val="22"/>
              </w:rPr>
              <w:t>500</w:t>
            </w:r>
          </w:p>
        </w:tc>
        <w:tc>
          <w:tcPr>
            <w:tcW w:w="184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695672" w14:textId="77777777" w:rsidR="00AC4ED9" w:rsidRPr="00CA0526" w:rsidRDefault="00101D03" w:rsidP="00707FAE">
            <w:pPr>
              <w:pStyle w:val="TableContents"/>
              <w:spacing w:after="60"/>
              <w:jc w:val="center"/>
              <w:rPr>
                <w:sz w:val="22"/>
                <w:szCs w:val="22"/>
              </w:rPr>
            </w:pPr>
            <w:r w:rsidRPr="00CA0526">
              <w:rPr>
                <w:sz w:val="22"/>
                <w:szCs w:val="22"/>
              </w:rPr>
              <w:t>0.200</w:t>
            </w:r>
          </w:p>
        </w:tc>
      </w:tr>
      <w:tr w:rsidR="00AC4ED9" w:rsidRPr="00CA0526" w14:paraId="50695677" w14:textId="77777777" w:rsidTr="00CA0526">
        <w:trPr>
          <w:jc w:val="center"/>
        </w:trPr>
        <w:tc>
          <w:tcPr>
            <w:tcW w:w="19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695674" w14:textId="77777777" w:rsidR="00AC4ED9" w:rsidRPr="00CA0526" w:rsidRDefault="00101D03" w:rsidP="00707FAE">
            <w:pPr>
              <w:pStyle w:val="TableContents"/>
              <w:spacing w:after="60"/>
              <w:jc w:val="center"/>
              <w:rPr>
                <w:sz w:val="22"/>
                <w:szCs w:val="22"/>
              </w:rPr>
            </w:pPr>
            <w:r w:rsidRPr="00CA0526">
              <w:rPr>
                <w:sz w:val="22"/>
                <w:szCs w:val="22"/>
              </w:rPr>
              <w:t>4</w:t>
            </w:r>
          </w:p>
        </w:tc>
        <w:tc>
          <w:tcPr>
            <w:tcW w:w="148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695675" w14:textId="77777777" w:rsidR="00AC4ED9" w:rsidRPr="00CA0526" w:rsidRDefault="00101D03" w:rsidP="00707FAE">
            <w:pPr>
              <w:pStyle w:val="TableContents"/>
              <w:spacing w:after="60"/>
              <w:jc w:val="center"/>
              <w:rPr>
                <w:sz w:val="22"/>
                <w:szCs w:val="22"/>
              </w:rPr>
            </w:pPr>
            <w:r w:rsidRPr="00CA0526">
              <w:rPr>
                <w:sz w:val="22"/>
                <w:szCs w:val="22"/>
              </w:rPr>
              <w:t>700</w:t>
            </w:r>
          </w:p>
        </w:tc>
        <w:tc>
          <w:tcPr>
            <w:tcW w:w="184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695676" w14:textId="77777777" w:rsidR="00AC4ED9" w:rsidRPr="00CA0526" w:rsidRDefault="00101D03" w:rsidP="00707FAE">
            <w:pPr>
              <w:pStyle w:val="TableContents"/>
              <w:spacing w:after="60"/>
              <w:jc w:val="center"/>
              <w:rPr>
                <w:sz w:val="22"/>
                <w:szCs w:val="22"/>
              </w:rPr>
            </w:pPr>
            <w:r w:rsidRPr="00CA0526">
              <w:rPr>
                <w:sz w:val="22"/>
                <w:szCs w:val="22"/>
              </w:rPr>
              <w:t>0.143</w:t>
            </w:r>
          </w:p>
        </w:tc>
      </w:tr>
      <w:tr w:rsidR="00AC4ED9" w:rsidRPr="00CA0526" w14:paraId="5069567B" w14:textId="77777777" w:rsidTr="00CA0526">
        <w:trPr>
          <w:jc w:val="center"/>
        </w:trPr>
        <w:tc>
          <w:tcPr>
            <w:tcW w:w="19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695678" w14:textId="77777777" w:rsidR="00AC4ED9" w:rsidRPr="00CA0526" w:rsidRDefault="00101D03" w:rsidP="00707FAE">
            <w:pPr>
              <w:pStyle w:val="TableContents"/>
              <w:spacing w:after="60"/>
              <w:jc w:val="center"/>
              <w:rPr>
                <w:sz w:val="22"/>
                <w:szCs w:val="22"/>
              </w:rPr>
            </w:pPr>
            <w:r w:rsidRPr="00CA0526">
              <w:rPr>
                <w:sz w:val="22"/>
                <w:szCs w:val="22"/>
              </w:rPr>
              <w:t>5</w:t>
            </w:r>
          </w:p>
        </w:tc>
        <w:tc>
          <w:tcPr>
            <w:tcW w:w="148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695679" w14:textId="77777777" w:rsidR="00AC4ED9" w:rsidRPr="00CA0526" w:rsidRDefault="00101D03" w:rsidP="00707FAE">
            <w:pPr>
              <w:pStyle w:val="TableContents"/>
              <w:spacing w:after="60"/>
              <w:jc w:val="center"/>
              <w:rPr>
                <w:sz w:val="22"/>
                <w:szCs w:val="22"/>
              </w:rPr>
            </w:pPr>
            <w:r w:rsidRPr="00CA0526">
              <w:rPr>
                <w:sz w:val="22"/>
                <w:szCs w:val="22"/>
              </w:rPr>
              <w:t>900</w:t>
            </w:r>
          </w:p>
        </w:tc>
        <w:tc>
          <w:tcPr>
            <w:tcW w:w="184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69567A" w14:textId="77777777" w:rsidR="00AC4ED9" w:rsidRPr="00CA0526" w:rsidRDefault="00101D03" w:rsidP="00707FAE">
            <w:pPr>
              <w:pStyle w:val="TableContents"/>
              <w:spacing w:after="60"/>
              <w:jc w:val="center"/>
              <w:rPr>
                <w:sz w:val="22"/>
                <w:szCs w:val="22"/>
              </w:rPr>
            </w:pPr>
            <w:r w:rsidRPr="00CA0526">
              <w:rPr>
                <w:sz w:val="22"/>
                <w:szCs w:val="22"/>
              </w:rPr>
              <w:t>0.111</w:t>
            </w:r>
          </w:p>
        </w:tc>
      </w:tr>
      <w:tr w:rsidR="00AC4ED9" w:rsidRPr="00CA0526" w14:paraId="5069567F" w14:textId="77777777" w:rsidTr="00CA0526">
        <w:trPr>
          <w:jc w:val="center"/>
        </w:trPr>
        <w:tc>
          <w:tcPr>
            <w:tcW w:w="19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69567C" w14:textId="77777777" w:rsidR="00AC4ED9" w:rsidRPr="00CA0526" w:rsidRDefault="00101D03" w:rsidP="00707FAE">
            <w:pPr>
              <w:pStyle w:val="TableContents"/>
              <w:spacing w:after="60"/>
              <w:jc w:val="center"/>
              <w:rPr>
                <w:sz w:val="22"/>
                <w:szCs w:val="22"/>
              </w:rPr>
            </w:pPr>
            <w:r w:rsidRPr="00CA0526">
              <w:rPr>
                <w:sz w:val="22"/>
                <w:szCs w:val="22"/>
              </w:rPr>
              <w:t>6</w:t>
            </w:r>
          </w:p>
        </w:tc>
        <w:tc>
          <w:tcPr>
            <w:tcW w:w="148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69567D" w14:textId="77777777" w:rsidR="00AC4ED9" w:rsidRPr="00CA0526" w:rsidRDefault="00101D03" w:rsidP="00707FAE">
            <w:pPr>
              <w:pStyle w:val="TableContents"/>
              <w:spacing w:after="60"/>
              <w:jc w:val="center"/>
              <w:rPr>
                <w:sz w:val="22"/>
                <w:szCs w:val="22"/>
              </w:rPr>
            </w:pPr>
            <w:r w:rsidRPr="00CA0526">
              <w:rPr>
                <w:sz w:val="22"/>
                <w:szCs w:val="22"/>
              </w:rPr>
              <w:t>1100</w:t>
            </w:r>
          </w:p>
        </w:tc>
        <w:tc>
          <w:tcPr>
            <w:tcW w:w="184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69567E" w14:textId="77777777" w:rsidR="00AC4ED9" w:rsidRPr="00CA0526" w:rsidRDefault="00101D03" w:rsidP="00707FAE">
            <w:pPr>
              <w:pStyle w:val="TableContents"/>
              <w:spacing w:after="60"/>
              <w:jc w:val="center"/>
              <w:rPr>
                <w:sz w:val="22"/>
                <w:szCs w:val="22"/>
              </w:rPr>
            </w:pPr>
            <w:r w:rsidRPr="00CA0526">
              <w:rPr>
                <w:sz w:val="22"/>
                <w:szCs w:val="22"/>
              </w:rPr>
              <w:t>0.091</w:t>
            </w:r>
          </w:p>
        </w:tc>
      </w:tr>
    </w:tbl>
    <w:p w14:paraId="50695681" w14:textId="0F1E69EE" w:rsidR="00AC4ED9" w:rsidRPr="00E62942" w:rsidRDefault="00D61C1E" w:rsidP="00707FAE">
      <w:pPr>
        <w:pStyle w:val="Standard"/>
        <w:numPr>
          <w:ilvl w:val="0"/>
          <w:numId w:val="1"/>
        </w:numPr>
        <w:tabs>
          <w:tab w:val="left" w:pos="714"/>
        </w:tabs>
        <w:spacing w:before="240" w:after="60" w:line="276" w:lineRule="auto"/>
        <w:ind w:left="360"/>
        <w:rPr>
          <w:sz w:val="22"/>
          <w:szCs w:val="22"/>
        </w:rPr>
      </w:pPr>
      <w:r>
        <w:rPr>
          <w:sz w:val="22"/>
          <w:szCs w:val="22"/>
        </w:rPr>
        <w:t>O</w:t>
      </w:r>
      <w:r w:rsidR="00101D03" w:rsidRPr="00E62942">
        <w:rPr>
          <w:sz w:val="22"/>
          <w:szCs w:val="22"/>
        </w:rPr>
        <w:t>bserve the Time Domain Display. You should notice a square wave pattern in time.</w:t>
      </w:r>
    </w:p>
    <w:p w14:paraId="50695682" w14:textId="77777777" w:rsidR="00AC4ED9" w:rsidRPr="00E62942" w:rsidRDefault="00AC4ED9" w:rsidP="00707FAE">
      <w:pPr>
        <w:pStyle w:val="Standard"/>
        <w:tabs>
          <w:tab w:val="left" w:pos="354"/>
        </w:tabs>
        <w:spacing w:after="60" w:line="276" w:lineRule="auto"/>
        <w:rPr>
          <w:sz w:val="22"/>
          <w:szCs w:val="22"/>
        </w:rPr>
      </w:pPr>
    </w:p>
    <w:p w14:paraId="50695683" w14:textId="77777777" w:rsidR="00AC4ED9" w:rsidRPr="00E62942" w:rsidRDefault="00101D03" w:rsidP="00707FAE">
      <w:pPr>
        <w:pStyle w:val="Standard"/>
        <w:spacing w:after="60" w:line="276" w:lineRule="auto"/>
        <w:rPr>
          <w:sz w:val="22"/>
          <w:szCs w:val="22"/>
        </w:rPr>
      </w:pPr>
      <w:r w:rsidRPr="00E62942">
        <w:rPr>
          <w:b/>
          <w:bCs/>
          <w:sz w:val="22"/>
          <w:szCs w:val="22"/>
        </w:rPr>
        <w:t>Building a Triangle Wave</w:t>
      </w:r>
    </w:p>
    <w:p w14:paraId="50695684" w14:textId="3DD8BCE1" w:rsidR="00AC4ED9" w:rsidRPr="00E62942" w:rsidRDefault="00101D03" w:rsidP="00707FAE">
      <w:pPr>
        <w:pStyle w:val="Standard"/>
        <w:numPr>
          <w:ilvl w:val="0"/>
          <w:numId w:val="1"/>
        </w:numPr>
        <w:tabs>
          <w:tab w:val="left" w:pos="714"/>
        </w:tabs>
        <w:spacing w:after="60" w:line="276" w:lineRule="auto"/>
        <w:ind w:left="360"/>
        <w:rPr>
          <w:sz w:val="22"/>
          <w:szCs w:val="22"/>
        </w:rPr>
      </w:pPr>
      <w:r w:rsidRPr="00E62942">
        <w:rPr>
          <w:sz w:val="22"/>
          <w:szCs w:val="22"/>
        </w:rPr>
        <w:t>In each of the amplitud</w:t>
      </w:r>
      <w:r w:rsidR="00557C7F">
        <w:rPr>
          <w:sz w:val="22"/>
          <w:szCs w:val="22"/>
        </w:rPr>
        <w:t xml:space="preserve">e </w:t>
      </w:r>
      <w:r w:rsidR="00557C7F" w:rsidRPr="00557C7F">
        <w:rPr>
          <w:b/>
          <w:bCs/>
          <w:i/>
          <w:iCs/>
          <w:sz w:val="22"/>
          <w:szCs w:val="22"/>
        </w:rPr>
        <w:t>QT GUI Range</w:t>
      </w:r>
      <w:r w:rsidR="00557C7F">
        <w:rPr>
          <w:sz w:val="22"/>
          <w:szCs w:val="22"/>
        </w:rPr>
        <w:t xml:space="preserve"> </w:t>
      </w:r>
      <w:r w:rsidRPr="00E62942">
        <w:rPr>
          <w:sz w:val="22"/>
          <w:szCs w:val="22"/>
        </w:rPr>
        <w:t xml:space="preserve">blocks, change the </w:t>
      </w:r>
      <w:r w:rsidRPr="00E62942">
        <w:rPr>
          <w:b/>
          <w:bCs/>
          <w:i/>
          <w:iCs/>
          <w:sz w:val="22"/>
          <w:szCs w:val="22"/>
        </w:rPr>
        <w:t>Start</w:t>
      </w:r>
      <w:r w:rsidRPr="00E62942">
        <w:rPr>
          <w:sz w:val="22"/>
          <w:szCs w:val="22"/>
        </w:rPr>
        <w:t xml:space="preserve"> value from 0 to -1.</w:t>
      </w:r>
    </w:p>
    <w:p w14:paraId="50695685" w14:textId="7F9E1191" w:rsidR="00AC4ED9" w:rsidRPr="00E62942" w:rsidRDefault="00101D03" w:rsidP="00903035">
      <w:pPr>
        <w:pStyle w:val="Standard"/>
        <w:numPr>
          <w:ilvl w:val="0"/>
          <w:numId w:val="1"/>
        </w:numPr>
        <w:tabs>
          <w:tab w:val="left" w:pos="714"/>
        </w:tabs>
        <w:spacing w:after="240" w:line="276" w:lineRule="auto"/>
        <w:ind w:left="360"/>
        <w:rPr>
          <w:sz w:val="22"/>
          <w:szCs w:val="22"/>
        </w:rPr>
      </w:pPr>
      <w:r w:rsidRPr="00E62942">
        <w:rPr>
          <w:sz w:val="22"/>
          <w:szCs w:val="22"/>
        </w:rPr>
        <w:t xml:space="preserve">Now set the frequencies and </w:t>
      </w:r>
      <w:r w:rsidR="008147E3">
        <w:rPr>
          <w:sz w:val="22"/>
          <w:szCs w:val="22"/>
        </w:rPr>
        <w:t>volumes</w:t>
      </w:r>
      <w:r w:rsidRPr="00E62942">
        <w:rPr>
          <w:sz w:val="22"/>
          <w:szCs w:val="22"/>
        </w:rPr>
        <w:t xml:space="preserve"> of sources 1-6 according to the following chart.</w:t>
      </w:r>
    </w:p>
    <w:tbl>
      <w:tblPr>
        <w:tblW w:w="5400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0"/>
        <w:gridCol w:w="1488"/>
        <w:gridCol w:w="1932"/>
      </w:tblGrid>
      <w:tr w:rsidR="00AC4ED9" w:rsidRPr="00E62942" w14:paraId="50695689" w14:textId="77777777" w:rsidTr="00903035">
        <w:trPr>
          <w:jc w:val="center"/>
        </w:trPr>
        <w:tc>
          <w:tcPr>
            <w:tcW w:w="198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0695686" w14:textId="164E94CC" w:rsidR="00AC4ED9" w:rsidRPr="00E62942" w:rsidRDefault="00101D03" w:rsidP="00903035">
            <w:pPr>
              <w:pStyle w:val="TableContents"/>
              <w:jc w:val="center"/>
              <w:rPr>
                <w:b/>
                <w:bCs/>
                <w:sz w:val="22"/>
                <w:szCs w:val="22"/>
              </w:rPr>
            </w:pPr>
            <w:r w:rsidRPr="00E62942">
              <w:rPr>
                <w:b/>
                <w:bCs/>
                <w:sz w:val="22"/>
                <w:szCs w:val="22"/>
              </w:rPr>
              <w:t xml:space="preserve">Signal Source </w:t>
            </w:r>
          </w:p>
        </w:tc>
        <w:tc>
          <w:tcPr>
            <w:tcW w:w="148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0695687" w14:textId="77777777" w:rsidR="00AC4ED9" w:rsidRPr="00E62942" w:rsidRDefault="00101D03" w:rsidP="00903035">
            <w:pPr>
              <w:pStyle w:val="TableContents"/>
              <w:jc w:val="center"/>
              <w:rPr>
                <w:b/>
                <w:bCs/>
                <w:sz w:val="22"/>
                <w:szCs w:val="22"/>
              </w:rPr>
            </w:pPr>
            <w:r w:rsidRPr="00E62942">
              <w:rPr>
                <w:b/>
                <w:bCs/>
                <w:sz w:val="22"/>
                <w:szCs w:val="22"/>
              </w:rPr>
              <w:t>Frequency (Hz)</w:t>
            </w:r>
          </w:p>
        </w:tc>
        <w:tc>
          <w:tcPr>
            <w:tcW w:w="1932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0695688" w14:textId="7FC0CBF9" w:rsidR="00AC4ED9" w:rsidRPr="00E62942" w:rsidRDefault="008147E3" w:rsidP="00903035">
            <w:pPr>
              <w:pStyle w:val="TableContents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Volume</w:t>
            </w:r>
          </w:p>
        </w:tc>
      </w:tr>
      <w:tr w:rsidR="00AC4ED9" w:rsidRPr="00E62942" w14:paraId="5069568D" w14:textId="77777777" w:rsidTr="00903035">
        <w:trPr>
          <w:jc w:val="center"/>
        </w:trPr>
        <w:tc>
          <w:tcPr>
            <w:tcW w:w="19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69568A" w14:textId="77777777" w:rsidR="00AC4ED9" w:rsidRPr="00E62942" w:rsidRDefault="00101D03" w:rsidP="00706D81">
            <w:pPr>
              <w:pStyle w:val="TableContents"/>
              <w:jc w:val="center"/>
              <w:rPr>
                <w:sz w:val="22"/>
                <w:szCs w:val="22"/>
              </w:rPr>
            </w:pPr>
            <w:r w:rsidRPr="00E62942">
              <w:rPr>
                <w:sz w:val="22"/>
                <w:szCs w:val="22"/>
              </w:rPr>
              <w:t>1</w:t>
            </w:r>
          </w:p>
        </w:tc>
        <w:tc>
          <w:tcPr>
            <w:tcW w:w="148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69568B" w14:textId="77777777" w:rsidR="00AC4ED9" w:rsidRPr="00E62942" w:rsidRDefault="00101D03" w:rsidP="00706D81">
            <w:pPr>
              <w:pStyle w:val="TableContents"/>
              <w:jc w:val="center"/>
              <w:rPr>
                <w:sz w:val="22"/>
                <w:szCs w:val="22"/>
              </w:rPr>
            </w:pPr>
            <w:r w:rsidRPr="00E62942">
              <w:rPr>
                <w:sz w:val="22"/>
                <w:szCs w:val="22"/>
              </w:rPr>
              <w:t>100</w:t>
            </w:r>
          </w:p>
        </w:tc>
        <w:tc>
          <w:tcPr>
            <w:tcW w:w="193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69568C" w14:textId="77777777" w:rsidR="00AC4ED9" w:rsidRPr="00E62942" w:rsidRDefault="00101D03" w:rsidP="00706D81">
            <w:pPr>
              <w:pStyle w:val="TableContents"/>
              <w:jc w:val="center"/>
              <w:rPr>
                <w:sz w:val="22"/>
                <w:szCs w:val="22"/>
              </w:rPr>
            </w:pPr>
            <w:r w:rsidRPr="00E62942">
              <w:rPr>
                <w:sz w:val="22"/>
                <w:szCs w:val="22"/>
              </w:rPr>
              <w:t>-1.000</w:t>
            </w:r>
          </w:p>
        </w:tc>
      </w:tr>
      <w:tr w:rsidR="00AC4ED9" w:rsidRPr="00E62942" w14:paraId="50695691" w14:textId="77777777" w:rsidTr="00903035">
        <w:trPr>
          <w:jc w:val="center"/>
        </w:trPr>
        <w:tc>
          <w:tcPr>
            <w:tcW w:w="19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69568E" w14:textId="77777777" w:rsidR="00AC4ED9" w:rsidRPr="00E62942" w:rsidRDefault="00101D03" w:rsidP="00706D81">
            <w:pPr>
              <w:pStyle w:val="TableContents"/>
              <w:jc w:val="center"/>
              <w:rPr>
                <w:sz w:val="22"/>
                <w:szCs w:val="22"/>
              </w:rPr>
            </w:pPr>
            <w:r w:rsidRPr="00E62942">
              <w:rPr>
                <w:sz w:val="22"/>
                <w:szCs w:val="22"/>
              </w:rPr>
              <w:t>2</w:t>
            </w:r>
          </w:p>
        </w:tc>
        <w:tc>
          <w:tcPr>
            <w:tcW w:w="148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69568F" w14:textId="77777777" w:rsidR="00AC4ED9" w:rsidRPr="00E62942" w:rsidRDefault="00101D03" w:rsidP="00706D81">
            <w:pPr>
              <w:pStyle w:val="TableContents"/>
              <w:jc w:val="center"/>
              <w:rPr>
                <w:sz w:val="22"/>
                <w:szCs w:val="22"/>
              </w:rPr>
            </w:pPr>
            <w:r w:rsidRPr="00E62942">
              <w:rPr>
                <w:sz w:val="22"/>
                <w:szCs w:val="22"/>
              </w:rPr>
              <w:t>300</w:t>
            </w:r>
          </w:p>
        </w:tc>
        <w:tc>
          <w:tcPr>
            <w:tcW w:w="193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695690" w14:textId="77777777" w:rsidR="00AC4ED9" w:rsidRPr="00E62942" w:rsidRDefault="00101D03" w:rsidP="00706D81">
            <w:pPr>
              <w:pStyle w:val="TableContents"/>
              <w:jc w:val="center"/>
              <w:rPr>
                <w:sz w:val="22"/>
                <w:szCs w:val="22"/>
              </w:rPr>
            </w:pPr>
            <w:r w:rsidRPr="00E62942">
              <w:rPr>
                <w:sz w:val="22"/>
                <w:szCs w:val="22"/>
              </w:rPr>
              <w:t>0.111</w:t>
            </w:r>
          </w:p>
        </w:tc>
      </w:tr>
      <w:tr w:rsidR="00AC4ED9" w:rsidRPr="00E62942" w14:paraId="50695695" w14:textId="77777777" w:rsidTr="00903035">
        <w:trPr>
          <w:jc w:val="center"/>
        </w:trPr>
        <w:tc>
          <w:tcPr>
            <w:tcW w:w="19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695692" w14:textId="77777777" w:rsidR="00AC4ED9" w:rsidRPr="00E62942" w:rsidRDefault="00101D03" w:rsidP="00706D81">
            <w:pPr>
              <w:pStyle w:val="TableContents"/>
              <w:jc w:val="center"/>
              <w:rPr>
                <w:sz w:val="22"/>
                <w:szCs w:val="22"/>
              </w:rPr>
            </w:pPr>
            <w:r w:rsidRPr="00E62942">
              <w:rPr>
                <w:sz w:val="22"/>
                <w:szCs w:val="22"/>
              </w:rPr>
              <w:t>3</w:t>
            </w:r>
          </w:p>
        </w:tc>
        <w:tc>
          <w:tcPr>
            <w:tcW w:w="148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695693" w14:textId="77777777" w:rsidR="00AC4ED9" w:rsidRPr="00E62942" w:rsidRDefault="00101D03" w:rsidP="00706D81">
            <w:pPr>
              <w:pStyle w:val="TableContents"/>
              <w:jc w:val="center"/>
              <w:rPr>
                <w:sz w:val="22"/>
                <w:szCs w:val="22"/>
              </w:rPr>
            </w:pPr>
            <w:r w:rsidRPr="00E62942">
              <w:rPr>
                <w:sz w:val="22"/>
                <w:szCs w:val="22"/>
              </w:rPr>
              <w:t>500</w:t>
            </w:r>
          </w:p>
        </w:tc>
        <w:tc>
          <w:tcPr>
            <w:tcW w:w="193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695694" w14:textId="77777777" w:rsidR="00AC4ED9" w:rsidRPr="00E62942" w:rsidRDefault="00101D03" w:rsidP="00706D81">
            <w:pPr>
              <w:pStyle w:val="TableContents"/>
              <w:jc w:val="center"/>
              <w:rPr>
                <w:sz w:val="22"/>
                <w:szCs w:val="22"/>
              </w:rPr>
            </w:pPr>
            <w:r w:rsidRPr="00E62942">
              <w:rPr>
                <w:sz w:val="22"/>
                <w:szCs w:val="22"/>
              </w:rPr>
              <w:t>-0.040</w:t>
            </w:r>
          </w:p>
        </w:tc>
      </w:tr>
      <w:tr w:rsidR="00AC4ED9" w:rsidRPr="00E62942" w14:paraId="50695699" w14:textId="77777777" w:rsidTr="00903035">
        <w:trPr>
          <w:jc w:val="center"/>
        </w:trPr>
        <w:tc>
          <w:tcPr>
            <w:tcW w:w="19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695696" w14:textId="77777777" w:rsidR="00AC4ED9" w:rsidRPr="00E62942" w:rsidRDefault="00101D03" w:rsidP="00706D81">
            <w:pPr>
              <w:pStyle w:val="TableContents"/>
              <w:jc w:val="center"/>
              <w:rPr>
                <w:sz w:val="22"/>
                <w:szCs w:val="22"/>
              </w:rPr>
            </w:pPr>
            <w:r w:rsidRPr="00E62942">
              <w:rPr>
                <w:sz w:val="22"/>
                <w:szCs w:val="22"/>
              </w:rPr>
              <w:t>4</w:t>
            </w:r>
          </w:p>
        </w:tc>
        <w:tc>
          <w:tcPr>
            <w:tcW w:w="148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695697" w14:textId="77777777" w:rsidR="00AC4ED9" w:rsidRPr="00E62942" w:rsidRDefault="00101D03" w:rsidP="00706D81">
            <w:pPr>
              <w:pStyle w:val="TableContents"/>
              <w:jc w:val="center"/>
              <w:rPr>
                <w:sz w:val="22"/>
                <w:szCs w:val="22"/>
              </w:rPr>
            </w:pPr>
            <w:r w:rsidRPr="00E62942">
              <w:rPr>
                <w:sz w:val="22"/>
                <w:szCs w:val="22"/>
              </w:rPr>
              <w:t>700</w:t>
            </w:r>
          </w:p>
        </w:tc>
        <w:tc>
          <w:tcPr>
            <w:tcW w:w="193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695698" w14:textId="77777777" w:rsidR="00AC4ED9" w:rsidRPr="00E62942" w:rsidRDefault="00101D03" w:rsidP="00706D81">
            <w:pPr>
              <w:pStyle w:val="TableContents"/>
              <w:jc w:val="center"/>
              <w:rPr>
                <w:sz w:val="22"/>
                <w:szCs w:val="22"/>
              </w:rPr>
            </w:pPr>
            <w:r w:rsidRPr="00E62942">
              <w:rPr>
                <w:sz w:val="22"/>
                <w:szCs w:val="22"/>
              </w:rPr>
              <w:t>0.020</w:t>
            </w:r>
          </w:p>
        </w:tc>
      </w:tr>
      <w:tr w:rsidR="00AC4ED9" w:rsidRPr="00E62942" w14:paraId="5069569D" w14:textId="77777777" w:rsidTr="00903035">
        <w:trPr>
          <w:jc w:val="center"/>
        </w:trPr>
        <w:tc>
          <w:tcPr>
            <w:tcW w:w="19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69569A" w14:textId="77777777" w:rsidR="00AC4ED9" w:rsidRPr="00E62942" w:rsidRDefault="00101D03" w:rsidP="00706D81">
            <w:pPr>
              <w:pStyle w:val="TableContents"/>
              <w:jc w:val="center"/>
              <w:rPr>
                <w:sz w:val="22"/>
                <w:szCs w:val="22"/>
              </w:rPr>
            </w:pPr>
            <w:r w:rsidRPr="00E62942">
              <w:rPr>
                <w:sz w:val="22"/>
                <w:szCs w:val="22"/>
              </w:rPr>
              <w:t>5</w:t>
            </w:r>
          </w:p>
        </w:tc>
        <w:tc>
          <w:tcPr>
            <w:tcW w:w="148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69569B" w14:textId="77777777" w:rsidR="00AC4ED9" w:rsidRPr="00E62942" w:rsidRDefault="00101D03" w:rsidP="00706D81">
            <w:pPr>
              <w:pStyle w:val="TableContents"/>
              <w:jc w:val="center"/>
              <w:rPr>
                <w:sz w:val="22"/>
                <w:szCs w:val="22"/>
              </w:rPr>
            </w:pPr>
            <w:r w:rsidRPr="00E62942">
              <w:rPr>
                <w:sz w:val="22"/>
                <w:szCs w:val="22"/>
              </w:rPr>
              <w:t>900</w:t>
            </w:r>
          </w:p>
        </w:tc>
        <w:tc>
          <w:tcPr>
            <w:tcW w:w="193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69569C" w14:textId="77777777" w:rsidR="00AC4ED9" w:rsidRPr="00E62942" w:rsidRDefault="00101D03" w:rsidP="00706D81">
            <w:pPr>
              <w:pStyle w:val="TableContents"/>
              <w:jc w:val="center"/>
              <w:rPr>
                <w:sz w:val="22"/>
                <w:szCs w:val="22"/>
              </w:rPr>
            </w:pPr>
            <w:r w:rsidRPr="00E62942">
              <w:rPr>
                <w:sz w:val="22"/>
                <w:szCs w:val="22"/>
              </w:rPr>
              <w:t>-0.012</w:t>
            </w:r>
          </w:p>
        </w:tc>
      </w:tr>
      <w:tr w:rsidR="00AC4ED9" w:rsidRPr="00E62942" w14:paraId="506956A1" w14:textId="77777777" w:rsidTr="00903035">
        <w:trPr>
          <w:jc w:val="center"/>
        </w:trPr>
        <w:tc>
          <w:tcPr>
            <w:tcW w:w="19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69569E" w14:textId="77777777" w:rsidR="00AC4ED9" w:rsidRPr="00E62942" w:rsidRDefault="00101D03" w:rsidP="00706D81">
            <w:pPr>
              <w:pStyle w:val="TableContents"/>
              <w:jc w:val="center"/>
              <w:rPr>
                <w:sz w:val="22"/>
                <w:szCs w:val="22"/>
              </w:rPr>
            </w:pPr>
            <w:r w:rsidRPr="00E62942">
              <w:rPr>
                <w:sz w:val="22"/>
                <w:szCs w:val="22"/>
              </w:rPr>
              <w:t>6</w:t>
            </w:r>
          </w:p>
        </w:tc>
        <w:tc>
          <w:tcPr>
            <w:tcW w:w="148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69569F" w14:textId="77777777" w:rsidR="00AC4ED9" w:rsidRPr="00E62942" w:rsidRDefault="00101D03" w:rsidP="00706D81">
            <w:pPr>
              <w:pStyle w:val="TableContents"/>
              <w:jc w:val="center"/>
              <w:rPr>
                <w:sz w:val="22"/>
                <w:szCs w:val="22"/>
              </w:rPr>
            </w:pPr>
            <w:r w:rsidRPr="00E62942">
              <w:rPr>
                <w:sz w:val="22"/>
                <w:szCs w:val="22"/>
              </w:rPr>
              <w:t>1100</w:t>
            </w:r>
          </w:p>
        </w:tc>
        <w:tc>
          <w:tcPr>
            <w:tcW w:w="193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6956A0" w14:textId="77777777" w:rsidR="00AC4ED9" w:rsidRPr="00E62942" w:rsidRDefault="00101D03" w:rsidP="00706D81">
            <w:pPr>
              <w:pStyle w:val="TableContents"/>
              <w:jc w:val="center"/>
              <w:rPr>
                <w:sz w:val="22"/>
                <w:szCs w:val="22"/>
              </w:rPr>
            </w:pPr>
            <w:r w:rsidRPr="00E62942">
              <w:rPr>
                <w:sz w:val="22"/>
                <w:szCs w:val="22"/>
              </w:rPr>
              <w:t>0.008</w:t>
            </w:r>
          </w:p>
        </w:tc>
      </w:tr>
    </w:tbl>
    <w:p w14:paraId="506956A2" w14:textId="77777777" w:rsidR="00AC4ED9" w:rsidRPr="00E62942" w:rsidRDefault="00AC4ED9" w:rsidP="00706D81">
      <w:pPr>
        <w:pStyle w:val="Standard"/>
        <w:tabs>
          <w:tab w:val="left" w:pos="714"/>
        </w:tabs>
        <w:spacing w:line="276" w:lineRule="auto"/>
        <w:ind w:left="360" w:hanging="360"/>
        <w:rPr>
          <w:sz w:val="22"/>
          <w:szCs w:val="22"/>
        </w:rPr>
      </w:pPr>
    </w:p>
    <w:p w14:paraId="506956A3" w14:textId="5ED95797" w:rsidR="00AC4ED9" w:rsidRPr="00E62942" w:rsidRDefault="00101D03" w:rsidP="00706D81">
      <w:pPr>
        <w:pStyle w:val="Standard"/>
        <w:numPr>
          <w:ilvl w:val="0"/>
          <w:numId w:val="1"/>
        </w:numPr>
        <w:tabs>
          <w:tab w:val="left" w:pos="714"/>
        </w:tabs>
        <w:spacing w:line="276" w:lineRule="auto"/>
        <w:ind w:left="360"/>
        <w:rPr>
          <w:sz w:val="22"/>
          <w:szCs w:val="22"/>
        </w:rPr>
      </w:pPr>
      <w:r w:rsidRPr="00E62942">
        <w:rPr>
          <w:sz w:val="22"/>
          <w:szCs w:val="22"/>
        </w:rPr>
        <w:t>Run the program, and observe the Time Domain Display. You should notice a triangular wave pattern</w:t>
      </w:r>
      <w:r w:rsidR="00707FAE">
        <w:rPr>
          <w:sz w:val="22"/>
          <w:szCs w:val="22"/>
        </w:rPr>
        <w:t>.</w:t>
      </w:r>
    </w:p>
    <w:p w14:paraId="506956A4" w14:textId="77777777" w:rsidR="00AC4ED9" w:rsidRPr="00E62942" w:rsidRDefault="00AC4ED9" w:rsidP="00706D81">
      <w:pPr>
        <w:pStyle w:val="Standard"/>
        <w:tabs>
          <w:tab w:val="left" w:pos="354"/>
        </w:tabs>
        <w:spacing w:line="276" w:lineRule="auto"/>
        <w:rPr>
          <w:sz w:val="22"/>
          <w:szCs w:val="22"/>
        </w:rPr>
      </w:pPr>
    </w:p>
    <w:p w14:paraId="506956A5" w14:textId="77777777" w:rsidR="00AC4ED9" w:rsidRPr="00E62942" w:rsidRDefault="00101D03" w:rsidP="00557C7F">
      <w:pPr>
        <w:pStyle w:val="Standard"/>
        <w:pageBreakBefore/>
        <w:spacing w:after="80" w:line="276" w:lineRule="auto"/>
        <w:rPr>
          <w:b/>
          <w:bCs/>
          <w:sz w:val="22"/>
          <w:szCs w:val="22"/>
        </w:rPr>
      </w:pPr>
      <w:r w:rsidRPr="00E62942">
        <w:rPr>
          <w:b/>
          <w:bCs/>
          <w:sz w:val="22"/>
          <w:szCs w:val="22"/>
        </w:rPr>
        <w:lastRenderedPageBreak/>
        <w:t>Discussion</w:t>
      </w:r>
    </w:p>
    <w:p w14:paraId="506956A6" w14:textId="77777777" w:rsidR="00AC4ED9" w:rsidRPr="00E62942" w:rsidRDefault="00101D03" w:rsidP="00557C7F">
      <w:pPr>
        <w:pStyle w:val="Standard"/>
        <w:numPr>
          <w:ilvl w:val="0"/>
          <w:numId w:val="1"/>
        </w:numPr>
        <w:tabs>
          <w:tab w:val="left" w:pos="714"/>
        </w:tabs>
        <w:spacing w:after="80" w:line="276" w:lineRule="auto"/>
        <w:ind w:left="360"/>
        <w:rPr>
          <w:sz w:val="22"/>
          <w:szCs w:val="22"/>
        </w:rPr>
      </w:pPr>
      <w:r w:rsidRPr="00E62942">
        <w:rPr>
          <w:sz w:val="22"/>
          <w:szCs w:val="22"/>
        </w:rPr>
        <w:t xml:space="preserve">The above two activities illustrate an extremely useful principle that any function can be represented as a sum of sine and cosine functions, called a </w:t>
      </w:r>
      <w:r w:rsidRPr="00E62942">
        <w:rPr>
          <w:b/>
          <w:bCs/>
          <w:sz w:val="22"/>
          <w:szCs w:val="22"/>
        </w:rPr>
        <w:t>Fourier series</w:t>
      </w:r>
      <w:r w:rsidRPr="00E62942">
        <w:rPr>
          <w:sz w:val="22"/>
          <w:szCs w:val="22"/>
        </w:rPr>
        <w:t>.</w:t>
      </w:r>
    </w:p>
    <w:p w14:paraId="506956A7" w14:textId="77777777" w:rsidR="00AC4ED9" w:rsidRPr="00E62942" w:rsidRDefault="00101D03" w:rsidP="00557C7F">
      <w:pPr>
        <w:pStyle w:val="Standard"/>
        <w:numPr>
          <w:ilvl w:val="0"/>
          <w:numId w:val="1"/>
        </w:numPr>
        <w:tabs>
          <w:tab w:val="left" w:pos="714"/>
        </w:tabs>
        <w:spacing w:after="80" w:line="276" w:lineRule="auto"/>
        <w:ind w:left="360"/>
        <w:rPr>
          <w:sz w:val="22"/>
          <w:szCs w:val="22"/>
        </w:rPr>
      </w:pPr>
      <w:r w:rsidRPr="00E62942">
        <w:rPr>
          <w:sz w:val="22"/>
          <w:szCs w:val="22"/>
        </w:rPr>
        <w:t>The Fourier series has many such applications in science and engineering.</w:t>
      </w:r>
    </w:p>
    <w:p w14:paraId="506956A8" w14:textId="77777777" w:rsidR="00AC4ED9" w:rsidRPr="00E62942" w:rsidRDefault="00101D03" w:rsidP="00557C7F">
      <w:pPr>
        <w:pStyle w:val="Standard"/>
        <w:numPr>
          <w:ilvl w:val="0"/>
          <w:numId w:val="1"/>
        </w:numPr>
        <w:tabs>
          <w:tab w:val="left" w:pos="714"/>
        </w:tabs>
        <w:spacing w:after="80" w:line="276" w:lineRule="auto"/>
        <w:ind w:left="360"/>
        <w:rPr>
          <w:sz w:val="22"/>
          <w:szCs w:val="22"/>
        </w:rPr>
      </w:pPr>
      <w:r w:rsidRPr="00E62942">
        <w:rPr>
          <w:sz w:val="22"/>
          <w:szCs w:val="22"/>
        </w:rPr>
        <w:t>In the first example above, notice that the six terms summed result in a pattern that is mostly a repeated rectangular pattern, but it is not an exact rectangle. Including more terms would result in a more rectangular pattern. If enough sine and cosine terms are included in the sum, many functions can be accurately represented by a Fourier series.</w:t>
      </w:r>
    </w:p>
    <w:p w14:paraId="03DBC02E" w14:textId="77777777" w:rsidR="00C838F5" w:rsidRDefault="00101D03" w:rsidP="00557C7F">
      <w:pPr>
        <w:pStyle w:val="Standard"/>
        <w:numPr>
          <w:ilvl w:val="0"/>
          <w:numId w:val="1"/>
        </w:numPr>
        <w:tabs>
          <w:tab w:val="left" w:pos="714"/>
        </w:tabs>
        <w:spacing w:after="80" w:line="276" w:lineRule="auto"/>
        <w:ind w:left="360"/>
        <w:rPr>
          <w:sz w:val="22"/>
          <w:szCs w:val="22"/>
        </w:rPr>
      </w:pPr>
      <w:r w:rsidRPr="00E62942">
        <w:rPr>
          <w:sz w:val="22"/>
          <w:szCs w:val="22"/>
        </w:rPr>
        <w:t xml:space="preserve">In DSP we are interested in determining which sine and cosine functions are included in a signal. To do this, we need to do what was done in the activities above </w:t>
      </w:r>
      <w:r w:rsidRPr="00E62942">
        <w:rPr>
          <w:b/>
          <w:bCs/>
          <w:sz w:val="22"/>
          <w:szCs w:val="22"/>
        </w:rPr>
        <w:t>in reverse</w:t>
      </w:r>
      <w:r w:rsidRPr="00E62942">
        <w:rPr>
          <w:sz w:val="22"/>
          <w:szCs w:val="22"/>
        </w:rPr>
        <w:t xml:space="preserve">. That is, given a signal pattern, we want to apply a procedure that will tell us what sine and cosine functions make up the Fourier series of that signal, and what their amplitudes are. This is accomplished using a </w:t>
      </w:r>
      <w:r w:rsidRPr="00E62942">
        <w:rPr>
          <w:b/>
          <w:bCs/>
          <w:sz w:val="22"/>
          <w:szCs w:val="22"/>
        </w:rPr>
        <w:t>Fast Fourier Transform</w:t>
      </w:r>
      <w:r w:rsidRPr="00E62942">
        <w:rPr>
          <w:sz w:val="22"/>
          <w:szCs w:val="22"/>
        </w:rPr>
        <w:t xml:space="preserve"> (FFT). </w:t>
      </w:r>
    </w:p>
    <w:p w14:paraId="506956A9" w14:textId="1659E5C1" w:rsidR="00AC4ED9" w:rsidRDefault="00101D03" w:rsidP="00557C7F">
      <w:pPr>
        <w:pStyle w:val="Standard"/>
        <w:numPr>
          <w:ilvl w:val="0"/>
          <w:numId w:val="1"/>
        </w:numPr>
        <w:tabs>
          <w:tab w:val="left" w:pos="714"/>
        </w:tabs>
        <w:spacing w:after="80" w:line="276" w:lineRule="auto"/>
        <w:ind w:left="360"/>
        <w:rPr>
          <w:sz w:val="22"/>
          <w:szCs w:val="22"/>
        </w:rPr>
      </w:pPr>
      <w:r w:rsidRPr="00E62942">
        <w:rPr>
          <w:sz w:val="22"/>
          <w:szCs w:val="22"/>
        </w:rPr>
        <w:t xml:space="preserve">In Lesson 4 we will investigate </w:t>
      </w:r>
      <w:r w:rsidR="00F95F9E">
        <w:rPr>
          <w:sz w:val="22"/>
          <w:szCs w:val="22"/>
        </w:rPr>
        <w:t xml:space="preserve">the reverse process of determining the frequencies in a given signal </w:t>
      </w:r>
      <w:r w:rsidR="00C73422">
        <w:rPr>
          <w:sz w:val="22"/>
          <w:szCs w:val="22"/>
        </w:rPr>
        <w:t xml:space="preserve">by </w:t>
      </w:r>
      <w:r w:rsidR="00F95F9E">
        <w:rPr>
          <w:sz w:val="22"/>
          <w:szCs w:val="22"/>
        </w:rPr>
        <w:t>using an</w:t>
      </w:r>
      <w:r w:rsidRPr="00E62942">
        <w:rPr>
          <w:sz w:val="22"/>
          <w:szCs w:val="22"/>
        </w:rPr>
        <w:t xml:space="preserve"> </w:t>
      </w:r>
      <w:r w:rsidRPr="00C73422">
        <w:rPr>
          <w:b/>
          <w:bCs/>
          <w:i/>
          <w:iCs/>
          <w:sz w:val="22"/>
          <w:szCs w:val="22"/>
        </w:rPr>
        <w:t>FFT</w:t>
      </w:r>
      <w:r w:rsidR="00F95F9E" w:rsidRPr="00C73422">
        <w:rPr>
          <w:b/>
          <w:bCs/>
          <w:i/>
          <w:iCs/>
          <w:sz w:val="22"/>
          <w:szCs w:val="22"/>
        </w:rPr>
        <w:t xml:space="preserve"> block</w:t>
      </w:r>
      <w:r w:rsidRPr="00E62942">
        <w:rPr>
          <w:sz w:val="22"/>
          <w:szCs w:val="22"/>
        </w:rPr>
        <w:t xml:space="preserve"> </w:t>
      </w:r>
      <w:r w:rsidR="00C73422">
        <w:rPr>
          <w:sz w:val="22"/>
          <w:szCs w:val="22"/>
        </w:rPr>
        <w:t>with the</w:t>
      </w:r>
      <w:r w:rsidRPr="00E62942">
        <w:rPr>
          <w:sz w:val="22"/>
          <w:szCs w:val="22"/>
        </w:rPr>
        <w:t xml:space="preserve"> 6  function signal generator from Lesson 2.</w:t>
      </w:r>
    </w:p>
    <w:p w14:paraId="2CA18679" w14:textId="77777777" w:rsidR="00851E8B" w:rsidRDefault="00851E8B" w:rsidP="00851E8B">
      <w:pPr>
        <w:pStyle w:val="Standard"/>
        <w:tabs>
          <w:tab w:val="left" w:pos="714"/>
        </w:tabs>
        <w:spacing w:after="80" w:line="276" w:lineRule="auto"/>
        <w:rPr>
          <w:sz w:val="22"/>
          <w:szCs w:val="22"/>
        </w:rPr>
      </w:pPr>
    </w:p>
    <w:p w14:paraId="098B8F04" w14:textId="17FBD98E" w:rsidR="00851E8B" w:rsidRPr="00E62942" w:rsidRDefault="00851E8B" w:rsidP="00851E8B">
      <w:pPr>
        <w:pStyle w:val="Standard"/>
        <w:spacing w:after="60" w:line="276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Explore</w:t>
      </w:r>
    </w:p>
    <w:p w14:paraId="49FA3BF5" w14:textId="1753286E" w:rsidR="00851E8B" w:rsidRPr="00E62942" w:rsidRDefault="00851E8B" w:rsidP="00851E8B">
      <w:pPr>
        <w:pStyle w:val="Standard"/>
        <w:numPr>
          <w:ilvl w:val="0"/>
          <w:numId w:val="1"/>
        </w:numPr>
        <w:tabs>
          <w:tab w:val="left" w:pos="714"/>
        </w:tabs>
        <w:spacing w:after="60" w:line="276" w:lineRule="auto"/>
        <w:ind w:left="360"/>
        <w:rPr>
          <w:sz w:val="22"/>
          <w:szCs w:val="22"/>
        </w:rPr>
      </w:pPr>
      <w:r>
        <w:rPr>
          <w:sz w:val="22"/>
          <w:szCs w:val="22"/>
        </w:rPr>
        <w:t>Adjust the amplitudes and frequencies in your program to create different wave patterns.</w:t>
      </w:r>
    </w:p>
    <w:p w14:paraId="52831363" w14:textId="77777777" w:rsidR="00851E8B" w:rsidRPr="00E62942" w:rsidRDefault="00851E8B" w:rsidP="00851E8B">
      <w:pPr>
        <w:pStyle w:val="Standard"/>
        <w:tabs>
          <w:tab w:val="left" w:pos="714"/>
        </w:tabs>
        <w:spacing w:after="80" w:line="276" w:lineRule="auto"/>
        <w:rPr>
          <w:sz w:val="22"/>
          <w:szCs w:val="22"/>
        </w:rPr>
      </w:pPr>
    </w:p>
    <w:sectPr w:rsidR="00851E8B" w:rsidRPr="00E62942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6B536A" w14:textId="77777777" w:rsidR="007C6E07" w:rsidRDefault="007C6E07">
      <w:r>
        <w:separator/>
      </w:r>
    </w:p>
  </w:endnote>
  <w:endnote w:type="continuationSeparator" w:id="0">
    <w:p w14:paraId="7751D4CD" w14:textId="77777777" w:rsidR="007C6E07" w:rsidRDefault="007C6E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15CEE5" w14:textId="77777777" w:rsidR="007C6E07" w:rsidRDefault="007C6E07">
      <w:r>
        <w:rPr>
          <w:color w:val="000000"/>
        </w:rPr>
        <w:separator/>
      </w:r>
    </w:p>
  </w:footnote>
  <w:footnote w:type="continuationSeparator" w:id="0">
    <w:p w14:paraId="18CFD5AF" w14:textId="77777777" w:rsidR="007C6E07" w:rsidRDefault="007C6E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6D110D"/>
    <w:multiLevelType w:val="multilevel"/>
    <w:tmpl w:val="C806174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 w16cid:durableId="170989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9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4ED9"/>
    <w:rsid w:val="000057B7"/>
    <w:rsid w:val="00101D03"/>
    <w:rsid w:val="001536AD"/>
    <w:rsid w:val="001A7B94"/>
    <w:rsid w:val="00330E3F"/>
    <w:rsid w:val="0033711F"/>
    <w:rsid w:val="003E73E3"/>
    <w:rsid w:val="00557C7F"/>
    <w:rsid w:val="00562812"/>
    <w:rsid w:val="005D04F1"/>
    <w:rsid w:val="00702172"/>
    <w:rsid w:val="00706D81"/>
    <w:rsid w:val="00707FAE"/>
    <w:rsid w:val="007C6E07"/>
    <w:rsid w:val="008074D1"/>
    <w:rsid w:val="008147E3"/>
    <w:rsid w:val="00851E8B"/>
    <w:rsid w:val="00903035"/>
    <w:rsid w:val="00A33844"/>
    <w:rsid w:val="00AC4ED9"/>
    <w:rsid w:val="00BB390C"/>
    <w:rsid w:val="00C73422"/>
    <w:rsid w:val="00C838F5"/>
    <w:rsid w:val="00CA0526"/>
    <w:rsid w:val="00CC17BA"/>
    <w:rsid w:val="00D61C1E"/>
    <w:rsid w:val="00DE5249"/>
    <w:rsid w:val="00DF44D6"/>
    <w:rsid w:val="00E62942"/>
    <w:rsid w:val="00EA208C"/>
    <w:rsid w:val="00F81A94"/>
    <w:rsid w:val="00F95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9565B"/>
  <w15:docId w15:val="{AF8FAEF5-B316-4ECF-B3F0-1C517F55C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387</Words>
  <Characters>2210</Characters>
  <Application>Microsoft Office Word</Application>
  <DocSecurity>0</DocSecurity>
  <Lines>18</Lines>
  <Paragraphs>5</Paragraphs>
  <ScaleCrop>false</ScaleCrop>
  <Company>Concord University</Company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Makous</dc:creator>
  <cp:lastModifiedBy>John Makous</cp:lastModifiedBy>
  <cp:revision>26</cp:revision>
  <dcterms:created xsi:type="dcterms:W3CDTF">2021-05-31T15:50:00Z</dcterms:created>
  <dcterms:modified xsi:type="dcterms:W3CDTF">2025-07-11T13:56:00Z</dcterms:modified>
</cp:coreProperties>
</file>