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Frequency and radial velocity</w:t>
      </w:r>
    </w:p>
    <w:p>
      <w:r>
        <w:t>Use this figure to compare the observed frequency of neutral hydrogen with its radial velocity.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64008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uency-versus-radial-veloc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val="clear" w:pos="4680"/>
        <w:tab w:val="clear" w:pos="9360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Frequency and radial velocity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