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Electromagnetic spectrum</w:t>
      </w:r>
    </w:p>
    <w:p>
      <w:pPr>
        <w:pStyle w:val="Subtitle"/>
      </w:pPr>
      <w:r>
        <w:t>Student activity</w:t>
      </w:r>
    </w:p>
    <w:p>
      <w:r>
        <w:t>Name ______________________________    Date __________________</w:t>
      </w:r>
    </w:p>
    <w:p>
      <w:r>
        <w:t>Identify each region of the electromagnetic spectrum. Compare the direction of increasing frequency with increasing wavelength.</w:t>
      </w:r>
    </w:p>
    <w:p>
      <w:r>
        <w:drawing>
          <wp:inline xmlns:a="http://schemas.openxmlformats.org/drawingml/2006/main" xmlns:pic="http://schemas.openxmlformats.org/drawingml/2006/picture">
            <wp:extent cx="4572000" cy="34355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shee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35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Diagram credit: Lori Maldonado. Original credit remains in the artwork.</w:t>
      </w:r>
    </w:p>
    <w:p>
      <w:pPr>
        <w:pStyle w:val="Heading1"/>
      </w:pPr>
      <w:r>
        <w:t>Spectrum labels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  <w:cantSplit/>
        </w:trPr>
        <w:tc>
          <w:tcPr>
            <w:tcW w:type="dxa" w:w="504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  <w:shd w:fill="002855"/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b/>
                <w:color w:val="FFFFFF"/>
                <w:sz w:val="20"/>
              </w:rPr>
              <w:t>Position from left to right</w:t>
            </w:r>
          </w:p>
        </w:tc>
        <w:tc>
          <w:tcPr>
            <w:tcW w:type="dxa" w:w="504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  <w:shd w:fill="002855"/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b/>
                <w:color w:val="FFFFFF"/>
                <w:sz w:val="20"/>
              </w:rPr>
              <w:t>Region</w:t>
            </w:r>
          </w:p>
        </w:tc>
      </w:tr>
      <w:tr>
        <w:trPr>
          <w:trHeight w:val="403" w:hRule="atLeast"/>
          <w:cantSplit/>
        </w:trPr>
        <w:tc>
          <w:tcPr>
            <w:tcW w:type="dxa" w:w="504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1</w:t>
            </w:r>
          </w:p>
        </w:tc>
        <w:tc>
          <w:tcPr>
            <w:tcW w:type="dxa" w:w="504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</w:tr>
      <w:tr>
        <w:trPr>
          <w:trHeight w:val="403" w:hRule="atLeast"/>
          <w:cantSplit/>
        </w:trPr>
        <w:tc>
          <w:tcPr>
            <w:tcW w:type="dxa" w:w="504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2</w:t>
            </w:r>
          </w:p>
        </w:tc>
        <w:tc>
          <w:tcPr>
            <w:tcW w:type="dxa" w:w="504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</w:tr>
      <w:tr>
        <w:trPr>
          <w:trHeight w:val="403" w:hRule="atLeast"/>
          <w:cantSplit/>
        </w:trPr>
        <w:tc>
          <w:tcPr>
            <w:tcW w:type="dxa" w:w="504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3</w:t>
            </w:r>
          </w:p>
        </w:tc>
        <w:tc>
          <w:tcPr>
            <w:tcW w:type="dxa" w:w="504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</w:tr>
      <w:tr>
        <w:trPr>
          <w:trHeight w:val="403" w:hRule="atLeast"/>
          <w:cantSplit/>
        </w:trPr>
        <w:tc>
          <w:tcPr>
            <w:tcW w:type="dxa" w:w="504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4</w:t>
            </w:r>
          </w:p>
        </w:tc>
        <w:tc>
          <w:tcPr>
            <w:tcW w:type="dxa" w:w="504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</w:tr>
      <w:tr>
        <w:trPr>
          <w:trHeight w:val="403" w:hRule="atLeast"/>
          <w:cantSplit/>
        </w:trPr>
        <w:tc>
          <w:tcPr>
            <w:tcW w:type="dxa" w:w="504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5</w:t>
            </w:r>
          </w:p>
        </w:tc>
        <w:tc>
          <w:tcPr>
            <w:tcW w:type="dxa" w:w="504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</w:tr>
      <w:tr>
        <w:trPr>
          <w:trHeight w:val="403" w:hRule="atLeast"/>
          <w:cantSplit/>
        </w:trPr>
        <w:tc>
          <w:tcPr>
            <w:tcW w:type="dxa" w:w="504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6</w:t>
            </w:r>
          </w:p>
        </w:tc>
        <w:tc>
          <w:tcPr>
            <w:tcW w:type="dxa" w:w="504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</w:tr>
      <w:tr>
        <w:trPr>
          <w:trHeight w:val="403" w:hRule="atLeast"/>
          <w:cantSplit/>
        </w:trPr>
        <w:tc>
          <w:tcPr>
            <w:tcW w:type="dxa" w:w="504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7</w:t>
            </w:r>
          </w:p>
        </w:tc>
        <w:tc>
          <w:tcPr>
            <w:tcW w:type="dxa" w:w="504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</w:tr>
    </w:tbl>
    <w:p>
      <w:pPr>
        <w:spacing w:after="0"/>
      </w:pPr>
    </w:p>
    <w:p>
      <w:r>
        <w:t>In which direction does frequency increase? __________________________</w:t>
      </w:r>
    </w:p>
    <w:p>
      <w:r>
        <w:t>In which direction does wavelength increase? 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80" w:val="right"/>
      </w:tabs>
    </w:pPr>
    <w:r>
      <w:t>wvurail.org/dspira</w:t>
    </w:r>
    <w:r>
      <w:tab/>
    </w:r>
    <w:r>
      <w:t xml:space="preserve">Page </w:t>
    </w:r>
    <w:r/>
    <w:fldSimple w:instr="PAGE"/>
    <w:r>
      <w:t xml:space="preserve"> of </w:t>
    </w:r>
    <w:r/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clear" w:pos="576"/>
        <w:tab w:val="clear" w:pos="1152"/>
        <w:tab w:val="clear" w:pos="1728"/>
        <w:tab w:val="clear" w:pos="2304"/>
        <w:tab w:val="clear" w:pos="2880"/>
        <w:tab w:val="clear" w:pos="3456"/>
        <w:tab w:val="clear" w:pos="4032"/>
        <w:tab w:pos="9820" w:val="right"/>
      </w:tabs>
      <w:spacing w:before="0" w:after="0" w:lineRule="exact" w:line="480"/>
      <w:shd w:val="clear" w:fill="002855"/>
      <w:pBdr>
        <w:bottom w:val="single" w:sz="16" w:space="0" w:color="EEAA00"/>
      </w:pBdr>
    </w:pPr>
    <w:r>
      <w:rPr>
        <w:rFonts w:ascii="Arial" w:hAnsi="Arial"/>
        <w:b/>
        <w:color w:val="FFFFFF"/>
        <w:sz w:val="32"/>
      </w:rPr>
      <w:t xml:space="preserve">  WVU DSPIRA</w:t>
    </w:r>
    <w:r>
      <w:rPr>
        <w:rFonts w:ascii="Arial" w:hAnsi="Arial"/>
        <w:b w:val="0"/>
        <w:color w:val="FFFFFF"/>
        <w:sz w:val="18"/>
      </w:rPr>
      <w:tab/>
      <w:t>WEST VIRGINIA UNIVERSITY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cs="Arial" w:eastAsia="Arial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120" w:line="264" w:lineRule="auto"/>
    </w:pPr>
    <w:rPr>
      <w:rFonts w:ascii="Arial" w:hAnsi="Arial" w:cs="Arial" w:eastAsia="Arial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120" w:line="264" w:lineRule="auto"/>
    </w:pPr>
    <w:rPr>
      <w:rFonts w:ascii="Arial" w:hAnsi="Arial" w:cs="Arial" w:eastAsia="Arial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64" w:lineRule="auto"/>
      <w:outlineLvl w:val="0"/>
    </w:pPr>
    <w:rPr>
      <w:rFonts w:ascii="Arial" w:hAnsi="Arial" w:cs="Arial" w:eastAsia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64" w:lineRule="auto"/>
      <w:outlineLvl w:val="1"/>
    </w:pPr>
    <w:rPr>
      <w:rFonts w:ascii="Arial" w:hAnsi="Arial" w:cs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4" w:lineRule="auto"/>
      <w:contextualSpacing/>
    </w:pPr>
    <w:rPr>
      <w:rFonts w:ascii="Arial" w:hAnsi="Arial" w:cs="Arial" w:eastAsia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64" w:lineRule="auto"/>
    </w:pPr>
    <w:rPr>
      <w:rFonts w:ascii="Arial" w:hAnsi="Arial" w:cs="Arial" w:eastAsia="Arial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4" w:lineRule="auto"/>
      <w:contextualSpacing/>
    </w:pPr>
    <w:rPr>
      <w:rFonts w:ascii="Arial" w:hAnsi="Arial" w:cs="Arial" w:eastAsia="Arial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4" w:lineRule="auto"/>
      <w:contextualSpacing/>
    </w:pPr>
    <w:rPr>
      <w:rFonts w:ascii="Arial" w:hAnsi="Arial" w:cs="Arial" w:eastAsia="Arial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Electromagnetic spectrum</dc:title>
  <dc:subject>Student activity</dc:subject>
  <dc:creator>WVU DSPIRA</dc:creator>
  <cp:keywords/>
  <dc:description/>
  <cp:lastModifiedBy>WVU DSPIRA</cp:lastModifiedBy>
  <cp:revision>1</cp:revision>
  <dcterms:created xsi:type="dcterms:W3CDTF">2026-09-26T00:00:00Z</dcterms:created>
  <dcterms:modified xsi:type="dcterms:W3CDTF">2026-09-26T00:00:00Z</dcterms:modified>
  <cp:category/>
</cp:coreProperties>
</file>