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Electromagnetic spectrum</w:t>
      </w:r>
    </w:p>
    <w:p>
      <w:pPr>
        <w:pStyle w:val="Subtitle"/>
      </w:pPr>
      <w:r>
        <w:t>Answer key</w:t>
      </w:r>
    </w:p>
    <w:p>
      <w:r>
        <w:t>Identify each region of the electromagnetic spectrum. Compare the direction of increasing frequency with increasing wavelength.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-ke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 credit: Lori Maldonado. Original credit remains in the artwork.</w:t>
      </w:r>
    </w:p>
    <w:p>
      <w:pPr>
        <w:pStyle w:val="Heading1"/>
      </w:pPr>
      <w:r>
        <w:t>Spectrum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Position from left to right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Region</w:t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Radio</w:t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Microwaves</w:t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Infrared</w:t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Visible light</w:t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Ultraviolet</w:t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X-rays</w:t>
            </w:r>
          </w:p>
        </w:tc>
      </w:tr>
      <w:tr>
        <w:trPr>
          <w:trHeight w:val="403" w:hRule="atLeast"/>
          <w:cantSplit/>
        </w:trPr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tcPr>
            <w:tcW w:type="dxa" w:w="5040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Gamma rays</w:t>
            </w:r>
          </w:p>
        </w:tc>
      </w:tr>
    </w:tbl>
    <w:p>
      <w:pPr>
        <w:spacing w:after="0"/>
      </w:pPr>
    </w:p>
    <w:p>
      <w:r>
        <w:t>Frequency increases from left to right.</w:t>
      </w:r>
    </w:p>
    <w:p>
      <w:r>
        <w:t>Wavelength increases from right to left.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Electromagnetic spectrum</dc:title>
  <dc:subject>Answer key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