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000" w:firstRow="0" w:lastRow="0" w:firstColumn="0" w:lastColumn="0" w:noHBand="0" w:noVBand="0"/>
      </w:tblPr>
      <w:tblGrid>
        <w:gridCol w:w="7869"/>
        <w:gridCol w:w="1376"/>
      </w:tblGrid>
      <w:tr w:rsidR="00B75FC6" w14:paraId="4F7816D3" w14:textId="77777777">
        <w:tc>
          <w:tcPr>
            <w:tcW w:w="7905" w:type="dxa"/>
            <w:tcBorders>
              <w:top w:val="nil"/>
              <w:left w:val="nil"/>
              <w:bottom w:val="nil"/>
              <w:right w:val="nil"/>
            </w:tcBorders>
          </w:tcPr>
          <w:p w14:paraId="05509BD0" w14:textId="69A42F24" w:rsidR="00B75FC6" w:rsidRDefault="00B75FC6">
            <w:pPr>
              <w:pStyle w:val="Title"/>
              <w:jc w:val="left"/>
              <w:rPr>
                <w:rFonts w:eastAsia="MS MinNew Roman"/>
                <w:b w:val="0"/>
                <w:bCs w:val="0"/>
                <w:i/>
                <w:iCs/>
                <w:sz w:val="20"/>
                <w:szCs w:val="20"/>
              </w:rPr>
            </w:pPr>
          </w:p>
        </w:tc>
        <w:tc>
          <w:tcPr>
            <w:tcW w:w="1382" w:type="dxa"/>
            <w:tcBorders>
              <w:top w:val="nil"/>
              <w:left w:val="nil"/>
              <w:bottom w:val="nil"/>
              <w:right w:val="nil"/>
            </w:tcBorders>
          </w:tcPr>
          <w:p w14:paraId="0076250D" w14:textId="495554D4" w:rsidR="00B75FC6" w:rsidRDefault="00B75FC6">
            <w:pPr>
              <w:pStyle w:val="Title"/>
              <w:rPr>
                <w:rFonts w:eastAsia="MS MinNew Roman"/>
                <w:b w:val="0"/>
                <w:bCs w:val="0"/>
                <w:i/>
                <w:iCs/>
                <w:sz w:val="18"/>
                <w:szCs w:val="18"/>
              </w:rPr>
            </w:pPr>
          </w:p>
        </w:tc>
      </w:tr>
    </w:tbl>
    <w:p w14:paraId="4D1071D9" w14:textId="77777777" w:rsidR="00B75FC6" w:rsidRDefault="00B75FC6">
      <w:pPr>
        <w:pStyle w:val="Title"/>
        <w:rPr>
          <w:sz w:val="20"/>
          <w:szCs w:val="20"/>
        </w:rPr>
      </w:pPr>
    </w:p>
    <w:p w14:paraId="0AEC64EE" w14:textId="77777777" w:rsidR="00B75FC6" w:rsidRDefault="00A33278" w:rsidP="00A33278">
      <w:pPr>
        <w:pStyle w:val="Title"/>
      </w:pPr>
      <w:r w:rsidRPr="00A33278">
        <w:t>Experience with Student-Constructed Telescopes for Radio Astronomy</w:t>
      </w:r>
      <w:r w:rsidR="00E775BB">
        <w:t xml:space="preserve"> </w:t>
      </w:r>
    </w:p>
    <w:p w14:paraId="29E8C2CC" w14:textId="77777777" w:rsidR="00B75FC6" w:rsidRDefault="00B75FC6">
      <w:pPr>
        <w:jc w:val="center"/>
        <w:rPr>
          <w:b/>
          <w:bCs/>
          <w:sz w:val="20"/>
          <w:szCs w:val="20"/>
        </w:rPr>
      </w:pPr>
    </w:p>
    <w:p w14:paraId="615DBAB4" w14:textId="7052DD92" w:rsidR="00E132E6" w:rsidRDefault="00A33278">
      <w:pPr>
        <w:pStyle w:val="Author"/>
        <w:rPr>
          <w:sz w:val="20"/>
          <w:szCs w:val="20"/>
        </w:rPr>
      </w:pPr>
      <w:r>
        <w:rPr>
          <w:sz w:val="20"/>
          <w:szCs w:val="20"/>
        </w:rPr>
        <w:t xml:space="preserve">Glen I. </w:t>
      </w:r>
      <w:proofErr w:type="gramStart"/>
      <w:r>
        <w:rPr>
          <w:sz w:val="20"/>
          <w:szCs w:val="20"/>
        </w:rPr>
        <w:t>Langston</w:t>
      </w:r>
      <w:r w:rsidR="00E775BB">
        <w:rPr>
          <w:sz w:val="20"/>
          <w:szCs w:val="20"/>
          <w:vertAlign w:val="superscript"/>
        </w:rPr>
        <w:t>(</w:t>
      </w:r>
      <w:proofErr w:type="gramEnd"/>
      <w:r w:rsidR="00E775BB">
        <w:rPr>
          <w:sz w:val="20"/>
          <w:szCs w:val="20"/>
          <w:vertAlign w:val="superscript"/>
        </w:rPr>
        <w:t>1)</w:t>
      </w:r>
      <w:r w:rsidR="00E775BB">
        <w:rPr>
          <w:sz w:val="20"/>
          <w:szCs w:val="20"/>
        </w:rPr>
        <w:t>, S</w:t>
      </w:r>
      <w:r>
        <w:rPr>
          <w:sz w:val="20"/>
          <w:szCs w:val="20"/>
        </w:rPr>
        <w:t>ue Ann Heatherly</w:t>
      </w:r>
      <w:r w:rsidR="00E132E6">
        <w:rPr>
          <w:sz w:val="20"/>
          <w:szCs w:val="20"/>
          <w:vertAlign w:val="superscript"/>
        </w:rPr>
        <w:t>(2</w:t>
      </w:r>
      <w:r w:rsidR="00E775BB">
        <w:rPr>
          <w:sz w:val="20"/>
          <w:szCs w:val="20"/>
          <w:vertAlign w:val="superscript"/>
        </w:rPr>
        <w:t>)</w:t>
      </w:r>
      <w:r w:rsidR="00E775BB">
        <w:rPr>
          <w:sz w:val="20"/>
          <w:szCs w:val="20"/>
        </w:rPr>
        <w:t xml:space="preserve">, </w:t>
      </w:r>
      <w:r w:rsidR="0029371B">
        <w:rPr>
          <w:sz w:val="20"/>
          <w:szCs w:val="20"/>
        </w:rPr>
        <w:t>Kevin Bandura</w:t>
      </w:r>
      <w:r w:rsidR="0029371B" w:rsidRPr="00E415D3">
        <w:rPr>
          <w:sz w:val="20"/>
          <w:szCs w:val="20"/>
          <w:vertAlign w:val="superscript"/>
        </w:rPr>
        <w:t>(</w:t>
      </w:r>
      <w:r w:rsidR="0029371B" w:rsidRPr="0029371B">
        <w:rPr>
          <w:sz w:val="20"/>
          <w:szCs w:val="20"/>
          <w:vertAlign w:val="superscript"/>
        </w:rPr>
        <w:t>3)</w:t>
      </w:r>
      <w:r w:rsidR="000219DD" w:rsidRPr="0029371B">
        <w:rPr>
          <w:sz w:val="20"/>
          <w:szCs w:val="20"/>
          <w:vertAlign w:val="superscript"/>
        </w:rPr>
        <w:t xml:space="preserve"> </w:t>
      </w:r>
    </w:p>
    <w:p w14:paraId="66D983B5" w14:textId="55B752EE" w:rsidR="00B75FC6" w:rsidRDefault="0029371B">
      <w:pPr>
        <w:pStyle w:val="Author"/>
        <w:rPr>
          <w:sz w:val="20"/>
          <w:szCs w:val="20"/>
        </w:rPr>
      </w:pPr>
      <w:r>
        <w:rPr>
          <w:sz w:val="20"/>
          <w:szCs w:val="20"/>
        </w:rPr>
        <w:t xml:space="preserve"> </w:t>
      </w:r>
      <w:r w:rsidR="00E775BB">
        <w:rPr>
          <w:sz w:val="20"/>
          <w:szCs w:val="20"/>
        </w:rPr>
        <w:t xml:space="preserve">(1) </w:t>
      </w:r>
      <w:r w:rsidR="000219DD">
        <w:rPr>
          <w:sz w:val="20"/>
          <w:szCs w:val="20"/>
        </w:rPr>
        <w:t>National Sci</w:t>
      </w:r>
      <w:r w:rsidR="00E132E6">
        <w:rPr>
          <w:sz w:val="20"/>
          <w:szCs w:val="20"/>
        </w:rPr>
        <w:t>ence Foundation, Alexandria</w:t>
      </w:r>
      <w:r w:rsidR="000219DD">
        <w:rPr>
          <w:sz w:val="20"/>
          <w:szCs w:val="20"/>
        </w:rPr>
        <w:t>,</w:t>
      </w:r>
      <w:r w:rsidR="00E132E6">
        <w:rPr>
          <w:sz w:val="20"/>
          <w:szCs w:val="20"/>
        </w:rPr>
        <w:t xml:space="preserve"> </w:t>
      </w:r>
      <w:r>
        <w:rPr>
          <w:sz w:val="20"/>
          <w:szCs w:val="20"/>
        </w:rPr>
        <w:t>VA</w:t>
      </w:r>
      <w:r w:rsidR="000219DD">
        <w:rPr>
          <w:sz w:val="20"/>
          <w:szCs w:val="20"/>
        </w:rPr>
        <w:t>, e-mail:  glangsto@nsf.gov</w:t>
      </w:r>
      <w:r w:rsidR="00E775BB">
        <w:rPr>
          <w:sz w:val="20"/>
          <w:szCs w:val="20"/>
        </w:rPr>
        <w:t xml:space="preserve">; </w:t>
      </w:r>
    </w:p>
    <w:p w14:paraId="419EB2E9" w14:textId="0D7F1C42" w:rsidR="00B75FC6" w:rsidRDefault="00E775BB">
      <w:pPr>
        <w:pStyle w:val="Author"/>
        <w:rPr>
          <w:sz w:val="20"/>
          <w:szCs w:val="20"/>
        </w:rPr>
      </w:pPr>
      <w:r>
        <w:rPr>
          <w:sz w:val="20"/>
          <w:szCs w:val="20"/>
        </w:rPr>
        <w:t xml:space="preserve">(2) </w:t>
      </w:r>
      <w:r w:rsidR="00E132E6">
        <w:rPr>
          <w:sz w:val="20"/>
          <w:szCs w:val="20"/>
        </w:rPr>
        <w:t>Green Bank Observatory, Green Bank, WV, e</w:t>
      </w:r>
      <w:r w:rsidR="00D36A3C">
        <w:rPr>
          <w:sz w:val="20"/>
          <w:szCs w:val="20"/>
        </w:rPr>
        <w:t>-</w:t>
      </w:r>
      <w:r w:rsidR="00E132E6">
        <w:rPr>
          <w:sz w:val="20"/>
          <w:szCs w:val="20"/>
        </w:rPr>
        <w:t>mail</w:t>
      </w:r>
      <w:r w:rsidR="00D36A3C">
        <w:rPr>
          <w:sz w:val="20"/>
          <w:szCs w:val="20"/>
        </w:rPr>
        <w:t>:</w:t>
      </w:r>
      <w:r w:rsidR="00E132E6">
        <w:rPr>
          <w:sz w:val="20"/>
          <w:szCs w:val="20"/>
        </w:rPr>
        <w:t xml:space="preserve"> </w:t>
      </w:r>
      <w:hyperlink r:id="rId6" w:history="1">
        <w:r w:rsidR="00E132E6" w:rsidRPr="00EF0F39">
          <w:rPr>
            <w:rStyle w:val="Hyperlink"/>
            <w:sz w:val="20"/>
            <w:szCs w:val="20"/>
          </w:rPr>
          <w:t>sheather@nrao.edu</w:t>
        </w:r>
      </w:hyperlink>
    </w:p>
    <w:p w14:paraId="327DCA9F" w14:textId="619722C5" w:rsidR="00E132E6" w:rsidRDefault="00E132E6">
      <w:pPr>
        <w:pStyle w:val="Author"/>
        <w:rPr>
          <w:sz w:val="20"/>
          <w:szCs w:val="20"/>
        </w:rPr>
      </w:pPr>
      <w:r>
        <w:rPr>
          <w:sz w:val="20"/>
          <w:szCs w:val="20"/>
        </w:rPr>
        <w:t xml:space="preserve">(3) West Virginia University, </w:t>
      </w:r>
      <w:r w:rsidR="0029371B">
        <w:rPr>
          <w:sz w:val="20"/>
          <w:szCs w:val="20"/>
        </w:rPr>
        <w:t xml:space="preserve">Morgantown, </w:t>
      </w:r>
      <w:r>
        <w:rPr>
          <w:sz w:val="20"/>
          <w:szCs w:val="20"/>
        </w:rPr>
        <w:t>WV</w:t>
      </w:r>
      <w:r w:rsidR="0029371B">
        <w:rPr>
          <w:sz w:val="20"/>
          <w:szCs w:val="20"/>
        </w:rPr>
        <w:t>, e-mail: kbandura@gmail.com</w:t>
      </w:r>
    </w:p>
    <w:p w14:paraId="0F75BE25" w14:textId="360B2273" w:rsidR="00B75FC6" w:rsidRDefault="00B75FC6" w:rsidP="005B5BCB">
      <w:pPr>
        <w:pStyle w:val="Author"/>
        <w:rPr>
          <w:sz w:val="20"/>
          <w:szCs w:val="20"/>
        </w:rPr>
      </w:pPr>
    </w:p>
    <w:p w14:paraId="330C4B70" w14:textId="77777777" w:rsidR="00B75FC6" w:rsidRDefault="00B75FC6">
      <w:pPr>
        <w:pStyle w:val="BodyText"/>
        <w:rPr>
          <w:b/>
          <w:bCs/>
          <w:sz w:val="20"/>
          <w:szCs w:val="20"/>
        </w:rPr>
      </w:pPr>
    </w:p>
    <w:p w14:paraId="0AAC7E8C" w14:textId="7CB6E7AB" w:rsidR="005E240B" w:rsidRDefault="00EF5C43" w:rsidP="000219DD">
      <w:pPr>
        <w:pStyle w:val="BodyText"/>
        <w:rPr>
          <w:sz w:val="20"/>
          <w:szCs w:val="20"/>
        </w:rPr>
      </w:pPr>
      <w:r>
        <w:rPr>
          <w:sz w:val="20"/>
          <w:szCs w:val="20"/>
        </w:rPr>
        <w:t xml:space="preserve">Project-Based Learning </w:t>
      </w:r>
      <w:r w:rsidR="005E240B">
        <w:rPr>
          <w:sz w:val="20"/>
          <w:szCs w:val="20"/>
        </w:rPr>
        <w:t xml:space="preserve">(PBL) </w:t>
      </w:r>
      <w:r>
        <w:rPr>
          <w:sz w:val="20"/>
          <w:szCs w:val="20"/>
        </w:rPr>
        <w:t xml:space="preserve">is known to motivate students and </w:t>
      </w:r>
      <w:r w:rsidR="004C531C">
        <w:rPr>
          <w:sz w:val="20"/>
          <w:szCs w:val="20"/>
        </w:rPr>
        <w:t xml:space="preserve">is a </w:t>
      </w:r>
      <w:r>
        <w:rPr>
          <w:sz w:val="20"/>
          <w:szCs w:val="20"/>
        </w:rPr>
        <w:t xml:space="preserve">better model real-world engineering </w:t>
      </w:r>
      <w:r w:rsidR="004C531C">
        <w:rPr>
          <w:sz w:val="20"/>
          <w:szCs w:val="20"/>
        </w:rPr>
        <w:t>experience</w:t>
      </w:r>
      <w:r>
        <w:rPr>
          <w:sz w:val="20"/>
          <w:szCs w:val="20"/>
        </w:rPr>
        <w:t xml:space="preserve"> than school lectures.   </w:t>
      </w:r>
      <w:r w:rsidR="000219DD" w:rsidRPr="000219DD">
        <w:rPr>
          <w:sz w:val="20"/>
          <w:szCs w:val="20"/>
        </w:rPr>
        <w:t>Our g</w:t>
      </w:r>
      <w:r w:rsidR="00E132E6">
        <w:rPr>
          <w:sz w:val="20"/>
          <w:szCs w:val="20"/>
        </w:rPr>
        <w:t xml:space="preserve">roup has </w:t>
      </w:r>
      <w:r>
        <w:rPr>
          <w:sz w:val="20"/>
          <w:szCs w:val="20"/>
        </w:rPr>
        <w:t xml:space="preserve">worked with high school students and teachers to design </w:t>
      </w:r>
      <w:r w:rsidR="004C531C">
        <w:rPr>
          <w:sz w:val="20"/>
          <w:szCs w:val="20"/>
        </w:rPr>
        <w:t xml:space="preserve">a </w:t>
      </w:r>
      <w:r>
        <w:rPr>
          <w:sz w:val="20"/>
          <w:szCs w:val="20"/>
        </w:rPr>
        <w:t xml:space="preserve">Radio Astronomy </w:t>
      </w:r>
      <w:r w:rsidR="005E240B">
        <w:rPr>
          <w:sz w:val="20"/>
          <w:szCs w:val="20"/>
        </w:rPr>
        <w:t>PBL experience.  We’ve desig</w:t>
      </w:r>
      <w:r>
        <w:rPr>
          <w:sz w:val="20"/>
          <w:szCs w:val="20"/>
        </w:rPr>
        <w:t>n</w:t>
      </w:r>
      <w:r w:rsidR="005E240B">
        <w:rPr>
          <w:sz w:val="20"/>
          <w:szCs w:val="20"/>
        </w:rPr>
        <w:t>ed</w:t>
      </w:r>
      <w:r w:rsidR="00E132E6">
        <w:rPr>
          <w:sz w:val="20"/>
          <w:szCs w:val="20"/>
        </w:rPr>
        <w:t xml:space="preserve">, </w:t>
      </w:r>
      <w:r w:rsidR="000219DD" w:rsidRPr="000219DD">
        <w:rPr>
          <w:sz w:val="20"/>
          <w:szCs w:val="20"/>
        </w:rPr>
        <w:t>documented construction</w:t>
      </w:r>
      <w:r w:rsidR="00E132E6">
        <w:rPr>
          <w:sz w:val="20"/>
          <w:szCs w:val="20"/>
        </w:rPr>
        <w:t xml:space="preserve"> and operated</w:t>
      </w:r>
      <w:r w:rsidR="000219DD" w:rsidRPr="000219DD">
        <w:rPr>
          <w:sz w:val="20"/>
          <w:szCs w:val="20"/>
        </w:rPr>
        <w:t xml:space="preserve"> Radio Telescopes intend</w:t>
      </w:r>
      <w:r w:rsidR="005E240B">
        <w:rPr>
          <w:sz w:val="20"/>
          <w:szCs w:val="20"/>
        </w:rPr>
        <w:t>ed</w:t>
      </w:r>
      <w:r w:rsidR="000219DD" w:rsidRPr="000219DD">
        <w:rPr>
          <w:sz w:val="20"/>
          <w:szCs w:val="20"/>
        </w:rPr>
        <w:t xml:space="preserve"> for use by high schools, colleges, hobbyists a</w:t>
      </w:r>
      <w:r w:rsidR="005E240B">
        <w:rPr>
          <w:sz w:val="20"/>
          <w:szCs w:val="20"/>
        </w:rPr>
        <w:t xml:space="preserve">nd other </w:t>
      </w:r>
      <w:r w:rsidR="005E240B" w:rsidRPr="0050146E">
        <w:rPr>
          <w:i/>
          <w:sz w:val="20"/>
          <w:szCs w:val="20"/>
        </w:rPr>
        <w:t>Science Aficionados</w:t>
      </w:r>
      <w:r w:rsidR="005E240B">
        <w:rPr>
          <w:sz w:val="20"/>
          <w:szCs w:val="20"/>
        </w:rPr>
        <w:t>.  Optimum PBL experiences need a balance of</w:t>
      </w:r>
      <w:r w:rsidR="00C907A0">
        <w:rPr>
          <w:sz w:val="20"/>
          <w:szCs w:val="20"/>
        </w:rPr>
        <w:t xml:space="preserve"> simple initial</w:t>
      </w:r>
      <w:r w:rsidR="005E240B">
        <w:rPr>
          <w:sz w:val="20"/>
          <w:szCs w:val="20"/>
        </w:rPr>
        <w:t xml:space="preserve"> </w:t>
      </w:r>
      <w:r w:rsidR="00C907A0">
        <w:rPr>
          <w:sz w:val="20"/>
          <w:szCs w:val="20"/>
        </w:rPr>
        <w:t>instructions</w:t>
      </w:r>
      <w:r w:rsidR="0050146E">
        <w:rPr>
          <w:sz w:val="20"/>
          <w:szCs w:val="20"/>
        </w:rPr>
        <w:t>,</w:t>
      </w:r>
      <w:r w:rsidR="00C907A0">
        <w:rPr>
          <w:sz w:val="20"/>
          <w:szCs w:val="20"/>
        </w:rPr>
        <w:t xml:space="preserve"> combined with more open-</w:t>
      </w:r>
      <w:r w:rsidR="005E240B">
        <w:rPr>
          <w:sz w:val="20"/>
          <w:szCs w:val="20"/>
        </w:rPr>
        <w:t xml:space="preserve">ended questions to challenge participants. </w:t>
      </w:r>
      <w:r w:rsidR="00C907A0">
        <w:rPr>
          <w:sz w:val="20"/>
          <w:szCs w:val="20"/>
        </w:rPr>
        <w:t xml:space="preserve">  </w:t>
      </w:r>
    </w:p>
    <w:p w14:paraId="6E06BD75" w14:textId="6443CDF2" w:rsidR="00C907A0" w:rsidRDefault="00C907A0" w:rsidP="000219DD">
      <w:pPr>
        <w:pStyle w:val="BodyText"/>
        <w:rPr>
          <w:sz w:val="20"/>
          <w:szCs w:val="20"/>
        </w:rPr>
      </w:pPr>
    </w:p>
    <w:p w14:paraId="36037783" w14:textId="32DAB5E9" w:rsidR="00C907A0" w:rsidRDefault="00C907A0" w:rsidP="00C907A0">
      <w:pPr>
        <w:pStyle w:val="BodyText"/>
        <w:rPr>
          <w:sz w:val="20"/>
          <w:szCs w:val="20"/>
        </w:rPr>
      </w:pPr>
      <w:r>
        <w:rPr>
          <w:sz w:val="20"/>
          <w:szCs w:val="20"/>
        </w:rPr>
        <w:t xml:space="preserve">We </w:t>
      </w:r>
      <w:r w:rsidR="00013ED3">
        <w:rPr>
          <w:sz w:val="20"/>
          <w:szCs w:val="20"/>
        </w:rPr>
        <w:t xml:space="preserve">first </w:t>
      </w:r>
      <w:r>
        <w:rPr>
          <w:sz w:val="20"/>
          <w:szCs w:val="20"/>
        </w:rPr>
        <w:t>designed and constructed several versions of our own telescopes, to confirm that a sensitive telescope was within the reach of the participants’ skills and budgets.   The designs were documents on-line in advance</w:t>
      </w:r>
      <w:r w:rsidR="0050146E">
        <w:rPr>
          <w:sz w:val="20"/>
          <w:szCs w:val="20"/>
        </w:rPr>
        <w:t>. M</w:t>
      </w:r>
      <w:r>
        <w:rPr>
          <w:sz w:val="20"/>
          <w:szCs w:val="20"/>
        </w:rPr>
        <w:t xml:space="preserve">aterials and tools were purchased before the participants arrived.  We’re encouraging all </w:t>
      </w:r>
      <w:r w:rsidRPr="00C907A0">
        <w:rPr>
          <w:i/>
          <w:sz w:val="20"/>
          <w:szCs w:val="20"/>
        </w:rPr>
        <w:t>Science Aficionados</w:t>
      </w:r>
      <w:r w:rsidR="00013ED3" w:rsidRPr="00013ED3">
        <w:rPr>
          <w:sz w:val="20"/>
          <w:szCs w:val="20"/>
        </w:rPr>
        <w:t>, (i.e. participants</w:t>
      </w:r>
      <w:r w:rsidRPr="00013ED3">
        <w:rPr>
          <w:sz w:val="20"/>
          <w:szCs w:val="20"/>
        </w:rPr>
        <w:t>)</w:t>
      </w:r>
      <w:r>
        <w:rPr>
          <w:sz w:val="20"/>
          <w:szCs w:val="20"/>
        </w:rPr>
        <w:t xml:space="preserve"> to add to the </w:t>
      </w:r>
      <w:hyperlink r:id="rId7" w:history="1">
        <w:r w:rsidR="00013ED3" w:rsidRPr="00013ED3">
          <w:rPr>
            <w:rStyle w:val="Hyperlink"/>
            <w:sz w:val="20"/>
            <w:szCs w:val="20"/>
          </w:rPr>
          <w:t>http://OpenSourceRadioTelescopes.org</w:t>
        </w:r>
      </w:hyperlink>
      <w:r w:rsidR="00013ED3">
        <w:rPr>
          <w:sz w:val="20"/>
          <w:szCs w:val="20"/>
        </w:rPr>
        <w:t xml:space="preserve"> </w:t>
      </w:r>
      <w:r>
        <w:rPr>
          <w:sz w:val="20"/>
          <w:szCs w:val="20"/>
        </w:rPr>
        <w:t>web site. Pictures of students</w:t>
      </w:r>
      <w:r w:rsidR="00013ED3">
        <w:rPr>
          <w:sz w:val="20"/>
          <w:szCs w:val="20"/>
        </w:rPr>
        <w:t>’</w:t>
      </w:r>
      <w:r>
        <w:rPr>
          <w:sz w:val="20"/>
          <w:szCs w:val="20"/>
        </w:rPr>
        <w:t xml:space="preserve"> designs and instructions </w:t>
      </w:r>
      <w:r w:rsidRPr="00013ED3">
        <w:rPr>
          <w:sz w:val="20"/>
          <w:szCs w:val="20"/>
        </w:rPr>
        <w:t xml:space="preserve">for </w:t>
      </w:r>
      <w:r w:rsidR="00013ED3" w:rsidRPr="00013ED3">
        <w:rPr>
          <w:sz w:val="20"/>
          <w:szCs w:val="20"/>
        </w:rPr>
        <w:t xml:space="preserve">the </w:t>
      </w:r>
      <w:r w:rsidRPr="00013ED3">
        <w:rPr>
          <w:sz w:val="20"/>
          <w:szCs w:val="20"/>
        </w:rPr>
        <w:t>first</w:t>
      </w:r>
      <w:r>
        <w:rPr>
          <w:sz w:val="20"/>
          <w:szCs w:val="20"/>
        </w:rPr>
        <w:t xml:space="preserve"> two student-constructed telescopes are there. </w:t>
      </w:r>
      <w:r w:rsidR="00013ED3">
        <w:rPr>
          <w:sz w:val="20"/>
          <w:szCs w:val="20"/>
        </w:rPr>
        <w:t xml:space="preserve"> We’re </w:t>
      </w:r>
      <w:r>
        <w:rPr>
          <w:sz w:val="20"/>
          <w:szCs w:val="20"/>
        </w:rPr>
        <w:t xml:space="preserve">encouraging </w:t>
      </w:r>
      <w:r w:rsidR="004C531C">
        <w:rPr>
          <w:sz w:val="20"/>
          <w:szCs w:val="20"/>
        </w:rPr>
        <w:t xml:space="preserve">everyone to </w:t>
      </w:r>
      <w:r>
        <w:rPr>
          <w:sz w:val="20"/>
          <w:szCs w:val="20"/>
        </w:rPr>
        <w:t>ad</w:t>
      </w:r>
      <w:r w:rsidR="004C531C">
        <w:rPr>
          <w:sz w:val="20"/>
          <w:szCs w:val="20"/>
        </w:rPr>
        <w:t>d to the PBL documentation</w:t>
      </w:r>
      <w:r w:rsidR="00013ED3">
        <w:rPr>
          <w:sz w:val="20"/>
          <w:szCs w:val="20"/>
        </w:rPr>
        <w:t xml:space="preserve">, by signing up for a </w:t>
      </w:r>
      <w:hyperlink r:id="rId8" w:history="1">
        <w:r w:rsidR="00013ED3" w:rsidRPr="004C531C">
          <w:rPr>
            <w:rStyle w:val="Hyperlink"/>
            <w:sz w:val="20"/>
            <w:szCs w:val="20"/>
          </w:rPr>
          <w:t>Wiki</w:t>
        </w:r>
      </w:hyperlink>
      <w:r w:rsidR="004C531C">
        <w:rPr>
          <w:sz w:val="20"/>
          <w:szCs w:val="20"/>
        </w:rPr>
        <w:t xml:space="preserve"> account</w:t>
      </w:r>
      <w:r w:rsidR="00013ED3">
        <w:rPr>
          <w:sz w:val="20"/>
          <w:szCs w:val="20"/>
        </w:rPr>
        <w:t xml:space="preserve">.  </w:t>
      </w:r>
      <w:r>
        <w:rPr>
          <w:sz w:val="20"/>
          <w:szCs w:val="20"/>
        </w:rPr>
        <w:t>We’ve incorporated lessons-</w:t>
      </w:r>
      <w:r w:rsidRPr="000219DD">
        <w:rPr>
          <w:sz w:val="20"/>
          <w:szCs w:val="20"/>
        </w:rPr>
        <w:t>lea</w:t>
      </w:r>
      <w:r>
        <w:rPr>
          <w:sz w:val="20"/>
          <w:szCs w:val="20"/>
        </w:rPr>
        <w:t xml:space="preserve">rned into </w:t>
      </w:r>
      <w:r w:rsidR="00013ED3">
        <w:rPr>
          <w:sz w:val="20"/>
          <w:szCs w:val="20"/>
        </w:rPr>
        <w:t xml:space="preserve">improved </w:t>
      </w:r>
      <w:r>
        <w:rPr>
          <w:sz w:val="20"/>
          <w:szCs w:val="20"/>
        </w:rPr>
        <w:t xml:space="preserve">documentation in the </w:t>
      </w:r>
      <w:hyperlink r:id="rId9" w:history="1">
        <w:r w:rsidR="00013ED3" w:rsidRPr="00013ED3">
          <w:rPr>
            <w:rStyle w:val="Hyperlink"/>
            <w:sz w:val="20"/>
            <w:szCs w:val="20"/>
          </w:rPr>
          <w:t>LightWork memo series.</w:t>
        </w:r>
      </w:hyperlink>
      <w:r>
        <w:rPr>
          <w:sz w:val="20"/>
          <w:szCs w:val="20"/>
        </w:rPr>
        <w:t xml:space="preserve"> </w:t>
      </w:r>
      <w:r w:rsidR="00013ED3">
        <w:rPr>
          <w:sz w:val="20"/>
          <w:szCs w:val="20"/>
        </w:rPr>
        <w:t xml:space="preserve"> Our goal is to encourage </w:t>
      </w:r>
      <w:r w:rsidR="00013ED3" w:rsidRPr="00013ED3">
        <w:rPr>
          <w:i/>
          <w:sz w:val="20"/>
          <w:szCs w:val="20"/>
        </w:rPr>
        <w:t xml:space="preserve">Science Aficionados </w:t>
      </w:r>
      <w:r w:rsidR="004C531C">
        <w:rPr>
          <w:sz w:val="20"/>
          <w:szCs w:val="20"/>
        </w:rPr>
        <w:t>to improve these documents.  The intent is to build a community</w:t>
      </w:r>
      <w:r w:rsidR="00013ED3">
        <w:rPr>
          <w:sz w:val="20"/>
          <w:szCs w:val="20"/>
        </w:rPr>
        <w:t xml:space="preserve"> so that other students can take advantage of new capabilities</w:t>
      </w:r>
      <w:r w:rsidR="004C531C">
        <w:rPr>
          <w:sz w:val="20"/>
          <w:szCs w:val="20"/>
        </w:rPr>
        <w:t xml:space="preserve">, </w:t>
      </w:r>
      <w:r w:rsidR="00013ED3">
        <w:rPr>
          <w:sz w:val="20"/>
          <w:szCs w:val="20"/>
        </w:rPr>
        <w:t>grow</w:t>
      </w:r>
      <w:r w:rsidR="004C531C">
        <w:rPr>
          <w:sz w:val="20"/>
          <w:szCs w:val="20"/>
        </w:rPr>
        <w:t>ing the areas of study in</w:t>
      </w:r>
      <w:r w:rsidR="00013ED3">
        <w:rPr>
          <w:sz w:val="20"/>
          <w:szCs w:val="20"/>
        </w:rPr>
        <w:t xml:space="preserve"> this PBL experience. </w:t>
      </w:r>
      <w:r w:rsidR="004C531C">
        <w:rPr>
          <w:sz w:val="20"/>
          <w:szCs w:val="20"/>
        </w:rPr>
        <w:t>It is well known that teamwork, and the required d</w:t>
      </w:r>
      <w:r w:rsidR="00013ED3">
        <w:rPr>
          <w:sz w:val="20"/>
          <w:szCs w:val="20"/>
        </w:rPr>
        <w:t>ocum</w:t>
      </w:r>
      <w:r w:rsidR="004C531C">
        <w:rPr>
          <w:sz w:val="20"/>
          <w:szCs w:val="20"/>
        </w:rPr>
        <w:t>entation of efforts, are</w:t>
      </w:r>
      <w:r w:rsidR="00013ED3">
        <w:rPr>
          <w:sz w:val="20"/>
          <w:szCs w:val="20"/>
        </w:rPr>
        <w:t xml:space="preserve"> critic</w:t>
      </w:r>
      <w:r w:rsidR="004C531C">
        <w:rPr>
          <w:sz w:val="20"/>
          <w:szCs w:val="20"/>
        </w:rPr>
        <w:t>al for real-world engineering projects</w:t>
      </w:r>
      <w:r w:rsidR="00013ED3">
        <w:rPr>
          <w:sz w:val="20"/>
          <w:szCs w:val="20"/>
        </w:rPr>
        <w:t>.</w:t>
      </w:r>
    </w:p>
    <w:p w14:paraId="3E0C9F47" w14:textId="77777777" w:rsidR="00C907A0" w:rsidRDefault="00C907A0" w:rsidP="00C907A0">
      <w:pPr>
        <w:pStyle w:val="BodyText"/>
        <w:rPr>
          <w:sz w:val="20"/>
          <w:szCs w:val="20"/>
        </w:rPr>
      </w:pPr>
    </w:p>
    <w:p w14:paraId="5B9F74DA" w14:textId="00425584" w:rsidR="004C531C" w:rsidRDefault="004C531C" w:rsidP="00C907A0">
      <w:pPr>
        <w:pStyle w:val="BodyText"/>
        <w:rPr>
          <w:sz w:val="20"/>
          <w:szCs w:val="20"/>
        </w:rPr>
      </w:pPr>
      <w:r>
        <w:rPr>
          <w:sz w:val="20"/>
          <w:szCs w:val="20"/>
        </w:rPr>
        <w:t>A radio telescope has a fairly large number of components.   The</w:t>
      </w:r>
      <w:r w:rsidR="000B0908">
        <w:rPr>
          <w:sz w:val="20"/>
          <w:szCs w:val="20"/>
        </w:rPr>
        <w:t xml:space="preserve"> basic telescope overview is</w:t>
      </w:r>
      <w:r w:rsidR="00D202F1">
        <w:rPr>
          <w:sz w:val="20"/>
          <w:szCs w:val="20"/>
        </w:rPr>
        <w:t xml:space="preserve"> no</w:t>
      </w:r>
      <w:r w:rsidR="000B0908">
        <w:rPr>
          <w:sz w:val="20"/>
          <w:szCs w:val="20"/>
        </w:rPr>
        <w:t>w documented in</w:t>
      </w:r>
      <w:r w:rsidR="000B0908" w:rsidRPr="000B0908">
        <w:rPr>
          <w:i/>
          <w:sz w:val="20"/>
          <w:szCs w:val="20"/>
        </w:rPr>
        <w:t xml:space="preserve"> LightWork </w:t>
      </w:r>
      <w:hyperlink r:id="rId10" w:history="1">
        <w:r w:rsidR="000B0908" w:rsidRPr="000B0908">
          <w:rPr>
            <w:rStyle w:val="Hyperlink"/>
            <w:sz w:val="20"/>
            <w:szCs w:val="20"/>
          </w:rPr>
          <w:t>Memo 14</w:t>
        </w:r>
      </w:hyperlink>
      <w:r w:rsidR="00D202F1">
        <w:rPr>
          <w:sz w:val="20"/>
          <w:szCs w:val="20"/>
        </w:rPr>
        <w:t xml:space="preserve"> and </w:t>
      </w:r>
      <w:hyperlink r:id="rId11" w:history="1">
        <w:r w:rsidR="0050146E" w:rsidRPr="0050146E">
          <w:rPr>
            <w:rStyle w:val="Hyperlink"/>
            <w:sz w:val="20"/>
            <w:szCs w:val="20"/>
          </w:rPr>
          <w:t>Mem</w:t>
        </w:r>
        <w:r w:rsidR="0050146E" w:rsidRPr="0050146E">
          <w:rPr>
            <w:rStyle w:val="Hyperlink"/>
            <w:sz w:val="20"/>
            <w:szCs w:val="20"/>
          </w:rPr>
          <w:t>o</w:t>
        </w:r>
        <w:r w:rsidR="0050146E" w:rsidRPr="0050146E">
          <w:rPr>
            <w:rStyle w:val="Hyperlink"/>
            <w:sz w:val="20"/>
            <w:szCs w:val="20"/>
          </w:rPr>
          <w:t xml:space="preserve"> 15</w:t>
        </w:r>
      </w:hyperlink>
      <w:r w:rsidR="00D202F1">
        <w:rPr>
          <w:sz w:val="20"/>
          <w:szCs w:val="20"/>
        </w:rPr>
        <w:t xml:space="preserve">.   </w:t>
      </w:r>
      <w:r w:rsidR="0050146E">
        <w:rPr>
          <w:sz w:val="20"/>
          <w:szCs w:val="20"/>
        </w:rPr>
        <w:t>We’re looking forward to more contributions to the memos!</w:t>
      </w:r>
    </w:p>
    <w:p w14:paraId="1A0D598F" w14:textId="77777777" w:rsidR="00D202F1" w:rsidRPr="000219DD" w:rsidRDefault="00D202F1" w:rsidP="00C907A0">
      <w:pPr>
        <w:pStyle w:val="BodyText"/>
        <w:rPr>
          <w:sz w:val="20"/>
          <w:szCs w:val="20"/>
        </w:rPr>
      </w:pPr>
    </w:p>
    <w:p w14:paraId="18409808" w14:textId="0404C2CD" w:rsidR="00C907A0" w:rsidRDefault="004C531C" w:rsidP="000219DD">
      <w:pPr>
        <w:pStyle w:val="BodyText"/>
        <w:rPr>
          <w:sz w:val="20"/>
          <w:szCs w:val="20"/>
        </w:rPr>
      </w:pPr>
      <w:r>
        <w:rPr>
          <w:sz w:val="20"/>
          <w:szCs w:val="20"/>
        </w:rPr>
        <w:t>After the initial telescope designs were created, the materials were tested with two different groups.   The first project was lead by Sue Ann Heather of the Green Bank Observatory</w:t>
      </w:r>
      <w:r w:rsidR="000B0908">
        <w:rPr>
          <w:sz w:val="20"/>
          <w:szCs w:val="20"/>
        </w:rPr>
        <w:t xml:space="preserve"> (GBO)</w:t>
      </w:r>
      <w:r>
        <w:rPr>
          <w:sz w:val="20"/>
          <w:szCs w:val="20"/>
        </w:rPr>
        <w:t xml:space="preserve">, and involved 20 rising college freshmen, </w:t>
      </w:r>
      <w:proofErr w:type="gramStart"/>
      <w:r w:rsidR="00D202F1">
        <w:rPr>
          <w:sz w:val="20"/>
          <w:szCs w:val="20"/>
        </w:rPr>
        <w:t>who</w:t>
      </w:r>
      <w:proofErr w:type="gramEnd"/>
      <w:r>
        <w:rPr>
          <w:sz w:val="20"/>
          <w:szCs w:val="20"/>
        </w:rPr>
        <w:t xml:space="preserve"> were entering West Virginia University</w:t>
      </w:r>
      <w:r w:rsidR="00D202F1">
        <w:rPr>
          <w:sz w:val="20"/>
          <w:szCs w:val="20"/>
        </w:rPr>
        <w:t xml:space="preserve"> that fall</w:t>
      </w:r>
      <w:r>
        <w:rPr>
          <w:sz w:val="20"/>
          <w:szCs w:val="20"/>
        </w:rPr>
        <w:t xml:space="preserve">.  </w:t>
      </w:r>
      <w:r w:rsidR="00D202F1">
        <w:rPr>
          <w:sz w:val="20"/>
          <w:szCs w:val="20"/>
        </w:rPr>
        <w:t xml:space="preserve"> </w:t>
      </w:r>
      <w:r w:rsidR="00E415D3" w:rsidRPr="00E415D3">
        <w:rPr>
          <w:b/>
          <w:sz w:val="20"/>
          <w:szCs w:val="20"/>
        </w:rPr>
        <w:t>Figure 1</w:t>
      </w:r>
      <w:r w:rsidR="00E415D3">
        <w:rPr>
          <w:sz w:val="20"/>
          <w:szCs w:val="20"/>
        </w:rPr>
        <w:t xml:space="preserve"> shows some of the students in the</w:t>
      </w:r>
      <w:r w:rsidR="00D202F1">
        <w:rPr>
          <w:sz w:val="20"/>
          <w:szCs w:val="20"/>
        </w:rPr>
        <w:t xml:space="preserve"> </w:t>
      </w:r>
      <w:r w:rsidR="0050146E">
        <w:rPr>
          <w:sz w:val="20"/>
          <w:szCs w:val="20"/>
        </w:rPr>
        <w:t>four-week</w:t>
      </w:r>
      <w:r w:rsidR="00E415D3">
        <w:rPr>
          <w:sz w:val="20"/>
          <w:szCs w:val="20"/>
        </w:rPr>
        <w:t xml:space="preserve"> program;</w:t>
      </w:r>
      <w:r w:rsidR="00D202F1">
        <w:rPr>
          <w:sz w:val="20"/>
          <w:szCs w:val="20"/>
        </w:rPr>
        <w:t xml:space="preserve"> t</w:t>
      </w:r>
      <w:r>
        <w:rPr>
          <w:sz w:val="20"/>
          <w:szCs w:val="20"/>
        </w:rPr>
        <w:t xml:space="preserve">hese students were given an overview of how a radio telescope works and shown the example radio telescopes that we’d created.   They were </w:t>
      </w:r>
      <w:r w:rsidR="0050146E">
        <w:rPr>
          <w:sz w:val="20"/>
          <w:szCs w:val="20"/>
        </w:rPr>
        <w:t>then given all the material,</w:t>
      </w:r>
      <w:r>
        <w:rPr>
          <w:sz w:val="20"/>
          <w:szCs w:val="20"/>
        </w:rPr>
        <w:t xml:space="preserve"> a few rudimentary guides and told to go to work.   They had access to</w:t>
      </w:r>
      <w:r w:rsidR="00D202F1">
        <w:rPr>
          <w:sz w:val="20"/>
          <w:szCs w:val="20"/>
        </w:rPr>
        <w:t xml:space="preserve"> two-by-fours, plywood, reflective foam board, reflective bubble wrap, drills, and power</w:t>
      </w:r>
      <w:r w:rsidR="0050146E">
        <w:rPr>
          <w:sz w:val="20"/>
          <w:szCs w:val="20"/>
        </w:rPr>
        <w:t>-</w:t>
      </w:r>
      <w:r w:rsidR="00D202F1">
        <w:rPr>
          <w:sz w:val="20"/>
          <w:szCs w:val="20"/>
        </w:rPr>
        <w:t>saws.</w:t>
      </w:r>
      <w:r>
        <w:rPr>
          <w:sz w:val="20"/>
          <w:szCs w:val="20"/>
        </w:rPr>
        <w:t xml:space="preserve"> </w:t>
      </w:r>
      <w:r w:rsidR="00D202F1">
        <w:rPr>
          <w:sz w:val="20"/>
          <w:szCs w:val="20"/>
        </w:rPr>
        <w:t xml:space="preserve">  A critical part of a well functioning telescope is a very sensitive amplifier chain, with a factor of a million </w:t>
      </w:r>
      <w:proofErr w:type="gramStart"/>
      <w:r w:rsidR="00D202F1">
        <w:rPr>
          <w:sz w:val="20"/>
          <w:szCs w:val="20"/>
        </w:rPr>
        <w:t>gain</w:t>
      </w:r>
      <w:proofErr w:type="gramEnd"/>
      <w:r w:rsidR="00D202F1">
        <w:rPr>
          <w:sz w:val="20"/>
          <w:szCs w:val="20"/>
        </w:rPr>
        <w:t xml:space="preserve">.   These parts were purchased in advance for a cost of about $200 per telescope.   </w:t>
      </w:r>
    </w:p>
    <w:p w14:paraId="5C846114" w14:textId="77777777" w:rsidR="00D202F1" w:rsidRDefault="00D202F1" w:rsidP="000219DD">
      <w:pPr>
        <w:pStyle w:val="BodyText"/>
        <w:rPr>
          <w:sz w:val="20"/>
          <w:szCs w:val="20"/>
        </w:rPr>
      </w:pPr>
    </w:p>
    <w:p w14:paraId="1F69361E" w14:textId="16FF9882" w:rsidR="000B0908" w:rsidRDefault="00D202F1" w:rsidP="000219DD">
      <w:pPr>
        <w:pStyle w:val="BodyText"/>
        <w:rPr>
          <w:sz w:val="20"/>
          <w:szCs w:val="20"/>
        </w:rPr>
      </w:pPr>
      <w:r>
        <w:rPr>
          <w:sz w:val="20"/>
          <w:szCs w:val="20"/>
        </w:rPr>
        <w:t xml:space="preserve">The students reported learning a lot from their experience, notably how science and engineering projects are actually done.   Their telescopes had unique design features that were later incorporated into our standard documentation.   </w:t>
      </w:r>
      <w:r w:rsidR="000B0908">
        <w:rPr>
          <w:sz w:val="20"/>
          <w:szCs w:val="20"/>
        </w:rPr>
        <w:t>The telescopes were not initially as sensitive as the telescopes we’d built in advance and a significant amount of time was taken in reworking a number of design choices.   In the end, with some consultations, their telescopes worked!   In future, we will give more step-by-step guides, so the students can spend more time with the observations and mapping the Milky Way Galaxy.</w:t>
      </w:r>
    </w:p>
    <w:p w14:paraId="7520F668" w14:textId="1D0F9D0C" w:rsidR="00B75FC6" w:rsidRDefault="00B75FC6">
      <w:pPr>
        <w:pStyle w:val="BodyText"/>
        <w:rPr>
          <w:sz w:val="20"/>
          <w:szCs w:val="20"/>
        </w:rPr>
      </w:pPr>
    </w:p>
    <w:p w14:paraId="7B08A0A9" w14:textId="62C042D6" w:rsidR="000B0908" w:rsidRDefault="000B0908">
      <w:pPr>
        <w:pStyle w:val="BodyText"/>
        <w:rPr>
          <w:sz w:val="20"/>
          <w:szCs w:val="20"/>
        </w:rPr>
      </w:pPr>
      <w:r>
        <w:rPr>
          <w:sz w:val="20"/>
          <w:szCs w:val="20"/>
        </w:rPr>
        <w:t xml:space="preserve">Dr. Kevin Bandura, of West Virginia University Lane School of Engineering, was supported by a National Science Foundation grant to work with high school teachers.   He had also previously built a telescope and had made a number of significant improvements to the radio frequency electronics.    </w:t>
      </w:r>
      <w:r w:rsidR="00E415D3" w:rsidRPr="00E415D3">
        <w:rPr>
          <w:b/>
          <w:sz w:val="20"/>
          <w:szCs w:val="20"/>
        </w:rPr>
        <w:t>Figure 2</w:t>
      </w:r>
      <w:r w:rsidR="00E415D3">
        <w:rPr>
          <w:sz w:val="20"/>
          <w:szCs w:val="20"/>
        </w:rPr>
        <w:t xml:space="preserve"> shows some of h</w:t>
      </w:r>
      <w:r>
        <w:rPr>
          <w:sz w:val="20"/>
          <w:szCs w:val="20"/>
        </w:rPr>
        <w:t>is 10 teachers</w:t>
      </w:r>
      <w:r w:rsidR="00E415D3">
        <w:rPr>
          <w:sz w:val="20"/>
          <w:szCs w:val="20"/>
        </w:rPr>
        <w:t xml:space="preserve"> who participated in their</w:t>
      </w:r>
      <w:r>
        <w:rPr>
          <w:sz w:val="20"/>
          <w:szCs w:val="20"/>
        </w:rPr>
        <w:t xml:space="preserve"> </w:t>
      </w:r>
      <w:proofErr w:type="gramStart"/>
      <w:r>
        <w:rPr>
          <w:sz w:val="20"/>
          <w:szCs w:val="20"/>
        </w:rPr>
        <w:t>8 week</w:t>
      </w:r>
      <w:proofErr w:type="gramEnd"/>
      <w:r>
        <w:rPr>
          <w:sz w:val="20"/>
          <w:szCs w:val="20"/>
        </w:rPr>
        <w:t xml:space="preserve"> program on the basics of electronics and digital signal processing, culminating in soldering of parts onto a very sensitive custom amplifier board.  </w:t>
      </w:r>
      <w:r w:rsidR="0050146E">
        <w:rPr>
          <w:sz w:val="20"/>
          <w:szCs w:val="20"/>
        </w:rPr>
        <w:t>Dr. Bandura was able to reduce the cost of the amplifiers significantly, by mass production and custom assembly.</w:t>
      </w:r>
      <w:r>
        <w:rPr>
          <w:sz w:val="20"/>
          <w:szCs w:val="20"/>
        </w:rPr>
        <w:t xml:space="preserve"> The electronics development and telescope construction was completed in week 6 and the teachers went to GBO to test their telescopes.  The teachers each built their own telescope following a design that they developed as a group.</w:t>
      </w:r>
    </w:p>
    <w:p w14:paraId="1D0B1976" w14:textId="77777777" w:rsidR="0050146E" w:rsidRDefault="0050146E">
      <w:pPr>
        <w:pStyle w:val="BodyText"/>
        <w:rPr>
          <w:sz w:val="20"/>
          <w:szCs w:val="20"/>
        </w:rPr>
      </w:pPr>
    </w:p>
    <w:p w14:paraId="4DDC7BFD" w14:textId="4A460EE9" w:rsidR="0050146E" w:rsidRDefault="0050146E">
      <w:pPr>
        <w:pStyle w:val="BodyText"/>
        <w:rPr>
          <w:sz w:val="20"/>
          <w:szCs w:val="20"/>
        </w:rPr>
      </w:pPr>
      <w:r>
        <w:rPr>
          <w:sz w:val="20"/>
          <w:szCs w:val="20"/>
        </w:rPr>
        <w:t>Both these PLB experiences were successful for the participants.   The teachers are working on lesson plans for use by other teachers leading Radio Astronomy Projects.</w:t>
      </w:r>
    </w:p>
    <w:p w14:paraId="0C99DDF5" w14:textId="77777777" w:rsidR="00B75FC6" w:rsidRDefault="00B75FC6">
      <w:pPr>
        <w:pStyle w:val="BodyText"/>
        <w:rPr>
          <w:b/>
          <w:bCs/>
          <w:sz w:val="20"/>
          <w:szCs w:val="20"/>
        </w:rPr>
      </w:pPr>
    </w:p>
    <w:p w14:paraId="05E4C252" w14:textId="4464EC40" w:rsidR="00B75FC6" w:rsidRDefault="00B75FC6">
      <w:pPr>
        <w:pStyle w:val="Figure"/>
        <w:spacing w:line="480" w:lineRule="auto"/>
        <w:rPr>
          <w:sz w:val="20"/>
          <w:szCs w:val="20"/>
        </w:rPr>
      </w:pPr>
    </w:p>
    <w:p w14:paraId="3CEF089F" w14:textId="6EC82299" w:rsidR="00E775BB" w:rsidRDefault="0050146E" w:rsidP="0050146E">
      <w:pPr>
        <w:pStyle w:val="Caption"/>
        <w:rPr>
          <w:noProof/>
        </w:rPr>
      </w:pPr>
      <w:bookmarkStart w:id="0" w:name="_Ref402777274"/>
      <w:r>
        <w:rPr>
          <w:noProof/>
        </w:rPr>
        <w:lastRenderedPageBreak/>
        <w:drawing>
          <wp:anchor distT="0" distB="0" distL="114300" distR="114300" simplePos="0" relativeHeight="251659264" behindDoc="0" locked="0" layoutInCell="1" allowOverlap="1" wp14:anchorId="060BA634" wp14:editId="090A7E5A">
            <wp:simplePos x="0" y="0"/>
            <wp:positionH relativeFrom="column">
              <wp:align>left</wp:align>
            </wp:positionH>
            <wp:positionV relativeFrom="paragraph">
              <wp:posOffset>0</wp:posOffset>
            </wp:positionV>
            <wp:extent cx="4206240" cy="3336925"/>
            <wp:effectExtent l="0" t="0" r="10160" b="0"/>
            <wp:wrapTight wrapText="bothSides">
              <wp:wrapPolygon edited="0">
                <wp:start x="0" y="0"/>
                <wp:lineTo x="0" y="21374"/>
                <wp:lineTo x="21522" y="21374"/>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xandar-Cone-StudentObservations.jpg"/>
                    <pic:cNvPicPr/>
                  </pic:nvPicPr>
                  <pic:blipFill>
                    <a:blip r:embed="rId12">
                      <a:extLst>
                        <a:ext uri="{28A0092B-C50C-407E-A947-70E740481C1C}">
                          <a14:useLocalDpi xmlns:a14="http://schemas.microsoft.com/office/drawing/2010/main" val="0"/>
                        </a:ext>
                      </a:extLst>
                    </a:blip>
                    <a:stretch>
                      <a:fillRect/>
                    </a:stretch>
                  </pic:blipFill>
                  <pic:spPr>
                    <a:xfrm>
                      <a:off x="0" y="0"/>
                      <a:ext cx="4207001" cy="3337652"/>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gramStart"/>
      <w:r w:rsidR="00E775BB">
        <w:t xml:space="preserve">Figure </w:t>
      </w:r>
      <w:fldSimple w:instr=" SEQ Figure \* ARABIC ">
        <w:r w:rsidR="0009016B">
          <w:rPr>
            <w:noProof/>
          </w:rPr>
          <w:t>1</w:t>
        </w:r>
      </w:fldSimple>
      <w:bookmarkEnd w:id="0"/>
      <w:r w:rsidR="00E775BB">
        <w:rPr>
          <w:rFonts w:hint="eastAsia"/>
        </w:rPr>
        <w:t>.</w:t>
      </w:r>
      <w:proofErr w:type="gramEnd"/>
      <w:r w:rsidR="00E775BB">
        <w:rPr>
          <w:noProof/>
        </w:rPr>
        <w:t xml:space="preserve"> </w:t>
      </w:r>
      <w:r w:rsidR="000219DD">
        <w:rPr>
          <w:noProof/>
        </w:rPr>
        <w:t>West Virginia University Students</w:t>
      </w:r>
      <w:r w:rsidR="005B5BCB">
        <w:rPr>
          <w:noProof/>
        </w:rPr>
        <w:t>,</w:t>
      </w:r>
      <w:r w:rsidR="000219DD">
        <w:rPr>
          <w:noProof/>
        </w:rPr>
        <w:t xml:space="preserve"> </w:t>
      </w:r>
      <w:r w:rsidR="005B5BCB">
        <w:rPr>
          <w:noProof/>
        </w:rPr>
        <w:t>and serveral co-authors, with their s</w:t>
      </w:r>
      <w:r w:rsidR="000219DD">
        <w:rPr>
          <w:noProof/>
        </w:rPr>
        <w:t>tudent-</w:t>
      </w:r>
      <w:r w:rsidR="000219DD" w:rsidRPr="000219DD">
        <w:rPr>
          <w:noProof/>
        </w:rPr>
        <w:t>built radio telescope, name</w:t>
      </w:r>
      <w:r w:rsidR="000219DD">
        <w:rPr>
          <w:noProof/>
        </w:rPr>
        <w:t>d</w:t>
      </w:r>
      <w:r w:rsidR="000219DD" w:rsidRPr="000219DD">
        <w:rPr>
          <w:noProof/>
        </w:rPr>
        <w:t xml:space="preserve"> Alexander, in operation at the Green Bank Observatory (GB</w:t>
      </w:r>
      <w:r w:rsidR="005B5BCB">
        <w:rPr>
          <w:noProof/>
        </w:rPr>
        <w:t>O) in West Virginia.   The horn-</w:t>
      </w:r>
      <w:r w:rsidR="000219DD" w:rsidRPr="000219DD">
        <w:rPr>
          <w:noProof/>
        </w:rPr>
        <w:t>shaped telescope was constructed from bubble wrap</w:t>
      </w:r>
      <w:r w:rsidR="000219DD">
        <w:rPr>
          <w:noProof/>
        </w:rPr>
        <w:t xml:space="preserve">, and other commercially available parts and electronics.  The Students observed our Milky Way Galaxy, using </w:t>
      </w:r>
      <w:r w:rsidR="000219DD" w:rsidRPr="000219DD">
        <w:rPr>
          <w:noProof/>
        </w:rPr>
        <w:t xml:space="preserve">GnuRadio software </w:t>
      </w:r>
      <w:r w:rsidR="000219DD">
        <w:rPr>
          <w:noProof/>
        </w:rPr>
        <w:t>modified by the authors.  This software is optimized for observ</w:t>
      </w:r>
      <w:r w:rsidR="005B5BCB">
        <w:rPr>
          <w:noProof/>
        </w:rPr>
        <w:t>at</w:t>
      </w:r>
      <w:r w:rsidR="000219DD">
        <w:rPr>
          <w:noProof/>
        </w:rPr>
        <w:t>ion of</w:t>
      </w:r>
      <w:r w:rsidR="000219DD" w:rsidRPr="000219DD">
        <w:rPr>
          <w:noProof/>
        </w:rPr>
        <w:t xml:space="preserve"> neutral hydrog</w:t>
      </w:r>
      <w:r w:rsidR="000219DD">
        <w:rPr>
          <w:noProof/>
        </w:rPr>
        <w:t>en atoms at 1420.4 MHz</w:t>
      </w:r>
      <w:r w:rsidR="000219DD" w:rsidRPr="000219DD">
        <w:rPr>
          <w:noProof/>
        </w:rPr>
        <w:t>.</w:t>
      </w:r>
    </w:p>
    <w:p w14:paraId="77DA0316" w14:textId="2EDC6B99" w:rsidR="00C04F4F" w:rsidRDefault="00C04F4F" w:rsidP="00C04F4F"/>
    <w:p w14:paraId="4C6C363A" w14:textId="7ACA8844" w:rsidR="00B1278D" w:rsidRDefault="00B1278D" w:rsidP="00C04F4F">
      <w:pPr>
        <w:rPr>
          <w:rFonts w:ascii="Verdana" w:eastAsia="Times New Roman" w:hAnsi="Verdana"/>
          <w:b/>
          <w:bCs/>
          <w:color w:val="000000"/>
          <w:sz w:val="19"/>
          <w:szCs w:val="19"/>
        </w:rPr>
      </w:pPr>
    </w:p>
    <w:p w14:paraId="0CB973AA" w14:textId="1A459D21" w:rsidR="00B1278D" w:rsidRDefault="00B1278D" w:rsidP="00B1278D">
      <w:pPr>
        <w:rPr>
          <w:rFonts w:ascii="Verdana" w:eastAsia="Times New Roman" w:hAnsi="Verdana"/>
          <w:b/>
          <w:bCs/>
          <w:color w:val="000000"/>
          <w:sz w:val="19"/>
          <w:szCs w:val="19"/>
        </w:rPr>
      </w:pPr>
    </w:p>
    <w:p w14:paraId="59C23556" w14:textId="320401EE" w:rsidR="00B1278D" w:rsidRPr="00B1278D" w:rsidRDefault="0050146E" w:rsidP="00B1278D">
      <w:pPr>
        <w:rPr>
          <w:rFonts w:ascii="Verdana" w:eastAsia="Times New Roman" w:hAnsi="Verdana"/>
          <w:color w:val="000000"/>
          <w:sz w:val="19"/>
          <w:szCs w:val="19"/>
        </w:rPr>
      </w:pPr>
      <w:r>
        <w:rPr>
          <w:noProof/>
        </w:rPr>
        <w:drawing>
          <wp:anchor distT="0" distB="0" distL="114300" distR="114300" simplePos="0" relativeHeight="251658240" behindDoc="0" locked="0" layoutInCell="1" allowOverlap="1" wp14:anchorId="3F6A066C" wp14:editId="390F76F6">
            <wp:simplePos x="0" y="0"/>
            <wp:positionH relativeFrom="column">
              <wp:posOffset>1194435</wp:posOffset>
            </wp:positionH>
            <wp:positionV relativeFrom="paragraph">
              <wp:posOffset>115570</wp:posOffset>
            </wp:positionV>
            <wp:extent cx="4940300" cy="3029585"/>
            <wp:effectExtent l="0" t="0" r="1270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vinBanduraWVUTeacherTelescope.jpg"/>
                    <pic:cNvPicPr/>
                  </pic:nvPicPr>
                  <pic:blipFill>
                    <a:blip r:embed="rId13">
                      <a:extLst>
                        <a:ext uri="{28A0092B-C50C-407E-A947-70E740481C1C}">
                          <a14:useLocalDpi xmlns:a14="http://schemas.microsoft.com/office/drawing/2010/main" val="0"/>
                        </a:ext>
                      </a:extLst>
                    </a:blip>
                    <a:stretch>
                      <a:fillRect/>
                    </a:stretch>
                  </pic:blipFill>
                  <pic:spPr>
                    <a:xfrm>
                      <a:off x="0" y="0"/>
                      <a:ext cx="4940300" cy="3029585"/>
                    </a:xfrm>
                    <a:prstGeom prst="rect">
                      <a:avLst/>
                    </a:prstGeom>
                  </pic:spPr>
                </pic:pic>
              </a:graphicData>
            </a:graphic>
            <wp14:sizeRelH relativeFrom="page">
              <wp14:pctWidth>0</wp14:pctWidth>
            </wp14:sizeRelH>
            <wp14:sizeRelV relativeFrom="page">
              <wp14:pctHeight>0</wp14:pctHeight>
            </wp14:sizeRelV>
          </wp:anchor>
        </w:drawing>
      </w:r>
    </w:p>
    <w:p w14:paraId="311CF50C" w14:textId="4B590AE6" w:rsidR="00B1278D" w:rsidRPr="00C04F4F" w:rsidRDefault="00B1278D" w:rsidP="0050146E">
      <w:pPr>
        <w:jc w:val="right"/>
        <w:rPr>
          <w:rFonts w:ascii="Verdana" w:eastAsia="Times New Roman" w:hAnsi="Verdana"/>
          <w:color w:val="000000"/>
          <w:sz w:val="19"/>
          <w:szCs w:val="19"/>
        </w:rPr>
      </w:pPr>
    </w:p>
    <w:p w14:paraId="20AD7177" w14:textId="062037D8" w:rsidR="0050146E" w:rsidRPr="0050146E" w:rsidRDefault="0050146E" w:rsidP="0050146E">
      <w:pPr>
        <w:pStyle w:val="Caption"/>
        <w:jc w:val="right"/>
        <w:rPr>
          <w:noProof/>
        </w:rPr>
      </w:pPr>
      <w:proofErr w:type="gramStart"/>
      <w:r>
        <w:t xml:space="preserve">Figure </w:t>
      </w:r>
      <w:fldSimple w:instr=" SEQ Figure \* ARABIC ">
        <w:r w:rsidR="0009016B">
          <w:rPr>
            <w:noProof/>
          </w:rPr>
          <w:t>2</w:t>
        </w:r>
      </w:fldSimple>
      <w:r>
        <w:rPr>
          <w:rFonts w:hint="eastAsia"/>
        </w:rPr>
        <w:t>.</w:t>
      </w:r>
      <w:proofErr w:type="gramEnd"/>
      <w:r>
        <w:rPr>
          <w:noProof/>
        </w:rPr>
        <w:t xml:space="preserve">  </w:t>
      </w:r>
      <w:r w:rsidRPr="0050146E">
        <w:rPr>
          <w:noProof/>
        </w:rPr>
        <w:t>Kevin Bandura (WVU) with one of a dozen High School Teacher-Constructed radio telescopes. These telescopes were prototypes for telescopes to be constructed through the United States as part of a science and engineering education project. This project is supported by the National Science Foundation.</w:t>
      </w:r>
    </w:p>
    <w:p w14:paraId="0ECA9365" w14:textId="07674ACE" w:rsidR="0050146E" w:rsidRDefault="0050146E" w:rsidP="0050146E">
      <w:pPr>
        <w:pStyle w:val="Caption"/>
        <w:jc w:val="right"/>
        <w:rPr>
          <w:noProof/>
        </w:rPr>
      </w:pPr>
    </w:p>
    <w:p w14:paraId="5C0EBAB3" w14:textId="3738C385" w:rsidR="00E415D3" w:rsidRDefault="00E415D3" w:rsidP="0050146E">
      <w:r w:rsidRPr="00C67054">
        <w:rPr>
          <w:sz w:val="22"/>
          <w:szCs w:val="22"/>
        </w:rPr>
        <w:t xml:space="preserve">In order to become a radio astronomer the students and teachers need a number of skills, including the basics of software-defined radio (SDR), some “Maker Skills”, including using saws and drills, and some python data reduction.    </w:t>
      </w:r>
      <w:r w:rsidRPr="00C67054">
        <w:rPr>
          <w:b/>
          <w:sz w:val="22"/>
          <w:szCs w:val="22"/>
        </w:rPr>
        <w:t xml:space="preserve">Figure 3 </w:t>
      </w:r>
      <w:r w:rsidRPr="00C67054">
        <w:rPr>
          <w:sz w:val="22"/>
          <w:szCs w:val="22"/>
        </w:rPr>
        <w:t>shows the observer interface, created using Gnu-radio companion software.   The students only need to operate the observing software, but several of them found building their own new observer interfaces</w:t>
      </w:r>
      <w:r w:rsidR="00C245EE" w:rsidRPr="00C67054">
        <w:rPr>
          <w:sz w:val="22"/>
          <w:szCs w:val="22"/>
        </w:rPr>
        <w:t xml:space="preserve"> both possible and enjoyable</w:t>
      </w:r>
      <w:r w:rsidR="00C245EE">
        <w:t xml:space="preserve">.  </w:t>
      </w:r>
    </w:p>
    <w:p w14:paraId="4915BB6A" w14:textId="23A4F294" w:rsidR="00E415D3" w:rsidRDefault="00C245EE" w:rsidP="0050146E">
      <w:r>
        <w:rPr>
          <w:noProof/>
        </w:rPr>
        <w:drawing>
          <wp:anchor distT="0" distB="0" distL="114300" distR="114300" simplePos="0" relativeHeight="251660288" behindDoc="0" locked="0" layoutInCell="1" allowOverlap="1" wp14:anchorId="62A09AFB" wp14:editId="6300740E">
            <wp:simplePos x="0" y="0"/>
            <wp:positionH relativeFrom="column">
              <wp:posOffset>0</wp:posOffset>
            </wp:positionH>
            <wp:positionV relativeFrom="paragraph">
              <wp:posOffset>0</wp:posOffset>
            </wp:positionV>
            <wp:extent cx="4656455" cy="2555240"/>
            <wp:effectExtent l="0" t="0" r="0" b="10160"/>
            <wp:wrapTight wrapText="bothSides">
              <wp:wrapPolygon edited="0">
                <wp:start x="0" y="0"/>
                <wp:lineTo x="0" y="21471"/>
                <wp:lineTo x="21444" y="21471"/>
                <wp:lineTo x="214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block.png"/>
                    <pic:cNvPicPr/>
                  </pic:nvPicPr>
                  <pic:blipFill>
                    <a:blip r:embed="rId14">
                      <a:extLst>
                        <a:ext uri="{28A0092B-C50C-407E-A947-70E740481C1C}">
                          <a14:useLocalDpi xmlns:a14="http://schemas.microsoft.com/office/drawing/2010/main" val="0"/>
                        </a:ext>
                      </a:extLst>
                    </a:blip>
                    <a:stretch>
                      <a:fillRect/>
                    </a:stretch>
                  </pic:blipFill>
                  <pic:spPr>
                    <a:xfrm>
                      <a:off x="0" y="0"/>
                      <a:ext cx="4656455" cy="2555240"/>
                    </a:xfrm>
                    <a:prstGeom prst="rect">
                      <a:avLst/>
                    </a:prstGeom>
                  </pic:spPr>
                </pic:pic>
              </a:graphicData>
            </a:graphic>
            <wp14:sizeRelH relativeFrom="page">
              <wp14:pctWidth>0</wp14:pctWidth>
            </wp14:sizeRelH>
            <wp14:sizeRelV relativeFrom="page">
              <wp14:pctHeight>0</wp14:pctHeight>
            </wp14:sizeRelV>
          </wp:anchor>
        </w:drawing>
      </w:r>
    </w:p>
    <w:p w14:paraId="45B1E0B5" w14:textId="48DD6379" w:rsidR="00E415D3" w:rsidRDefault="00E415D3" w:rsidP="0050146E">
      <w:pPr>
        <w:rPr>
          <w:b/>
          <w:noProof/>
          <w:sz w:val="20"/>
          <w:szCs w:val="20"/>
        </w:rPr>
      </w:pPr>
      <w:r w:rsidRPr="00C245EE">
        <w:rPr>
          <w:b/>
          <w:noProof/>
          <w:sz w:val="20"/>
          <w:szCs w:val="20"/>
        </w:rPr>
        <w:t>Figure 3: Plot of Raw Intensity (counts) versus Frequency in MHz for spectra selected using the RA_Integrate block. The RA_Integrate  block is used to confirm proper operation of the telescope. The observer inputs the direction the telescope is pointing and frequency setup information. The plots show intensity versus Frequency (MHz).  The intensity axis has three possible units, 1) counts, 2) power in dB and 3) calibrated intensity in Kelvins. This plot shows the intensity in counts. The little peaks near 1420.4 MHz are due to galactic hydrogen, which is clearly visible in these observations. Each of these observations are only a few seconds long.  The thick green lines shows a short duration hot load observation, when the telescope was pointed at the ground.  The long duration average hot l</w:t>
      </w:r>
      <w:r w:rsidR="00243D0C">
        <w:rPr>
          <w:b/>
          <w:noProof/>
          <w:sz w:val="20"/>
          <w:szCs w:val="20"/>
        </w:rPr>
        <w:t>oad signal is the thin red line.</w:t>
      </w:r>
    </w:p>
    <w:p w14:paraId="7571C968" w14:textId="77777777" w:rsidR="00243D0C" w:rsidRDefault="00243D0C" w:rsidP="0050146E">
      <w:pPr>
        <w:rPr>
          <w:b/>
          <w:noProof/>
          <w:sz w:val="20"/>
          <w:szCs w:val="20"/>
        </w:rPr>
      </w:pPr>
    </w:p>
    <w:p w14:paraId="29489F8E" w14:textId="05CF648F" w:rsidR="00243D0C" w:rsidRPr="00C67054" w:rsidRDefault="00243D0C" w:rsidP="0050146E">
      <w:pPr>
        <w:rPr>
          <w:noProof/>
          <w:sz w:val="22"/>
          <w:szCs w:val="22"/>
        </w:rPr>
      </w:pPr>
      <w:r w:rsidRPr="00C67054">
        <w:rPr>
          <w:noProof/>
          <w:sz w:val="22"/>
          <w:szCs w:val="22"/>
        </w:rPr>
        <w:t>The observer interface is built with Gnu-radio Companion (GRC), a graphical programming tool.   Figure 4 shows all the processing blocks used to create the interface shown in Figure 3.</w:t>
      </w:r>
    </w:p>
    <w:p w14:paraId="21DE3545" w14:textId="776C01A6" w:rsidR="00243D0C" w:rsidRPr="00C67054" w:rsidRDefault="00243D0C" w:rsidP="0050146E">
      <w:pPr>
        <w:rPr>
          <w:noProof/>
          <w:sz w:val="22"/>
          <w:szCs w:val="22"/>
        </w:rPr>
      </w:pPr>
      <w:r w:rsidRPr="00C67054">
        <w:rPr>
          <w:noProof/>
          <w:sz w:val="22"/>
          <w:szCs w:val="22"/>
        </w:rPr>
        <w:t>The user can create and share these blocks for use by others.   This interface requires installation of Gnuradio and several system tools, all free.  The interface itself is also is available for free from Github (http://github.com/glangsto/gr-nsf).</w:t>
      </w:r>
    </w:p>
    <w:p w14:paraId="621DDF54" w14:textId="77777777" w:rsidR="00243D0C" w:rsidRPr="00C67054" w:rsidRDefault="00243D0C" w:rsidP="0050146E">
      <w:pPr>
        <w:rPr>
          <w:b/>
          <w:noProof/>
          <w:sz w:val="22"/>
          <w:szCs w:val="22"/>
        </w:rPr>
      </w:pPr>
    </w:p>
    <w:p w14:paraId="048D75EE" w14:textId="4BA34BA9" w:rsidR="00243D0C" w:rsidRPr="00243D0C" w:rsidRDefault="00243D0C" w:rsidP="00243D0C">
      <w:pPr>
        <w:rPr>
          <w:b/>
          <w:noProof/>
          <w:sz w:val="20"/>
          <w:szCs w:val="20"/>
        </w:rPr>
      </w:pPr>
      <w:r w:rsidRPr="00C245EE">
        <w:rPr>
          <w:b/>
          <w:noProof/>
          <w:sz w:val="20"/>
          <w:szCs w:val="20"/>
        </w:rPr>
        <w:drawing>
          <wp:anchor distT="0" distB="0" distL="114300" distR="114300" simplePos="0" relativeHeight="251661312" behindDoc="0" locked="0" layoutInCell="1" allowOverlap="1" wp14:anchorId="514B502A" wp14:editId="598BEF9B">
            <wp:simplePos x="0" y="0"/>
            <wp:positionH relativeFrom="column">
              <wp:posOffset>17780</wp:posOffset>
            </wp:positionH>
            <wp:positionV relativeFrom="paragraph">
              <wp:posOffset>73660</wp:posOffset>
            </wp:positionV>
            <wp:extent cx="3201670" cy="2384425"/>
            <wp:effectExtent l="0" t="0" r="0" b="3175"/>
            <wp:wrapTight wrapText="bothSides">
              <wp:wrapPolygon edited="0">
                <wp:start x="0" y="0"/>
                <wp:lineTo x="0" y="21399"/>
                <wp:lineTo x="21420" y="21399"/>
                <wp:lineTo x="214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fIntegrate60Zoom.png"/>
                    <pic:cNvPicPr/>
                  </pic:nvPicPr>
                  <pic:blipFill>
                    <a:blip r:embed="rId15">
                      <a:extLst>
                        <a:ext uri="{28A0092B-C50C-407E-A947-70E740481C1C}">
                          <a14:useLocalDpi xmlns:a14="http://schemas.microsoft.com/office/drawing/2010/main" val="0"/>
                        </a:ext>
                      </a:extLst>
                    </a:blip>
                    <a:stretch>
                      <a:fillRect/>
                    </a:stretch>
                  </pic:blipFill>
                  <pic:spPr>
                    <a:xfrm>
                      <a:off x="0" y="0"/>
                      <a:ext cx="3201670" cy="23844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b/>
          <w:bCs/>
          <w:noProof/>
          <w:sz w:val="20"/>
          <w:szCs w:val="20"/>
        </w:rPr>
        <w:t xml:space="preserve">Figure 4: GRC visual program for </w:t>
      </w:r>
      <w:r w:rsidRPr="00243D0C">
        <w:rPr>
          <w:b/>
          <w:bCs/>
          <w:noProof/>
          <w:sz w:val="20"/>
          <w:szCs w:val="20"/>
        </w:rPr>
        <w:t>Radio Telescope Observations.</w:t>
      </w:r>
      <w:r w:rsidRPr="00243D0C">
        <w:rPr>
          <w:b/>
          <w:noProof/>
          <w:sz w:val="20"/>
          <w:szCs w:val="20"/>
        </w:rPr>
        <w:t xml:space="preserve"> The data flow is simple, from the OSMOSDR source, on the top left, through a block to create a complex vector and a Fourier Transform. The data rate is reduced via a sequence of 6 Vector Median blocks, each that take 4 input vectors and produce a single output vector. These 6 blocks reduce the data rate from one new spectrum every 0.0003 seconds to one spectrum every 1.4 seconds. This reduces the CPU load for plotting and averaging so that all data may be captured with a modest multi-core computer. The filtered data are fed to the data writing block, Ascii_Sink and also to the RA</w:t>
      </w:r>
      <w:r>
        <w:rPr>
          <w:b/>
          <w:noProof/>
          <w:sz w:val="20"/>
          <w:szCs w:val="20"/>
        </w:rPr>
        <w:t>_</w:t>
      </w:r>
      <w:r w:rsidRPr="00243D0C">
        <w:rPr>
          <w:b/>
          <w:noProof/>
          <w:sz w:val="20"/>
          <w:szCs w:val="20"/>
        </w:rPr>
        <w:t>I</w:t>
      </w:r>
      <w:r>
        <w:rPr>
          <w:b/>
          <w:noProof/>
          <w:sz w:val="20"/>
          <w:szCs w:val="20"/>
        </w:rPr>
        <w:t>ntegrate</w:t>
      </w:r>
      <w:r w:rsidRPr="00243D0C">
        <w:rPr>
          <w:b/>
          <w:noProof/>
          <w:sz w:val="20"/>
          <w:szCs w:val="20"/>
        </w:rPr>
        <w:t xml:space="preserve"> block and plotter to monitor the observations. </w:t>
      </w:r>
    </w:p>
    <w:p w14:paraId="0DEC7969" w14:textId="77777777" w:rsidR="00243D0C" w:rsidRDefault="00243D0C" w:rsidP="0050146E">
      <w:pPr>
        <w:rPr>
          <w:b/>
          <w:noProof/>
          <w:sz w:val="20"/>
          <w:szCs w:val="20"/>
        </w:rPr>
      </w:pPr>
    </w:p>
    <w:p w14:paraId="1DACD091" w14:textId="39741F2A" w:rsidR="00243D0C" w:rsidRPr="00C67054" w:rsidRDefault="00243D0C" w:rsidP="0050146E">
      <w:pPr>
        <w:rPr>
          <w:noProof/>
          <w:sz w:val="22"/>
          <w:szCs w:val="22"/>
        </w:rPr>
      </w:pPr>
      <w:r w:rsidRPr="00C67054">
        <w:rPr>
          <w:noProof/>
          <w:sz w:val="22"/>
          <w:szCs w:val="22"/>
        </w:rPr>
        <w:t>Finally the collected data must be viewed and understood.  The telescope is very sensitive and good obser</w:t>
      </w:r>
      <w:r w:rsidR="00C67054">
        <w:rPr>
          <w:noProof/>
          <w:sz w:val="22"/>
          <w:szCs w:val="22"/>
        </w:rPr>
        <w:t xml:space="preserve">vations can be taken in just a few </w:t>
      </w:r>
      <w:r w:rsidRPr="00C67054">
        <w:rPr>
          <w:noProof/>
          <w:sz w:val="22"/>
          <w:szCs w:val="22"/>
        </w:rPr>
        <w:t xml:space="preserve">minutes.  All the collected data are written to ascii files, so the users can directly examine the observations.   With some python plotting programs the data can be averaged, calibrated and displayed.  Figure 5 shows </w:t>
      </w:r>
      <w:r w:rsidR="00C67054" w:rsidRPr="00C67054">
        <w:rPr>
          <w:noProof/>
          <w:sz w:val="22"/>
          <w:szCs w:val="22"/>
        </w:rPr>
        <w:t>a comparision of 10 minutes of data taken with the telescope pointed at different elevations.</w:t>
      </w:r>
    </w:p>
    <w:p w14:paraId="2904C35A" w14:textId="77777777" w:rsidR="00243D0C" w:rsidRDefault="00243D0C" w:rsidP="0050146E">
      <w:pPr>
        <w:rPr>
          <w:b/>
          <w:noProof/>
          <w:sz w:val="20"/>
          <w:szCs w:val="20"/>
        </w:rPr>
      </w:pPr>
    </w:p>
    <w:p w14:paraId="125E701E" w14:textId="11E327F3" w:rsidR="00243D0C" w:rsidRPr="00243D0C" w:rsidRDefault="00243D0C" w:rsidP="00243D0C">
      <w:pPr>
        <w:rPr>
          <w:b/>
          <w:noProof/>
          <w:sz w:val="20"/>
          <w:szCs w:val="20"/>
        </w:rPr>
      </w:pPr>
      <w:r>
        <w:rPr>
          <w:b/>
          <w:bCs/>
          <w:i/>
          <w:iCs/>
          <w:noProof/>
          <w:sz w:val="20"/>
          <w:szCs w:val="20"/>
        </w:rPr>
        <w:drawing>
          <wp:inline distT="0" distB="0" distL="0" distR="0" wp14:anchorId="52804920" wp14:editId="3F160062">
            <wp:extent cx="5733415" cy="2682240"/>
            <wp:effectExtent l="0" t="0" r="698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Work20Figure1.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2682240"/>
                    </a:xfrm>
                    <a:prstGeom prst="rect">
                      <a:avLst/>
                    </a:prstGeom>
                  </pic:spPr>
                </pic:pic>
              </a:graphicData>
            </a:graphic>
          </wp:inline>
        </w:drawing>
      </w:r>
      <w:r>
        <w:rPr>
          <w:b/>
          <w:bCs/>
          <w:i/>
          <w:iCs/>
          <w:noProof/>
          <w:sz w:val="20"/>
          <w:szCs w:val="20"/>
        </w:rPr>
        <w:t>Figure 5</w:t>
      </w:r>
      <w:r w:rsidRPr="00243D0C">
        <w:rPr>
          <w:b/>
          <w:bCs/>
          <w:i/>
          <w:iCs/>
          <w:noProof/>
          <w:sz w:val="20"/>
          <w:szCs w:val="20"/>
        </w:rPr>
        <w:t xml:space="preserve">: Overview of our place in the Milky Way Galaxy (Left) and 10 Minutes of Observations of the Perseus Arm. </w:t>
      </w:r>
      <w:r w:rsidRPr="00243D0C">
        <w:rPr>
          <w:b/>
          <w:i/>
          <w:iCs/>
          <w:noProof/>
          <w:sz w:val="20"/>
          <w:szCs w:val="20"/>
        </w:rPr>
        <w:t xml:space="preserve">The sketch at left shows our Sun (and us) far from the center of the Milky Way. The image was drawn as if we are way above our galaxy. Our galaxy is a disk and the coordinate of the center of our galaxy is at Galactic Longitude = 0. The galactic longitude, latitude coordinates are centered on us. The plot at right shows 9 beautiful minutes of data. With some research, you can figure out that you’ve discovered the Perseus Arm of our Galaxy. The plot shows calibrated intensity (Kelvins) versus the velocity of the hydrogen measured. The observations were taken with telescope Azimuth=180 degrees, and different Elevations (A,E =). The GRC block calculates the Longitude and Latitude (L,L=) for the time of the observations (21:06 to 21:15 UTC). </w:t>
      </w:r>
    </w:p>
    <w:p w14:paraId="529A73F3" w14:textId="09CA17EE" w:rsidR="00243D0C" w:rsidRDefault="00243D0C" w:rsidP="0050146E">
      <w:pPr>
        <w:rPr>
          <w:b/>
          <w:noProof/>
          <w:sz w:val="20"/>
          <w:szCs w:val="20"/>
        </w:rPr>
      </w:pPr>
      <w:r>
        <w:rPr>
          <w:b/>
          <w:noProof/>
          <w:sz w:val="20"/>
          <w:szCs w:val="20"/>
        </w:rPr>
        <w:t xml:space="preserve"> </w:t>
      </w:r>
    </w:p>
    <w:p w14:paraId="43FA7135" w14:textId="1AF2ED31" w:rsidR="00243D0C" w:rsidRDefault="00C67054" w:rsidP="00C67054">
      <w:pPr>
        <w:pStyle w:val="Heading4"/>
        <w:rPr>
          <w:noProof/>
        </w:rPr>
      </w:pPr>
      <w:r w:rsidRPr="00C67054">
        <w:rPr>
          <w:noProof/>
        </w:rPr>
        <w:t>Conclusion</w:t>
      </w:r>
    </w:p>
    <w:p w14:paraId="7482344F" w14:textId="77777777" w:rsidR="00C67054" w:rsidRDefault="00C67054" w:rsidP="0050146E">
      <w:pPr>
        <w:rPr>
          <w:noProof/>
        </w:rPr>
      </w:pPr>
    </w:p>
    <w:p w14:paraId="421DADCA" w14:textId="7D50B4E9" w:rsidR="00C67054" w:rsidRDefault="00C67054" w:rsidP="0050146E">
      <w:pPr>
        <w:rPr>
          <w:noProof/>
        </w:rPr>
      </w:pPr>
      <w:r>
        <w:rPr>
          <w:noProof/>
        </w:rPr>
        <w:t>Radio Astronomy is within reach of high school students and teachers.   With an investiment of time motivated students can discover our Milky Way Galaxy from their own back yard.</w:t>
      </w:r>
    </w:p>
    <w:p w14:paraId="1C3946E8" w14:textId="77777777" w:rsidR="00C67054" w:rsidRDefault="00C67054" w:rsidP="0050146E">
      <w:pPr>
        <w:rPr>
          <w:noProof/>
        </w:rPr>
      </w:pPr>
    </w:p>
    <w:p w14:paraId="5C61FA49" w14:textId="08949716" w:rsidR="00C67054" w:rsidRPr="00C67054" w:rsidRDefault="00C67054" w:rsidP="0050146E">
      <w:pPr>
        <w:rPr>
          <w:noProof/>
        </w:rPr>
      </w:pPr>
      <w:r>
        <w:rPr>
          <w:noProof/>
        </w:rPr>
        <w:t xml:space="preserve">Figures 3, 4 and 5 are from LightWork </w:t>
      </w:r>
      <w:hyperlink r:id="rId17" w:history="1">
        <w:r>
          <w:rPr>
            <w:rStyle w:val="Hyperlink"/>
            <w:sz w:val="20"/>
            <w:szCs w:val="20"/>
          </w:rPr>
          <w:t>Me</w:t>
        </w:r>
        <w:bookmarkStart w:id="1" w:name="_GoBack"/>
        <w:bookmarkEnd w:id="1"/>
        <w:r>
          <w:rPr>
            <w:rStyle w:val="Hyperlink"/>
            <w:sz w:val="20"/>
            <w:szCs w:val="20"/>
          </w:rPr>
          <w:t>mo 20</w:t>
        </w:r>
      </w:hyperlink>
      <w:r>
        <w:rPr>
          <w:sz w:val="20"/>
          <w:szCs w:val="20"/>
        </w:rPr>
        <w:t xml:space="preserve">. </w:t>
      </w:r>
      <w:r>
        <w:rPr>
          <w:noProof/>
        </w:rPr>
        <w:t xml:space="preserve"> More construction details are available form the WIKI.  </w:t>
      </w:r>
    </w:p>
    <w:p w14:paraId="79D5E3B4" w14:textId="77777777" w:rsidR="00243D0C" w:rsidRDefault="00243D0C" w:rsidP="0050146E">
      <w:pPr>
        <w:rPr>
          <w:b/>
          <w:noProof/>
          <w:sz w:val="20"/>
          <w:szCs w:val="20"/>
        </w:rPr>
      </w:pPr>
    </w:p>
    <w:p w14:paraId="1D8D6E59" w14:textId="77777777" w:rsidR="00243D0C" w:rsidRPr="00C245EE" w:rsidRDefault="00243D0C" w:rsidP="0050146E">
      <w:pPr>
        <w:rPr>
          <w:b/>
          <w:sz w:val="20"/>
          <w:szCs w:val="20"/>
        </w:rPr>
      </w:pPr>
    </w:p>
    <w:sectPr w:rsidR="00243D0C" w:rsidRPr="00C245EE">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ngs">
    <w:altName w:val="MS Mincho"/>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S MinNew Roman">
    <w:altName w:val="MS Mincho"/>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游ゴシック Light">
    <w:panose1 w:val="00000000000000000000"/>
    <w:charset w:val="80"/>
    <w:family w:val="roman"/>
    <w:notTrueType/>
    <w:pitch w:val="default"/>
  </w:font>
  <w:font w:name="Calibri Light">
    <w:altName w:val="Arial"/>
    <w:charset w:val="00"/>
    <w:family w:val="swiss"/>
    <w:pitch w:val="variable"/>
    <w:sig w:usb0="E0002AFF" w:usb1="C000247B" w:usb2="00000009" w:usb3="00000000" w:csb0="000001FF" w:csb1="00000000"/>
  </w:font>
  <w:font w:name="游明朝">
    <w:altName w:val="Times New Roman"/>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6341660"/>
    <w:lvl w:ilvl="0">
      <w:start w:val="1"/>
      <w:numFmt w:val="bullet"/>
      <w:lvlText w:val=""/>
      <w:lvlJc w:val="left"/>
      <w:pPr>
        <w:tabs>
          <w:tab w:val="num" w:pos="0"/>
        </w:tabs>
      </w:pPr>
      <w:rPr>
        <w:rFonts w:ascii="Symbol" w:hAnsi="Symbol" w:cs="Times New Roman" w:hint="default"/>
      </w:rPr>
    </w:lvl>
    <w:lvl w:ilvl="1">
      <w:start w:val="1"/>
      <w:numFmt w:val="bullet"/>
      <w:lvlText w:val=""/>
      <w:lvlJc w:val="left"/>
      <w:pPr>
        <w:tabs>
          <w:tab w:val="num" w:pos="720"/>
        </w:tabs>
        <w:ind w:left="1080" w:hanging="360"/>
      </w:pPr>
      <w:rPr>
        <w:rFonts w:ascii="Symbol" w:hAnsi="Symbol" w:cs="Times New Roman"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cs="Times New Roman" w:hint="default"/>
      </w:rPr>
    </w:lvl>
    <w:lvl w:ilvl="4">
      <w:start w:val="1"/>
      <w:numFmt w:val="bullet"/>
      <w:lvlText w:val=""/>
      <w:lvlJc w:val="left"/>
      <w:pPr>
        <w:tabs>
          <w:tab w:val="num" w:pos="2880"/>
        </w:tabs>
        <w:ind w:left="3240" w:hanging="360"/>
      </w:pPr>
      <w:rPr>
        <w:rFonts w:ascii="Wingdings" w:hAnsi="Wingdings" w:cs="Times New Roman" w:hint="default"/>
      </w:rPr>
    </w:lvl>
    <w:lvl w:ilvl="5">
      <w:start w:val="1"/>
      <w:numFmt w:val="bullet"/>
      <w:lvlText w:val=""/>
      <w:lvlJc w:val="left"/>
      <w:pPr>
        <w:tabs>
          <w:tab w:val="num" w:pos="3600"/>
        </w:tabs>
        <w:ind w:left="3960" w:hanging="360"/>
      </w:pPr>
      <w:rPr>
        <w:rFonts w:ascii="Symbol" w:hAnsi="Symbol" w:cs="Times New Roman"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cs="Times New Roman" w:hint="default"/>
      </w:rPr>
    </w:lvl>
    <w:lvl w:ilvl="8">
      <w:start w:val="1"/>
      <w:numFmt w:val="bullet"/>
      <w:lvlText w:val=""/>
      <w:lvlJc w:val="left"/>
      <w:pPr>
        <w:tabs>
          <w:tab w:val="num" w:pos="5760"/>
        </w:tabs>
        <w:ind w:left="6120" w:hanging="360"/>
      </w:pPr>
      <w:rPr>
        <w:rFonts w:ascii="Wingdings" w:hAnsi="Wingdings" w:cs="Times New Roman" w:hint="default"/>
      </w:rPr>
    </w:lvl>
  </w:abstractNum>
  <w:abstractNum w:abstractNumId="1">
    <w:nsid w:val="54D405D2"/>
    <w:multiLevelType w:val="hybridMultilevel"/>
    <w:tmpl w:val="4AC8323E"/>
    <w:lvl w:ilvl="0" w:tplc="8AB00D52">
      <w:start w:val="1"/>
      <w:numFmt w:val="decimal"/>
      <w:lvlText w:val="%1)"/>
      <w:lvlJc w:val="left"/>
      <w:pPr>
        <w:tabs>
          <w:tab w:val="num" w:pos="360"/>
        </w:tabs>
        <w:ind w:left="360" w:hanging="360"/>
      </w:pPr>
      <w:rPr>
        <w:rFonts w:ascii="Times New Roman" w:hAnsi="Times New Roman" w:cs="Times New Roman" w:hint="default"/>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2">
    <w:nsid w:val="7A7814CA"/>
    <w:multiLevelType w:val="multilevel"/>
    <w:tmpl w:val="E53E0C18"/>
    <w:lvl w:ilvl="0">
      <w:start w:val="1"/>
      <w:numFmt w:val="decimal"/>
      <w:suff w:val="nothing"/>
      <w:lvlText w:val="(%1)"/>
      <w:lvlJc w:val="left"/>
      <w:pPr>
        <w:ind w:left="360" w:hanging="360"/>
      </w:pPr>
      <w:rPr>
        <w:rFonts w:ascii="Times New Roman" w:hAnsi="Times New Roman" w:cs="Times New Roman" w:hint="default"/>
      </w:rPr>
    </w:lvl>
    <w:lvl w:ilvl="1">
      <w:start w:val="1"/>
      <w:numFmt w:val="decimal"/>
      <w:lvlText w:val="%2)"/>
      <w:lvlJc w:val="left"/>
      <w:pPr>
        <w:ind w:left="720" w:hanging="360"/>
      </w:pPr>
      <w:rPr>
        <w:rFonts w:ascii="Times New Roman" w:hAnsi="Times New Roman" w:cs="Times New Roman" w:hint="default"/>
      </w:rPr>
    </w:lvl>
    <w:lvl w:ilvl="2">
      <w:start w:val="1"/>
      <w:numFmt w:val="lowerRoman"/>
      <w:lvlText w:val="%3)"/>
      <w:lvlJc w:val="left"/>
      <w:pPr>
        <w:ind w:left="1080" w:hanging="360"/>
      </w:pPr>
      <w:rPr>
        <w:rFonts w:ascii="Times New Roman" w:hAnsi="Times New Roman" w:cs="Times New Roman" w:hint="default"/>
      </w:rPr>
    </w:lvl>
    <w:lvl w:ilvl="3">
      <w:start w:val="1"/>
      <w:numFmt w:val="decimal"/>
      <w:lvlText w:val="(%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ascii="Times New Roman" w:hAnsi="Times New Roman" w:cs="Times New Roman" w:hint="default"/>
      </w:rPr>
    </w:lvl>
    <w:lvl w:ilvl="5">
      <w:start w:val="1"/>
      <w:numFmt w:val="lowerRoman"/>
      <w:lvlText w:val="(%6)"/>
      <w:lvlJc w:val="left"/>
      <w:pPr>
        <w:ind w:left="2160" w:hanging="360"/>
      </w:pPr>
      <w:rPr>
        <w:rFonts w:ascii="Times New Roman" w:hAnsi="Times New Roman" w:cs="Times New Roman" w:hint="default"/>
      </w:rPr>
    </w:lvl>
    <w:lvl w:ilvl="6">
      <w:start w:val="1"/>
      <w:numFmt w:val="decimal"/>
      <w:lvlText w:val="%7."/>
      <w:lvlJc w:val="left"/>
      <w:pPr>
        <w:ind w:left="2520" w:hanging="360"/>
      </w:pPr>
      <w:rPr>
        <w:rFonts w:ascii="Times New Roman" w:hAnsi="Times New Roman" w:cs="Times New Roman" w:hint="default"/>
      </w:rPr>
    </w:lvl>
    <w:lvl w:ilvl="7">
      <w:start w:val="1"/>
      <w:numFmt w:val="lowerLetter"/>
      <w:lvlText w:val="%8."/>
      <w:lvlJc w:val="left"/>
      <w:pPr>
        <w:ind w:left="2880" w:hanging="360"/>
      </w:pPr>
      <w:rPr>
        <w:rFonts w:ascii="Times New Roman" w:hAnsi="Times New Roman" w:cs="Times New Roman" w:hint="default"/>
      </w:rPr>
    </w:lvl>
    <w:lvl w:ilvl="8">
      <w:start w:val="1"/>
      <w:numFmt w:val="lowerRoman"/>
      <w:lvlText w:val="%9."/>
      <w:lvlJc w:val="left"/>
      <w:pPr>
        <w:ind w:left="3240" w:hanging="360"/>
      </w:pPr>
      <w:rPr>
        <w:rFonts w:ascii="Times New Roman" w:hAnsi="Times New Roman" w:cs="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4"/>
  <w:proofState w:spelling="clean" w:grammar="clean"/>
  <w:defaultTabStop w:val="720"/>
  <w:doNotHyphenateCaps/>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ican Geophysical Union Style Guid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eratzs790wdse22wqpwsw1x2r9afxprvap&quot;&gt;Ionosphere-Saved&lt;record-ids&gt;&lt;item&gt;921&lt;/item&gt;&lt;/record-ids&gt;&lt;/item&gt;&lt;/Libraries&gt;"/>
  </w:docVars>
  <w:rsids>
    <w:rsidRoot w:val="006800FD"/>
    <w:rsid w:val="00013ED3"/>
    <w:rsid w:val="000219DD"/>
    <w:rsid w:val="00083B41"/>
    <w:rsid w:val="0009016B"/>
    <w:rsid w:val="000B0908"/>
    <w:rsid w:val="001A40DF"/>
    <w:rsid w:val="00243D0C"/>
    <w:rsid w:val="0029371B"/>
    <w:rsid w:val="00394429"/>
    <w:rsid w:val="004C531C"/>
    <w:rsid w:val="0050146E"/>
    <w:rsid w:val="005B5BCB"/>
    <w:rsid w:val="005E240B"/>
    <w:rsid w:val="006800FD"/>
    <w:rsid w:val="00800051"/>
    <w:rsid w:val="00A33278"/>
    <w:rsid w:val="00AF02F7"/>
    <w:rsid w:val="00B1278D"/>
    <w:rsid w:val="00B55193"/>
    <w:rsid w:val="00B75FC6"/>
    <w:rsid w:val="00C04F4F"/>
    <w:rsid w:val="00C245EE"/>
    <w:rsid w:val="00C67054"/>
    <w:rsid w:val="00C907A0"/>
    <w:rsid w:val="00D14C9B"/>
    <w:rsid w:val="00D202F1"/>
    <w:rsid w:val="00D36A3C"/>
    <w:rsid w:val="00D7609C"/>
    <w:rsid w:val="00E132E6"/>
    <w:rsid w:val="00E415D3"/>
    <w:rsid w:val="00E775BB"/>
    <w:rsid w:val="00EF5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9292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MS Minngs"/>
    </w:rPr>
  </w:style>
  <w:style w:type="paragraph" w:styleId="Heading1">
    <w:name w:val="heading 1"/>
    <w:aliases w:val="HeadingApp"/>
    <w:basedOn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jc w:val="center"/>
      <w:outlineLvl w:val="1"/>
    </w:pPr>
    <w:rPr>
      <w:b/>
      <w:bCs/>
    </w:rPr>
  </w:style>
  <w:style w:type="paragraph" w:styleId="Heading4">
    <w:name w:val="heading 4"/>
    <w:basedOn w:val="Normal"/>
    <w:qFormat/>
    <w:pPr>
      <w:spacing w:before="100" w:beforeAutospacing="1" w:after="100" w:afterAutospacing="1"/>
      <w:outlineLvl w:val="3"/>
    </w:pPr>
    <w:rPr>
      <w:b/>
      <w:b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App Char"/>
    <w:rPr>
      <w:rFonts w:ascii="Cambria" w:hAnsi="Cambria" w:cs="Cambria"/>
      <w:b/>
      <w:bCs/>
      <w:kern w:val="32"/>
      <w:sz w:val="32"/>
      <w:szCs w:val="32"/>
    </w:rPr>
  </w:style>
  <w:style w:type="character" w:customStyle="1" w:styleId="Heading2Char">
    <w:name w:val="Heading 2 Char"/>
    <w:rPr>
      <w:rFonts w:ascii="Cambria" w:hAnsi="Cambria" w:cs="Cambria"/>
      <w:b/>
      <w:bCs/>
      <w:i/>
      <w:iCs/>
      <w:sz w:val="28"/>
      <w:szCs w:val="28"/>
    </w:rPr>
  </w:style>
  <w:style w:type="character" w:customStyle="1" w:styleId="Heading4Char">
    <w:name w:val="Heading 4 Char"/>
    <w:rPr>
      <w:rFonts w:ascii="Times New Roman" w:hAnsi="Times New Roman" w:cs="Times New Roman"/>
      <w:b/>
      <w:bCs/>
      <w:sz w:val="28"/>
      <w:szCs w:val="28"/>
    </w:rPr>
  </w:style>
  <w:style w:type="paragraph" w:styleId="Title">
    <w:name w:val="Title"/>
    <w:basedOn w:val="Normal"/>
    <w:next w:val="Normal"/>
    <w:qFormat/>
    <w:pPr>
      <w:autoSpaceDE w:val="0"/>
      <w:autoSpaceDN w:val="0"/>
      <w:jc w:val="center"/>
    </w:pPr>
    <w:rPr>
      <w:b/>
      <w:bCs/>
      <w:kern w:val="28"/>
    </w:rPr>
  </w:style>
  <w:style w:type="character" w:customStyle="1" w:styleId="TitleChar">
    <w:name w:val="Title Char"/>
    <w:rPr>
      <w:rFonts w:ascii="Cambria" w:hAnsi="Cambria" w:cs="Cambria"/>
      <w:b/>
      <w:bCs/>
      <w:kern w:val="28"/>
      <w:sz w:val="32"/>
      <w:szCs w:val="32"/>
    </w:rPr>
  </w:style>
  <w:style w:type="paragraph" w:styleId="BodyText">
    <w:name w:val="Body Text"/>
    <w:basedOn w:val="Normal"/>
    <w:semiHidden/>
    <w:pPr>
      <w:jc w:val="both"/>
    </w:pPr>
  </w:style>
  <w:style w:type="character" w:customStyle="1" w:styleId="BodyTextChar">
    <w:name w:val="Body Text Char"/>
    <w:rPr>
      <w:rFonts w:ascii="Times New Roman" w:hAnsi="Times New Roman" w:cs="Times New Roman"/>
      <w:sz w:val="24"/>
      <w:szCs w:val="24"/>
    </w:rPr>
  </w:style>
  <w:style w:type="character" w:styleId="Hyperlink">
    <w:name w:val="Hyperlink"/>
    <w:semiHidden/>
    <w:rPr>
      <w:rFonts w:ascii="Times New Roman" w:hAnsi="Times New Roman" w:cs="Times New Roman"/>
      <w:color w:val="auto"/>
      <w:u w:val="single"/>
    </w:rPr>
  </w:style>
  <w:style w:type="paragraph" w:styleId="NormalWeb">
    <w:name w:val="Normal (Web)"/>
    <w:basedOn w:val="Normal"/>
    <w:semiHidden/>
    <w:pPr>
      <w:spacing w:before="100" w:beforeAutospacing="1" w:after="100" w:afterAutospacing="1"/>
    </w:pPr>
    <w:rPr>
      <w:color w:val="000000"/>
    </w:rPr>
  </w:style>
  <w:style w:type="paragraph" w:styleId="Caption">
    <w:name w:val="caption"/>
    <w:basedOn w:val="Normal"/>
    <w:next w:val="Normal"/>
    <w:qFormat/>
    <w:pPr>
      <w:spacing w:before="120" w:after="120"/>
    </w:pPr>
    <w:rPr>
      <w:b/>
      <w:bCs/>
      <w:sz w:val="20"/>
      <w:szCs w:val="20"/>
    </w:rPr>
  </w:style>
  <w:style w:type="paragraph" w:customStyle="1" w:styleId="Author">
    <w:name w:val="Author"/>
    <w:basedOn w:val="Normal"/>
    <w:pPr>
      <w:jc w:val="center"/>
    </w:pPr>
  </w:style>
  <w:style w:type="paragraph" w:customStyle="1" w:styleId="EndNoteBibliographyTitle">
    <w:name w:val="EndNote Bibliography Title"/>
    <w:basedOn w:val="Normal"/>
    <w:pPr>
      <w:jc w:val="center"/>
    </w:pPr>
  </w:style>
  <w:style w:type="paragraph" w:customStyle="1" w:styleId="EndNoteBibliography">
    <w:name w:val="EndNote Bibliography"/>
    <w:basedOn w:val="Normal"/>
    <w:pPr>
      <w:jc w:val="both"/>
    </w:pPr>
  </w:style>
  <w:style w:type="paragraph" w:styleId="BalloonText">
    <w:name w:val="Balloon Text"/>
    <w:basedOn w:val="Normal"/>
    <w:rPr>
      <w:rFonts w:ascii="Lucida Grande" w:hAnsi="Lucida Grande"/>
      <w:sz w:val="18"/>
      <w:szCs w:val="18"/>
    </w:rPr>
  </w:style>
  <w:style w:type="character" w:customStyle="1" w:styleId="BalloonTextChar">
    <w:name w:val="Balloon Text Char"/>
    <w:rPr>
      <w:rFonts w:ascii="Lucida Grande" w:hAnsi="Lucida Grande" w:cs="Lucida Grande"/>
      <w:sz w:val="18"/>
      <w:szCs w:val="18"/>
      <w:lang w:val="en-US" w:eastAsia="x-none"/>
    </w:rPr>
  </w:style>
  <w:style w:type="paragraph" w:styleId="ListParagraph">
    <w:name w:val="List Paragraph"/>
    <w:basedOn w:val="Normal"/>
    <w:qFormat/>
    <w:pPr>
      <w:spacing w:after="400"/>
      <w:ind w:left="720"/>
      <w:jc w:val="both"/>
    </w:pPr>
    <w:rPr>
      <w:lang w:val="en-GB" w:eastAsia="en-GB"/>
    </w:rPr>
  </w:style>
  <w:style w:type="paragraph" w:customStyle="1" w:styleId="Figure">
    <w:name w:val="Figure"/>
    <w:basedOn w:val="NoSpacing"/>
    <w:next w:val="Caption"/>
    <w:pPr>
      <w:jc w:val="center"/>
    </w:pPr>
    <w:rPr>
      <w:noProof/>
      <w:lang w:val="en-GB" w:eastAsia="en-GB"/>
    </w:rPr>
  </w:style>
  <w:style w:type="paragraph" w:styleId="NoSpacing">
    <w:name w:val="No Spacing"/>
    <w:qFormat/>
    <w:rPr>
      <w:rFonts w:eastAsia="MS Minngs"/>
    </w:rPr>
  </w:style>
  <w:style w:type="character" w:customStyle="1" w:styleId="UnresolvedMention">
    <w:name w:val="Unresolved Mention"/>
    <w:basedOn w:val="DefaultParagraphFont"/>
    <w:uiPriority w:val="99"/>
    <w:semiHidden/>
    <w:unhideWhenUsed/>
    <w:rsid w:val="00B1278D"/>
    <w:rPr>
      <w:color w:val="808080"/>
      <w:shd w:val="clear" w:color="auto" w:fill="E6E6E6"/>
    </w:rPr>
  </w:style>
  <w:style w:type="character" w:styleId="FollowedHyperlink">
    <w:name w:val="FollowedHyperlink"/>
    <w:basedOn w:val="DefaultParagraphFont"/>
    <w:uiPriority w:val="99"/>
    <w:semiHidden/>
    <w:unhideWhenUsed/>
    <w:rsid w:val="00C907A0"/>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MS Minngs"/>
    </w:rPr>
  </w:style>
  <w:style w:type="paragraph" w:styleId="Heading1">
    <w:name w:val="heading 1"/>
    <w:aliases w:val="HeadingApp"/>
    <w:basedOn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jc w:val="center"/>
      <w:outlineLvl w:val="1"/>
    </w:pPr>
    <w:rPr>
      <w:b/>
      <w:bCs/>
    </w:rPr>
  </w:style>
  <w:style w:type="paragraph" w:styleId="Heading4">
    <w:name w:val="heading 4"/>
    <w:basedOn w:val="Normal"/>
    <w:qFormat/>
    <w:pPr>
      <w:spacing w:before="100" w:beforeAutospacing="1" w:after="100" w:afterAutospacing="1"/>
      <w:outlineLvl w:val="3"/>
    </w:pPr>
    <w:rPr>
      <w:b/>
      <w:b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App Char"/>
    <w:rPr>
      <w:rFonts w:ascii="Cambria" w:hAnsi="Cambria" w:cs="Cambria"/>
      <w:b/>
      <w:bCs/>
      <w:kern w:val="32"/>
      <w:sz w:val="32"/>
      <w:szCs w:val="32"/>
    </w:rPr>
  </w:style>
  <w:style w:type="character" w:customStyle="1" w:styleId="Heading2Char">
    <w:name w:val="Heading 2 Char"/>
    <w:rPr>
      <w:rFonts w:ascii="Cambria" w:hAnsi="Cambria" w:cs="Cambria"/>
      <w:b/>
      <w:bCs/>
      <w:i/>
      <w:iCs/>
      <w:sz w:val="28"/>
      <w:szCs w:val="28"/>
    </w:rPr>
  </w:style>
  <w:style w:type="character" w:customStyle="1" w:styleId="Heading4Char">
    <w:name w:val="Heading 4 Char"/>
    <w:rPr>
      <w:rFonts w:ascii="Times New Roman" w:hAnsi="Times New Roman" w:cs="Times New Roman"/>
      <w:b/>
      <w:bCs/>
      <w:sz w:val="28"/>
      <w:szCs w:val="28"/>
    </w:rPr>
  </w:style>
  <w:style w:type="paragraph" w:styleId="Title">
    <w:name w:val="Title"/>
    <w:basedOn w:val="Normal"/>
    <w:next w:val="Normal"/>
    <w:qFormat/>
    <w:pPr>
      <w:autoSpaceDE w:val="0"/>
      <w:autoSpaceDN w:val="0"/>
      <w:jc w:val="center"/>
    </w:pPr>
    <w:rPr>
      <w:b/>
      <w:bCs/>
      <w:kern w:val="28"/>
    </w:rPr>
  </w:style>
  <w:style w:type="character" w:customStyle="1" w:styleId="TitleChar">
    <w:name w:val="Title Char"/>
    <w:rPr>
      <w:rFonts w:ascii="Cambria" w:hAnsi="Cambria" w:cs="Cambria"/>
      <w:b/>
      <w:bCs/>
      <w:kern w:val="28"/>
      <w:sz w:val="32"/>
      <w:szCs w:val="32"/>
    </w:rPr>
  </w:style>
  <w:style w:type="paragraph" w:styleId="BodyText">
    <w:name w:val="Body Text"/>
    <w:basedOn w:val="Normal"/>
    <w:semiHidden/>
    <w:pPr>
      <w:jc w:val="both"/>
    </w:pPr>
  </w:style>
  <w:style w:type="character" w:customStyle="1" w:styleId="BodyTextChar">
    <w:name w:val="Body Text Char"/>
    <w:rPr>
      <w:rFonts w:ascii="Times New Roman" w:hAnsi="Times New Roman" w:cs="Times New Roman"/>
      <w:sz w:val="24"/>
      <w:szCs w:val="24"/>
    </w:rPr>
  </w:style>
  <w:style w:type="character" w:styleId="Hyperlink">
    <w:name w:val="Hyperlink"/>
    <w:semiHidden/>
    <w:rPr>
      <w:rFonts w:ascii="Times New Roman" w:hAnsi="Times New Roman" w:cs="Times New Roman"/>
      <w:color w:val="auto"/>
      <w:u w:val="single"/>
    </w:rPr>
  </w:style>
  <w:style w:type="paragraph" w:styleId="NormalWeb">
    <w:name w:val="Normal (Web)"/>
    <w:basedOn w:val="Normal"/>
    <w:semiHidden/>
    <w:pPr>
      <w:spacing w:before="100" w:beforeAutospacing="1" w:after="100" w:afterAutospacing="1"/>
    </w:pPr>
    <w:rPr>
      <w:color w:val="000000"/>
    </w:rPr>
  </w:style>
  <w:style w:type="paragraph" w:styleId="Caption">
    <w:name w:val="caption"/>
    <w:basedOn w:val="Normal"/>
    <w:next w:val="Normal"/>
    <w:qFormat/>
    <w:pPr>
      <w:spacing w:before="120" w:after="120"/>
    </w:pPr>
    <w:rPr>
      <w:b/>
      <w:bCs/>
      <w:sz w:val="20"/>
      <w:szCs w:val="20"/>
    </w:rPr>
  </w:style>
  <w:style w:type="paragraph" w:customStyle="1" w:styleId="Author">
    <w:name w:val="Author"/>
    <w:basedOn w:val="Normal"/>
    <w:pPr>
      <w:jc w:val="center"/>
    </w:pPr>
  </w:style>
  <w:style w:type="paragraph" w:customStyle="1" w:styleId="EndNoteBibliographyTitle">
    <w:name w:val="EndNote Bibliography Title"/>
    <w:basedOn w:val="Normal"/>
    <w:pPr>
      <w:jc w:val="center"/>
    </w:pPr>
  </w:style>
  <w:style w:type="paragraph" w:customStyle="1" w:styleId="EndNoteBibliography">
    <w:name w:val="EndNote Bibliography"/>
    <w:basedOn w:val="Normal"/>
    <w:pPr>
      <w:jc w:val="both"/>
    </w:pPr>
  </w:style>
  <w:style w:type="paragraph" w:styleId="BalloonText">
    <w:name w:val="Balloon Text"/>
    <w:basedOn w:val="Normal"/>
    <w:rPr>
      <w:rFonts w:ascii="Lucida Grande" w:hAnsi="Lucida Grande"/>
      <w:sz w:val="18"/>
      <w:szCs w:val="18"/>
    </w:rPr>
  </w:style>
  <w:style w:type="character" w:customStyle="1" w:styleId="BalloonTextChar">
    <w:name w:val="Balloon Text Char"/>
    <w:rPr>
      <w:rFonts w:ascii="Lucida Grande" w:hAnsi="Lucida Grande" w:cs="Lucida Grande"/>
      <w:sz w:val="18"/>
      <w:szCs w:val="18"/>
      <w:lang w:val="en-US" w:eastAsia="x-none"/>
    </w:rPr>
  </w:style>
  <w:style w:type="paragraph" w:styleId="ListParagraph">
    <w:name w:val="List Paragraph"/>
    <w:basedOn w:val="Normal"/>
    <w:qFormat/>
    <w:pPr>
      <w:spacing w:after="400"/>
      <w:ind w:left="720"/>
      <w:jc w:val="both"/>
    </w:pPr>
    <w:rPr>
      <w:lang w:val="en-GB" w:eastAsia="en-GB"/>
    </w:rPr>
  </w:style>
  <w:style w:type="paragraph" w:customStyle="1" w:styleId="Figure">
    <w:name w:val="Figure"/>
    <w:basedOn w:val="NoSpacing"/>
    <w:next w:val="Caption"/>
    <w:pPr>
      <w:jc w:val="center"/>
    </w:pPr>
    <w:rPr>
      <w:noProof/>
      <w:lang w:val="en-GB" w:eastAsia="en-GB"/>
    </w:rPr>
  </w:style>
  <w:style w:type="paragraph" w:styleId="NoSpacing">
    <w:name w:val="No Spacing"/>
    <w:qFormat/>
    <w:rPr>
      <w:rFonts w:eastAsia="MS Minngs"/>
    </w:rPr>
  </w:style>
  <w:style w:type="character" w:customStyle="1" w:styleId="UnresolvedMention">
    <w:name w:val="Unresolved Mention"/>
    <w:basedOn w:val="DefaultParagraphFont"/>
    <w:uiPriority w:val="99"/>
    <w:semiHidden/>
    <w:unhideWhenUsed/>
    <w:rsid w:val="00B1278D"/>
    <w:rPr>
      <w:color w:val="808080"/>
      <w:shd w:val="clear" w:color="auto" w:fill="E6E6E6"/>
    </w:rPr>
  </w:style>
  <w:style w:type="character" w:styleId="FollowedHyperlink">
    <w:name w:val="FollowedHyperlink"/>
    <w:basedOn w:val="DefaultParagraphFont"/>
    <w:uiPriority w:val="99"/>
    <w:semiHidden/>
    <w:unhideWhenUsed/>
    <w:rsid w:val="00C907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763732">
      <w:bodyDiv w:val="1"/>
      <w:marLeft w:val="0"/>
      <w:marRight w:val="0"/>
      <w:marTop w:val="0"/>
      <w:marBottom w:val="0"/>
      <w:divBdr>
        <w:top w:val="none" w:sz="0" w:space="0" w:color="auto"/>
        <w:left w:val="none" w:sz="0" w:space="0" w:color="auto"/>
        <w:bottom w:val="none" w:sz="0" w:space="0" w:color="auto"/>
        <w:right w:val="none" w:sz="0" w:space="0" w:color="auto"/>
      </w:divBdr>
      <w:divsChild>
        <w:div w:id="1928155349">
          <w:marLeft w:val="0"/>
          <w:marRight w:val="0"/>
          <w:marTop w:val="0"/>
          <w:marBottom w:val="0"/>
          <w:divBdr>
            <w:top w:val="none" w:sz="0" w:space="0" w:color="auto"/>
            <w:left w:val="none" w:sz="0" w:space="0" w:color="auto"/>
            <w:bottom w:val="none" w:sz="0" w:space="0" w:color="auto"/>
            <w:right w:val="none" w:sz="0" w:space="0" w:color="auto"/>
          </w:divBdr>
          <w:divsChild>
            <w:div w:id="1517815591">
              <w:marLeft w:val="0"/>
              <w:marRight w:val="0"/>
              <w:marTop w:val="0"/>
              <w:marBottom w:val="0"/>
              <w:divBdr>
                <w:top w:val="none" w:sz="0" w:space="0" w:color="auto"/>
                <w:left w:val="none" w:sz="0" w:space="0" w:color="auto"/>
                <w:bottom w:val="none" w:sz="0" w:space="0" w:color="auto"/>
                <w:right w:val="none" w:sz="0" w:space="0" w:color="auto"/>
              </w:divBdr>
              <w:divsChild>
                <w:div w:id="1640114982">
                  <w:marLeft w:val="2550"/>
                  <w:marRight w:val="0"/>
                  <w:marTop w:val="0"/>
                  <w:marBottom w:val="0"/>
                  <w:divBdr>
                    <w:top w:val="none" w:sz="0" w:space="0" w:color="auto"/>
                    <w:left w:val="none" w:sz="0" w:space="0" w:color="auto"/>
                    <w:bottom w:val="none" w:sz="0" w:space="0" w:color="auto"/>
                    <w:right w:val="none" w:sz="0" w:space="0" w:color="auto"/>
                  </w:divBdr>
                  <w:divsChild>
                    <w:div w:id="1375154452">
                      <w:marLeft w:val="0"/>
                      <w:marRight w:val="0"/>
                      <w:marTop w:val="0"/>
                      <w:marBottom w:val="0"/>
                      <w:divBdr>
                        <w:top w:val="none" w:sz="0" w:space="0" w:color="auto"/>
                        <w:left w:val="none" w:sz="0" w:space="0" w:color="auto"/>
                        <w:bottom w:val="none" w:sz="0" w:space="0" w:color="auto"/>
                        <w:right w:val="none" w:sz="0" w:space="0" w:color="auto"/>
                      </w:divBdr>
                      <w:divsChild>
                        <w:div w:id="536087662">
                          <w:marLeft w:val="0"/>
                          <w:marRight w:val="0"/>
                          <w:marTop w:val="0"/>
                          <w:marBottom w:val="0"/>
                          <w:divBdr>
                            <w:top w:val="none" w:sz="0" w:space="0" w:color="auto"/>
                            <w:left w:val="none" w:sz="0" w:space="0" w:color="auto"/>
                            <w:bottom w:val="none" w:sz="0" w:space="0" w:color="auto"/>
                            <w:right w:val="none" w:sz="0" w:space="0" w:color="auto"/>
                          </w:divBdr>
                          <w:divsChild>
                            <w:div w:id="761336874">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124136">
      <w:bodyDiv w:val="1"/>
      <w:marLeft w:val="0"/>
      <w:marRight w:val="0"/>
      <w:marTop w:val="0"/>
      <w:marBottom w:val="0"/>
      <w:divBdr>
        <w:top w:val="none" w:sz="0" w:space="0" w:color="auto"/>
        <w:left w:val="none" w:sz="0" w:space="0" w:color="auto"/>
        <w:bottom w:val="none" w:sz="0" w:space="0" w:color="auto"/>
        <w:right w:val="none" w:sz="0" w:space="0" w:color="auto"/>
      </w:divBdr>
    </w:div>
    <w:div w:id="1242257825">
      <w:bodyDiv w:val="1"/>
      <w:marLeft w:val="0"/>
      <w:marRight w:val="0"/>
      <w:marTop w:val="0"/>
      <w:marBottom w:val="0"/>
      <w:divBdr>
        <w:top w:val="none" w:sz="0" w:space="0" w:color="auto"/>
        <w:left w:val="none" w:sz="0" w:space="0" w:color="auto"/>
        <w:bottom w:val="none" w:sz="0" w:space="0" w:color="auto"/>
        <w:right w:val="none" w:sz="0" w:space="0" w:color="auto"/>
      </w:divBdr>
      <w:divsChild>
        <w:div w:id="1693455019">
          <w:marLeft w:val="0"/>
          <w:marRight w:val="0"/>
          <w:marTop w:val="0"/>
          <w:marBottom w:val="0"/>
          <w:divBdr>
            <w:top w:val="none" w:sz="0" w:space="0" w:color="auto"/>
            <w:left w:val="none" w:sz="0" w:space="0" w:color="auto"/>
            <w:bottom w:val="none" w:sz="0" w:space="0" w:color="auto"/>
            <w:right w:val="none" w:sz="0" w:space="0" w:color="auto"/>
          </w:divBdr>
          <w:divsChild>
            <w:div w:id="562528007">
              <w:marLeft w:val="0"/>
              <w:marRight w:val="0"/>
              <w:marTop w:val="0"/>
              <w:marBottom w:val="0"/>
              <w:divBdr>
                <w:top w:val="none" w:sz="0" w:space="0" w:color="auto"/>
                <w:left w:val="none" w:sz="0" w:space="0" w:color="auto"/>
                <w:bottom w:val="none" w:sz="0" w:space="0" w:color="auto"/>
                <w:right w:val="none" w:sz="0" w:space="0" w:color="auto"/>
              </w:divBdr>
              <w:divsChild>
                <w:div w:id="1346253271">
                  <w:marLeft w:val="2550"/>
                  <w:marRight w:val="0"/>
                  <w:marTop w:val="0"/>
                  <w:marBottom w:val="0"/>
                  <w:divBdr>
                    <w:top w:val="none" w:sz="0" w:space="0" w:color="auto"/>
                    <w:left w:val="none" w:sz="0" w:space="0" w:color="auto"/>
                    <w:bottom w:val="none" w:sz="0" w:space="0" w:color="auto"/>
                    <w:right w:val="none" w:sz="0" w:space="0" w:color="auto"/>
                  </w:divBdr>
                  <w:divsChild>
                    <w:div w:id="611980435">
                      <w:marLeft w:val="0"/>
                      <w:marRight w:val="0"/>
                      <w:marTop w:val="0"/>
                      <w:marBottom w:val="0"/>
                      <w:divBdr>
                        <w:top w:val="none" w:sz="0" w:space="0" w:color="auto"/>
                        <w:left w:val="none" w:sz="0" w:space="0" w:color="auto"/>
                        <w:bottom w:val="none" w:sz="0" w:space="0" w:color="auto"/>
                        <w:right w:val="none" w:sz="0" w:space="0" w:color="auto"/>
                      </w:divBdr>
                      <w:divsChild>
                        <w:div w:id="1352800185">
                          <w:marLeft w:val="0"/>
                          <w:marRight w:val="0"/>
                          <w:marTop w:val="0"/>
                          <w:marBottom w:val="0"/>
                          <w:divBdr>
                            <w:top w:val="none" w:sz="0" w:space="0" w:color="auto"/>
                            <w:left w:val="none" w:sz="0" w:space="0" w:color="auto"/>
                            <w:bottom w:val="none" w:sz="0" w:space="0" w:color="auto"/>
                            <w:right w:val="none" w:sz="0" w:space="0" w:color="auto"/>
                          </w:divBdr>
                          <w:divsChild>
                            <w:div w:id="1263412325">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gb.nrao.edu/~glangsto/LightWorkMemo015-2.pdf" TargetMode="External"/><Relationship Id="rId12" Type="http://schemas.openxmlformats.org/officeDocument/2006/relationships/image" Target="media/image1.jpg"/><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gb.nrao.edu/~glangsto/LightWorkMemo020-r3.pdf"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sheather@nrao.edu" TargetMode="External"/><Relationship Id="rId7" Type="http://schemas.openxmlformats.org/officeDocument/2006/relationships/hyperlink" Target="http://OpenSourceRadioTelescopes.org" TargetMode="External"/><Relationship Id="rId8" Type="http://schemas.openxmlformats.org/officeDocument/2006/relationships/hyperlink" Target="https://tinyurl.com/osrt-wiki" TargetMode="External"/><Relationship Id="rId9" Type="http://schemas.openxmlformats.org/officeDocument/2006/relationships/hyperlink" Target="https://tinyurl.com/lightwork-memo" TargetMode="External"/><Relationship Id="rId10" Type="http://schemas.openxmlformats.org/officeDocument/2006/relationships/hyperlink" Target="http://www.gb.nrao.edu/~glangsto/LightWorkMemo014r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1498</Words>
  <Characters>8539</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Template for URSI Flagship Meetings</vt:lpstr>
    </vt:vector>
  </TitlesOfParts>
  <Company>ARL</Company>
  <LinksUpToDate>false</LinksUpToDate>
  <CharactersWithSpaces>10017</CharactersWithSpaces>
  <SharedDoc>false</SharedDoc>
  <HLinks>
    <vt:vector size="6" baseType="variant">
      <vt:variant>
        <vt:i4>4456480</vt:i4>
      </vt:variant>
      <vt:variant>
        <vt:i4>1077</vt:i4>
      </vt:variant>
      <vt:variant>
        <vt:i4>1025</vt:i4>
      </vt:variant>
      <vt:variant>
        <vt:i4>1</vt:i4>
      </vt:variant>
      <vt:variant>
        <vt:lpwstr>..\..\..\..\APSMAG\URSIblueHi.tif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URSI Flagship Meetings</dc:title>
  <dc:subject/>
  <dc:creator>URSI</dc:creator>
  <cp:keywords/>
  <dc:description/>
  <cp:lastModifiedBy>Glen Langston</cp:lastModifiedBy>
  <cp:revision>2</cp:revision>
  <cp:lastPrinted>2018-09-18T18:00:00Z</cp:lastPrinted>
  <dcterms:created xsi:type="dcterms:W3CDTF">2018-10-03T19:22:00Z</dcterms:created>
  <dcterms:modified xsi:type="dcterms:W3CDTF">2018-10-03T20:11:00Z</dcterms:modified>
</cp:coreProperties>
</file>