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 w:val="0"/>
          <w:i w:val="0"/>
          <w:color w:val="7F7F7F"/>
          <w:sz w:val="18"/>
        </w:rPr>
        <w:t>WWF-Canada Carbon Training</w:t>
      </w:r>
    </w:p>
    <w:p>
      <w:pPr>
        <w:spacing w:before="0" w:after="80"/>
      </w:pPr>
      <w:r>
        <w:rPr>
          <w:rFonts w:ascii="Calibri" w:hAnsi="Calibri"/>
          <w:b/>
          <w:i w:val="0"/>
          <w:sz w:val="30"/>
        </w:rPr>
        <w:t>Grassland Carbon Measurement — In-Field Skill Checklist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Participant:  ________________________________     Date:  _____________     Site:  _____________</w:t>
      </w:r>
    </w:p>
    <w:p>
      <w:pPr>
        <w:spacing w:before="0" w:after="160"/>
      </w:pPr>
      <w:r>
        <w:rPr>
          <w:rFonts w:ascii="Calibri" w:hAnsi="Calibri"/>
          <w:b w:val="0"/>
          <w:i/>
          <w:sz w:val="16"/>
        </w:rPr>
        <w:t>Work through each skill with your trainer. Check the left ☐ when you have practised it; the trainer checks the right ☐ only when the criterion in italics has been met — a named, observable thing, so two trainers sign off the same skill the same way. Section 5 — root separation — is the one most people arrive without.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4"/>
        <w:gridCol w:w="2376"/>
        <w:gridCol w:w="6264"/>
        <w:gridCol w:w="1224"/>
      </w:tblGrid>
      <w:tr>
        <w:tc>
          <w:tcPr>
            <w:tcW w:type="dxa" w:w="50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237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Skill</w:t>
            </w:r>
          </w:p>
        </w:tc>
        <w:tc>
          <w:tcPr>
            <w:tcW w:type="dxa" w:w="626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Description / Key Actions</w:t>
            </w:r>
          </w:p>
        </w:tc>
        <w:tc>
          <w:tcPr>
            <w:tcW w:type="dxa" w:w="122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Complete ✔</w:t>
            </w:r>
          </w:p>
        </w:tc>
      </w:tr>
      <w:tr>
        <w:tc>
          <w:tcPr>
            <w:tcW w:type="dxa" w:w="10368"/>
            <w:gridSpan w:val="4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 1 — Sampling Design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Study area and strata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Define the study area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Draw the boundary and write down the RULE used. Exclude wetland inclusions, rock outcrop, roads and shelterbelts — in parkland and interior BC these can be a substantial fraction of a quarter section.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Can state the inclusion rule out loud and point to two places on the map where it excluded land, and why.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Stratify on MANAGEMENT first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Grazing regime, cultivation history, years since fire, native vs seeded. Not vegetation cover — management is the dominant variable in a grassland and it is mappable from a fence line.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Names the management variable each stratum is built on, and can say which fence line or record it came from.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Get the management history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From the landholder. Grazing and stocking, burn years, when cultivation stopped, seeding. This conversation is part of the method, not a courtesy.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Has a named source for grazing, burn and cultivation history, or has written 'unknown' rather than a guess.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How many cores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Size SOIL and ROOTS separately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Roots are 4–5x more variable than soil carbon, so at the same target they need 4–5x the cores. Set a looser target for roots (±40% rather than ±20%) or wash a random subset.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Produces two different sample sizes from the tool and can say which CV and which target produced each.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Apply the t-floor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Cochran's n uses z, which assumes a known SD. You estimate it, so add the two extra cores the t-multiplier needs.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Shows the n from the tool with the t-adjustment on, and can say why z alone gives too few cores.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Decide if these are permanent plots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 campaign designed for a one-off stock is often unusable as a monitoring baseline.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States the decision and one consequence of it for where the core and quadrat go today.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 2 — Plot Setup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Laying out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Lay out the plots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Small 0.25 m² · medium 16–100 m² · large 400 m² if trees are in scope. Soil core offset from the quadrat.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Plot sizes measured, not paced; the core position is offset from the quadrat and the offset is written down.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Record coordinates and GNSS accuracy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At the plot centre.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Coordinates, datum and the accuracy figure are all on the sheet. An accuracy field left blank fails this.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Mark a permanent plot so it can be refound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Grassland has nothing to tag. Driven rod with recorded depth, buried magnet, AND a bearing and distance from something durable.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Records at least two independent ways back to the marker, one of which does not depend on the GNSS.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Complete the plot log BEFORE touching anything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Grassland type, management, grazing regime, years since fire, native or seeded, canopy cover.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Log is finished and photographs taken while the plot is still undisturbed. Any later entry fails this.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Photographs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16-frame photo series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Frames 1–2 straight down and straight up, 3–14 three per cardinal direction, 15–16 the quadrat overhead before and after clipping.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All 16 frames present and identifiable by the board or first frame; filenames written on the plot log.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Quadrat before AND after clipping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From the same position. The only record of what the standing crop looked like.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Two frames from the same position, both legible, both filed against the plot.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 3 — Vegetation (before any coring)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Order of work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Finish ALL vegetation work before coring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Coring is destructive. A corer hole in a quadrat you have not yet clipped is a lost plot.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Order of work on the sheet matches the order on the ground; no corer mark inside an unmeasured quadrat.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Clip and weigh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Clip at GROUND LEVEL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Not grazing height — that is not a defined datum and will not repeat between crews or visits.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Cut height is consistent across three quadrats and matches the written protocol, checked by the trainer against the stubble.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Separate live from dead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Standing dead and litter hold carbon but are not production. Merging them later is easy; splitting them is not.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Two labelled bags per quadrat, and the participant can justify three borderline pieces either way.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Confirm peak growing season, and record the date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Peak is the only phenological point that repeats between sites and years. A clip-and-weigh without a date cannot be interpreted.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Records the stage observed, the removal seen, and whether the project's season rule was met — three separate entries.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Shrubs and trees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Measure shrubs non-destructively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Crown L × W × H, or stem diameter at 0.3 m. Check the species is in the coefficient table before relying on an allometric.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Measures the predictor the chosen equation actually takes, at the height the equation defines, and says which equation.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Apply the tree-cover threshold consistently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Default ≥25% canopy. Savannah sits right on this boundary, so the rule matters more here than anywhere else.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Estimates cover the same way twice within a few per cent, and applies the project rule without renegotiating it on site.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Note whether trees are open-grown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Savannah oaks have short boles and wide crowns; forest-fitted equations extrapolate poorly to them.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Records crown and bole form, and can say why it matters for the biomass figure.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 4 — Soil Coring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Taking the core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Measure and record the corer diameter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It sets sample volume and therefore every bulk density. Out by 10% puts every carbon stock out by 21%. Write it on the corer.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Reads the INSIDE diameter with calipers at two positions, records the value with units and the corer ID.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Core offset from the quadrat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And record the offset, so the next visit can avoid this visit's holes.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Bearing and distance from the marker written on the sheet before the corer goes in.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Do not core wet or frozen ground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Both wreck bulk density.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Records the moisture condition, and can say what a saturated or frozen core would do to bulk density.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Record depth driven AND length recovered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If they differ, the increments are not where you think. Do NOT stretch them back out.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Both numbers on the sheet for every core, including the ones where they agree.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Sectioning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Section at planned increments, record ACTUAL depths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 truncated increment scaled as a full one is a silent error.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Depths run continuously down the sheet, and any short interval is recorded short rather than rounded up.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Record depth to refusal and what stopped you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Bedrock, cemented layer, stone. This is data, not a failure.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Actual refusal depth and a stated cause. A planned depth entered for a refused core fails this.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Estimate coarse fragments per increment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Rocks hold no carbon, and neither WWF guide's equations correct for them. Mandatory in interior BC.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Gives a figure and the method used to get it, consistently across increments.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Ask the lab which bulk-density basis they report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Fine earth over total volume, or over fine-earth volume. Getting it wrong understates a stony site by up to a third — or double-corrects it.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Names the lab, the method reference and the date it was confirmed — before the field day, not after.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Label bags with plot, core and DEPTH INTERVAL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Not just an increment number.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A label picked at random off the bench identifies its sample with no datasheet in the room.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 5 — Root Separation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The decision that comes first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Decide the root/soil boundary BEFORE the lab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Sieve roots out and analyse root-free soil, OR leave fine roots in the soil pool and report only coarse roots separately. Both are defensible. Silence is not, and silence is the default if nobody decides.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States which of the two boundaries applies, who agreed it and under what method, and what it means for adding the pools.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Record the sieve mesh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Roots finer than the mesh are lost, so fine-root biomass is a known underestimate. Without the mesh size the figure cannot be interpreted.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Every mesh used is written down, and the participant can say what the finest one implies about the fine-root figure.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Processing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Weigh the field-moist increment first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Before anything is removed.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Mass and subsample ID recorded before anything is washed or removed.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▶ TEAM  Soak and disperse, then wash over nested sieves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 mm for the fine/coarse split, plus a finer mesh to catch fine roots.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Follows the written sequence, and reports losses rather than absorbing them.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Separate live from dead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Flotation, then by eye — live roots are paler, turgid, elastic, with intact cortex.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Two labelled bags per quadrat, and the participant can justify three borderline pieces either way.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Sort by diameter class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≤2 mm fine, &gt;2 mm coarse. A convention a crew can apply consistently, not a biological boundary.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Applies the boundary the same way to twenty roots as to the first five, and says how diameter was measured.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Dry at 60–70 °C — NOT 105 °C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105 °C is the soil bulk-density convention and can volatilise organics in root tissue. Two samples, two ovens, two conventions.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Sets and records the temperature and the constant-mass criterion, and does not move a sample between the two conventions.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Ash-correct the root mass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Washed roots retain adhering mineral soil. Combust a subsample and subtract the residue, or root biomass is systematically too high.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Records the ash subsample and the ash mass, and can say which direction an uncorrected figure is wrong in.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Retain the root-free soil for carbon analysis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Under the sieve-first option, this is what goes to the lab.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Residue kept, labelled and linked to the interval it came from.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SECTION 6 — Calculations and Reporting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Calculations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Soil carbon per increment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Bulk density × (carbon % ÷ 100) × thickness, to kg C/m². Apply the coarse-fragment correction ONCE.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Reproduces one increment by hand and gets the workbook's figure, with the coarse-fragment correction applied once.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Root carbon per increment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Ash-corrected dry mass ÷ core area, scaled to m², × carbon fraction.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Reproduces one row by hand, using the core area from the recorded diameter.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Report soil to 30 cm AND to the full depth cored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30 cm is the comparability depth. It is a floor, not the total.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Both figures reported, and the participant can say which one is comparable to other projects and why.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Check achieved precision, per pool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Soil and roots against their separate targets. Use t, not z, at small n.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Reads the achieved margin against the target for soil and roots separately, and says what to do if one misses.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10368"/>
            <w:gridSpan w:val="4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Reporting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Report the standing crop separately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Never merged into the soil figure.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Vegetation kept in its own column through to the report, with the date and stage attached.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Flag a root total that stops at the bottom of the core</w:t>
            </w:r>
          </w:p>
        </w:tc>
        <w:tc>
          <w:tcPr>
            <w:tcW w:type="dxa" w:w="626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It is a MINIMUM. Native grassland roots reach metres.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Marks the total as a minimum whenever roots were still present in the deepest interval.</w:t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State what is excluded</w:t>
            </w:r>
          </w:p>
        </w:tc>
        <w:tc>
          <w:tcPr>
            <w:tcW w:type="dxa" w:w="626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Shrub roots, litter, and below-ground tree biomass are in no pool this workshop measures. Name the gaps.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7F4A28"/>
                <w:sz w:val="15"/>
              </w:rPr>
              <w:t>Signed off when:  Names shrub roots, litter and below-ground tree biomass as gaps, without being prompted.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</w:tbl>
    <w:p/>
    <w:p>
      <w:pPr>
        <w:spacing w:before="0" w:after="160"/>
      </w:pPr>
      <w:r>
        <w:rPr>
          <w:rFonts w:ascii="Calibri" w:hAnsi="Calibri"/>
          <w:b w:val="0"/>
          <w:i w:val="0"/>
          <w:sz w:val="20"/>
        </w:rPr>
        <w:t>Trainer:  ________________________________     Signature:  ________________________________     Date:  _____________</w:t>
      </w:r>
    </w:p>
    <w:p>
      <w:pPr>
        <w:spacing w:before="0" w:after="80"/>
      </w:pPr>
      <w:r>
        <w:rPr>
          <w:rFonts w:ascii="Calibri" w:hAnsi="Calibri"/>
          <w:b w:val="0"/>
          <w:i/>
          <w:color w:val="7F7F7F"/>
          <w:sz w:val="14"/>
        </w:rPr>
        <w:t>Sources: Measuring Carbon in Vegetation (Non-Tree) and Measuring Carbon in Non-Peat Soils (WWF-Canada). Sampling-design items follow Part 2 of the Grassland Carbon Workshop; root separation follows Part 3A.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