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drawing>
          <wp:inline distT="0" distB="0" distL="0" distR="0">
            <wp:extent cx="1428750" cy="29527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295275"/>
                    </a:xfrm>
                    <a:prstGeom prst="rect">
                      <a:avLst/>
                    </a:prstGeom>
                  </pic:spPr>
                </pic:pic>
              </a:graphicData>
            </a:graphic>
          </wp:inline>
        </w:drawing>
      </w:r>
    </w:p>
    <w:p>
      <w:pPr>
        <w:spacing w:before="700"/>
      </w:pPr>
      <w:r>
        <w:rPr>
          <w:rFonts w:ascii="Arial" w:cs="Arial" w:eastAsia="Arial" w:hAnsi="Arial"/>
          <w:b/>
          <w:bCs/>
          <w:color w:val="1C0087"/>
          <w:sz w:val="26"/>
          <w:szCs w:val="26"/>
        </w:rPr>
        <w:t xml:space="preserve">Claude Lab</w:t>
      </w:r>
    </w:p>
    <w:p>
      <w:pPr>
        <w:spacing w:after="60"/>
      </w:pPr>
      <w:r>
        <w:rPr>
          <w:rFonts w:ascii="Arial" w:cs="Arial" w:eastAsia="Arial" w:hAnsi="Arial"/>
          <w:b/>
          <w:bCs/>
          <w:color w:val="0086EA"/>
          <w:sz w:val="56"/>
          <w:szCs w:val="56"/>
        </w:rPr>
        <w:t xml:space="preserve">Evaluate Claude Code on Your Own Work</w:t>
      </w:r>
    </w:p>
    <w:p>
      <w:pPr>
        <w:spacing w:after="220"/>
      </w:pPr>
      <w:r>
        <w:rPr>
          <w:rFonts w:ascii="Arial" w:cs="Arial" w:eastAsia="Arial" w:hAnsi="Arial"/>
          <w:color w:val="262626"/>
          <w:sz w:val="28"/>
          <w:szCs w:val="28"/>
        </w:rPr>
        <w:t xml:space="preserve">Turn your merged pull requests into evidence, run a baseline, and decide what to expand</w:t>
      </w:r>
    </w:p>
    <w:p>
      <w:pPr>
        <w:spacing w:after="180" w:before="100"/>
      </w:pPr>
      <w:r>
        <w:drawing>
          <wp:inline distT="0" distB="0" distL="0" distR="0">
            <wp:extent cx="5943600" cy="2857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575"/>
                    </a:xfrm>
                    <a:prstGeom prst="rect">
                      <a:avLst/>
                    </a:prstGeom>
                  </pic:spPr>
                </pic:pic>
              </a:graphicData>
            </a:graphic>
          </wp:inline>
        </w:drawing>
      </w:r>
    </w:p>
    <w:p>
      <w:pPr>
        <w:spacing w:after="40" w:before="120"/>
      </w:pPr>
      <w:r>
        <w:rPr>
          <w:rFonts w:ascii="Arial" w:cs="Arial" w:eastAsia="Arial" w:hAnsi="Arial"/>
          <w:b/>
          <w:bCs/>
          <w:color w:val="1C0087"/>
          <w:sz w:val="28"/>
          <w:szCs w:val="28"/>
        </w:rPr>
        <w:t xml:space="preserve">Participant workbook</w:t>
      </w:r>
    </w:p>
    <w:p>
      <w:pPr>
        <w:spacing w:after="40"/>
      </w:pPr>
      <w:r>
        <w:rPr>
          <w:rFonts w:ascii="Arial" w:cs="Arial" w:eastAsia="Arial" w:hAnsi="Arial"/>
          <w:color w:val="6B6B6B"/>
          <w:sz w:val="21"/>
          <w:szCs w:val="21"/>
        </w:rPr>
        <w:t xml:space="preserve">Claude Code Adoption Bootcamps  ·  Workforce AI Practice</w:t>
      </w:r>
    </w:p>
    <w:p>
      <w:pPr>
        <w:spacing w:after="40"/>
      </w:pPr>
      <w:r>
        <w:rPr>
          <w:rFonts w:ascii="Arial" w:cs="Arial" w:eastAsia="Arial" w:hAnsi="Arial"/>
          <w:color w:val="6B6B6B"/>
          <w:sz w:val="21"/>
          <w:szCs w:val="21"/>
        </w:rPr>
        <w:t xml:space="preserve">Level: Intermediate  ·  Current as of 2 October 2026</w:t>
      </w:r>
    </w:p>
    <w:p>
      <w:pPr>
        <w:spacing w:before="1400"/>
      </w:pPr>
      <w:r>
        <w:rPr>
          <w:rFonts w:ascii="Arial" w:cs="Arial" w:eastAsia="Arial" w:hAnsi="Arial"/>
          <w:color w:val="0086EA"/>
          <w:sz w:val="24"/>
          <w:szCs w:val="24"/>
        </w:rPr>
        <w:t xml:space="preserve">Make a new world happen</w:t>
      </w:r>
    </w:p>
    <w:p>
      <w:r>
        <w:br w:type="page"/>
      </w:r>
    </w:p>
    <w:p>
      <w:pPr>
        <w:pStyle w:val="Heading1"/>
        <w:keepNext/>
        <w:spacing w:after="160" w:before="320"/>
      </w:pPr>
      <w:r>
        <w:rPr>
          <w:rFonts w:ascii="Arial" w:cs="Arial" w:eastAsia="Arial" w:hAnsi="Arial"/>
          <w:b/>
          <w:bCs/>
          <w:color w:val="0086EA"/>
          <w:sz w:val="40"/>
          <w:szCs w:val="40"/>
        </w:rPr>
        <w:t xml:space="preserve">About this workbook</w:t>
      </w:r>
    </w:p>
    <w:p>
      <w:pPr>
        <w:spacing w:after="140" w:line="300"/>
      </w:pPr>
      <w:r>
        <w:rPr>
          <w:rFonts w:ascii="Arial" w:cs="Arial" w:eastAsia="Arial" w:hAnsi="Arial"/>
          <w:color w:val="262626"/>
          <w:sz w:val="22"/>
          <w:szCs w:val="22"/>
        </w:rPr>
        <w:t xml:space="preserve">Work directly in this document during the session. Each exercise matches a segment of the agenda. Keep it afterwards: the finished pages are the record of what you decided.</w:t>
      </w:r>
    </w:p>
    <w:p>
      <w:pPr>
        <w:pStyle w:val="Heading3"/>
        <w:keepNext/>
        <w:spacing w:after="100" w:before="220"/>
      </w:pPr>
      <w:r>
        <w:rPr>
          <w:rFonts w:ascii="Arial" w:cs="Arial" w:eastAsia="Arial" w:hAnsi="Arial"/>
          <w:b/>
          <w:bCs/>
          <w:color w:val="262626"/>
          <w:sz w:val="24"/>
          <w:szCs w:val="24"/>
        </w:rPr>
        <w:t xml:space="preserve">What you will leave with</w:t>
      </w:r>
    </w:p>
    <w:p>
      <w:pPr>
        <w:pStyle w:val="ListParagraph"/>
        <w:numPr>
          <w:ilvl w:val="0"/>
          <w:numId w:val="2"/>
        </w:numPr>
        <w:spacing w:after="80" w:line="290"/>
      </w:pPr>
      <w:r>
        <w:rPr>
          <w:rFonts w:ascii="Arial" w:cs="Arial" w:eastAsia="Arial" w:hAnsi="Arial"/>
          <w:color w:val="262626"/>
          <w:sz w:val="22"/>
          <w:szCs w:val="22"/>
        </w:rPr>
        <w:t xml:space="preserve">A foundation evaluation set built from merged pull requests, with a measured baseline</w:t>
      </w:r>
    </w:p>
    <w:p>
      <w:pPr>
        <w:pStyle w:val="ListParagraph"/>
        <w:numPr>
          <w:ilvl w:val="0"/>
          <w:numId w:val="2"/>
        </w:numPr>
        <w:spacing w:after="80" w:line="290"/>
      </w:pPr>
      <w:r>
        <w:rPr>
          <w:rFonts w:ascii="Arial" w:cs="Arial" w:eastAsia="Arial" w:hAnsi="Arial"/>
          <w:color w:val="262626"/>
          <w:sz w:val="22"/>
          <w:szCs w:val="22"/>
        </w:rPr>
        <w:t xml:space="preserve">Success and exit criteria, measured where the evidence exists</w:t>
      </w:r>
    </w:p>
    <w:p>
      <w:pPr>
        <w:pStyle w:val="ListParagraph"/>
        <w:numPr>
          <w:ilvl w:val="0"/>
          <w:numId w:val="2"/>
        </w:numPr>
        <w:spacing w:after="80" w:line="290"/>
      </w:pPr>
      <w:r>
        <w:rPr>
          <w:rFonts w:ascii="Arial" w:cs="Arial" w:eastAsia="Arial" w:hAnsi="Arial"/>
          <w:color w:val="262626"/>
          <w:sz w:val="22"/>
          <w:szCs w:val="22"/>
        </w:rPr>
        <w:t xml:space="preserve">A decision for each target task, with an owner</w:t>
      </w:r>
    </w:p>
    <w:p>
      <w:pPr>
        <w:pStyle w:val="ListParagraph"/>
        <w:numPr>
          <w:ilvl w:val="0"/>
          <w:numId w:val="2"/>
        </w:numPr>
        <w:spacing w:after="80" w:line="290"/>
      </w:pPr>
      <w:r>
        <w:rPr>
          <w:rFonts w:ascii="Arial" w:cs="Arial" w:eastAsia="Arial" w:hAnsi="Arial"/>
          <w:color w:val="262626"/>
          <w:sz w:val="22"/>
          <w:szCs w:val="22"/>
        </w:rPr>
        <w:t xml:space="preserve">A regression set to carry into expansion</w:t>
      </w:r>
    </w:p>
    <w:p>
      <w:pPr>
        <w:pStyle w:val="Heading3"/>
        <w:keepNext/>
        <w:spacing w:after="100" w:before="220"/>
      </w:pPr>
      <w:r>
        <w:rPr>
          <w:rFonts w:ascii="Arial" w:cs="Arial" w:eastAsia="Arial" w:hAnsi="Arial"/>
          <w:b/>
          <w:bCs/>
          <w:color w:val="262626"/>
          <w:sz w:val="24"/>
          <w:szCs w:val="24"/>
        </w:rPr>
        <w:t xml:space="preserve">Agenda</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1800"/>
        <w:gridCol w:w="7560"/>
      </w:tblGrid>
      <w:tr>
        <w:trPr>
          <w:cantSplit/>
          <w:tblHeader/>
        </w:trPr>
        <w:tc>
          <w:tcPr>
            <w:tcW w:type="dxa" w:w="18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Time</w:t>
            </w:r>
          </w:p>
        </w:tc>
        <w:tc>
          <w:tcPr>
            <w:tcW w:type="dxa" w:w="75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Segment</w:t>
            </w:r>
          </w:p>
        </w:tc>
      </w:tr>
      <w:tr>
        <w:trPr>
          <w:cantSplit/>
        </w:trPr>
        <w:tc>
          <w:tcPr>
            <w:tcW w:type="dxa" w:w="180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0:00–0:10</w:t>
            </w:r>
          </w:p>
        </w:tc>
        <w:tc>
          <w:tcPr>
            <w:tcW w:type="dxa" w:w="75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Welcome and room check</w:t>
            </w:r>
          </w:p>
        </w:tc>
      </w:tr>
      <w:tr>
        <w:trPr>
          <w:cantSplit/>
        </w:trPr>
        <w:tc>
          <w:tcPr>
            <w:tcW w:type="dxa" w:w="180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0:10–0:25</w:t>
            </w:r>
          </w:p>
        </w:tc>
        <w:tc>
          <w:tcPr>
            <w:tcW w:type="dxa" w:w="756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What the foundation has to prove</w:t>
            </w:r>
          </w:p>
        </w:tc>
      </w:tr>
      <w:tr>
        <w:trPr>
          <w:cantSplit/>
        </w:trPr>
        <w:tc>
          <w:tcPr>
            <w:tcW w:type="dxa" w:w="180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0:25–0:45</w:t>
            </w:r>
          </w:p>
        </w:tc>
        <w:tc>
          <w:tcPr>
            <w:tcW w:type="dxa" w:w="75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Exercise 1: Choose target tasks and success criteria</w:t>
            </w:r>
          </w:p>
        </w:tc>
      </w:tr>
      <w:tr>
        <w:trPr>
          <w:cantSplit/>
        </w:trPr>
        <w:tc>
          <w:tcPr>
            <w:tcW w:type="dxa" w:w="180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0:45–1:15</w:t>
            </w:r>
          </w:p>
        </w:tc>
        <w:tc>
          <w:tcPr>
            <w:tcW w:type="dxa" w:w="756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Exercise 2: Write cases from real work</w:t>
            </w:r>
          </w:p>
        </w:tc>
      </w:tr>
      <w:tr>
        <w:trPr>
          <w:cantSplit/>
        </w:trPr>
        <w:tc>
          <w:tcPr>
            <w:tcW w:type="dxa" w:w="180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1:15–1:25</w:t>
            </w:r>
          </w:p>
        </w:tc>
        <w:tc>
          <w:tcPr>
            <w:tcW w:type="dxa" w:w="75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Break</w:t>
            </w:r>
          </w:p>
        </w:tc>
      </w:tr>
      <w:tr>
        <w:trPr>
          <w:cantSplit/>
        </w:trPr>
        <w:tc>
          <w:tcPr>
            <w:tcW w:type="dxa" w:w="180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1:25–1:40</w:t>
            </w:r>
          </w:p>
        </w:tc>
        <w:tc>
          <w:tcPr>
            <w:tcW w:type="dxa" w:w="756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Exercise 3: Calibrate</w:t>
            </w:r>
          </w:p>
        </w:tc>
      </w:tr>
      <w:tr>
        <w:trPr>
          <w:cantSplit/>
        </w:trPr>
        <w:tc>
          <w:tcPr>
            <w:tcW w:type="dxa" w:w="180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1:40–2:15</w:t>
            </w:r>
          </w:p>
        </w:tc>
        <w:tc>
          <w:tcPr>
            <w:tcW w:type="dxa" w:w="75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Exercise 4: Run the baseline</w:t>
            </w:r>
          </w:p>
        </w:tc>
      </w:tr>
      <w:tr>
        <w:trPr>
          <w:cantSplit/>
        </w:trPr>
        <w:tc>
          <w:tcPr>
            <w:tcW w:type="dxa" w:w="180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2:15–2:25</w:t>
            </w:r>
          </w:p>
        </w:tc>
        <w:tc>
          <w:tcPr>
            <w:tcW w:type="dxa" w:w="756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Break</w:t>
            </w:r>
          </w:p>
        </w:tc>
      </w:tr>
      <w:tr>
        <w:trPr>
          <w:cantSplit/>
        </w:trPr>
        <w:tc>
          <w:tcPr>
            <w:tcW w:type="dxa" w:w="180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2:25–2:40</w:t>
            </w:r>
          </w:p>
        </w:tc>
        <w:tc>
          <w:tcPr>
            <w:tcW w:type="dxa" w:w="75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Reading the result</w:t>
            </w:r>
          </w:p>
        </w:tc>
      </w:tr>
      <w:tr>
        <w:trPr>
          <w:cantSplit/>
        </w:trPr>
        <w:tc>
          <w:tcPr>
            <w:tcW w:type="dxa" w:w="180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2:40–2:55</w:t>
            </w:r>
          </w:p>
        </w:tc>
        <w:tc>
          <w:tcPr>
            <w:tcW w:type="dxa" w:w="7560"/>
            <w:shd w:fill="F4F6F8" w:val="clear"/>
            <w:tcMar>
              <w:top w:type="dxa" w:w="80"/>
              <w:left w:type="dxa" w:w="110"/>
              <w:bottom w:type="dxa" w:w="80"/>
              <w:right w:type="dxa" w:w="110"/>
            </w:tcMar>
          </w:tcPr>
          <w:p>
            <w:pPr>
              <w:spacing w:line="270"/>
            </w:pPr>
            <w:r>
              <w:rPr>
                <w:rFonts w:ascii="Arial" w:cs="Arial" w:eastAsia="Arial" w:hAnsi="Arial"/>
                <w:color w:val="262626"/>
                <w:sz w:val="19"/>
                <w:szCs w:val="19"/>
              </w:rPr>
              <w:t xml:space="preserve">Exercise 5: Decide and hand off</w:t>
            </w:r>
          </w:p>
        </w:tc>
      </w:tr>
      <w:tr>
        <w:trPr>
          <w:cantSplit/>
        </w:trPr>
        <w:tc>
          <w:tcPr>
            <w:tcW w:type="dxa" w:w="180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2:55–3:00</w:t>
            </w:r>
          </w:p>
        </w:tc>
        <w:tc>
          <w:tcPr>
            <w:tcW w:type="dxa" w:w="75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Readout and close</w:t>
            </w:r>
          </w:p>
        </w:tc>
      </w:tr>
    </w:tbl>
    <w:p>
      <w:pPr>
        <w:pStyle w:val="Heading2"/>
        <w:keepNext/>
        <w:pageBreakBefore/>
        <w:spacing w:after="120" w:before="0"/>
      </w:pPr>
      <w:r>
        <w:rPr>
          <w:rFonts w:ascii="Arial" w:cs="Arial" w:eastAsia="Arial" w:hAnsi="Arial"/>
          <w:b/>
          <w:bCs/>
          <w:color w:val="1C0087"/>
          <w:sz w:val="30"/>
          <w:szCs w:val="30"/>
        </w:rPr>
        <w:t xml:space="preserve">Exercise 1: Choose target tasks and success criteria</w:t>
      </w:r>
    </w:p>
    <w:p>
      <w:pPr>
        <w:spacing w:after="140" w:line="300"/>
      </w:pPr>
      <w:r>
        <w:rPr>
          <w:rFonts w:ascii="Arial" w:cs="Arial" w:eastAsia="Arial" w:hAnsi="Arial"/>
          <w:color w:val="262626"/>
          <w:sz w:val="22"/>
          <w:szCs w:val="22"/>
        </w:rPr>
        <w:t xml:space="preserve">About 15 minutes. Complete the Target Tasks and Exit Criteria tabs in the tracker; use this page to draft if that is easier. Example row: Bug fix from a closed issue | a regression test that fails before and passes after, and no unrelated changes | a change to the response schema | style comments only. Done when every target task has a row and every exit criterion has a target, before anyone has run a case.</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2200"/>
        <w:gridCol w:w="2600"/>
        <w:gridCol w:w="2300"/>
        <w:gridCol w:w="2260"/>
      </w:tblGrid>
      <w:tr>
        <w:trPr>
          <w:cantSplit/>
          <w:tblHeader/>
        </w:trPr>
        <w:tc>
          <w:tcPr>
            <w:tcW w:type="dxa" w:w="22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Target task</w:t>
            </w:r>
          </w:p>
        </w:tc>
        <w:tc>
          <w:tcPr>
            <w:tcW w:type="dxa" w:w="26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Good enough to merge means</w:t>
            </w:r>
          </w:p>
        </w:tc>
        <w:tc>
          <w:tcPr>
            <w:tcW w:type="dxa" w:w="23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Never acceptable</w:t>
            </w:r>
          </w:p>
        </w:tc>
        <w:tc>
          <w:tcPr>
            <w:tcW w:type="dxa" w:w="22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Reviewer rework that is acceptable</w:t>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6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3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2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6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3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2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6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3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2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6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3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2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bl>
    <w:p>
      <w:pPr>
        <w:spacing w:before="12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Target-task pass rate we need</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Consistency bar: share of cases that must pass every run</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Adoption targets, from the foundation's week-1 analytics</w:t>
            </w:r>
          </w:p>
          <w:p>
            <w:r>
              <w:rPr>
                <w:rFonts w:ascii="Arial" w:cs="Arial" w:eastAsia="Arial" w:hAnsi="Arial"/>
                <w:i/>
                <w:iCs/>
                <w:color w:val="6B6B6B"/>
                <w:sz w:val="18"/>
                <w:szCs w:val="18"/>
              </w:rPr>
              <w:t xml:space="preserve">Daily active users against assigned seats; pull requests with Claude Code</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Cost target</w:t>
            </w:r>
          </w:p>
          <w:p>
            <w:r>
              <w:rPr>
                <w:rFonts w:ascii="Arial" w:cs="Arial" w:eastAsia="Arial" w:hAnsi="Arial"/>
                <w:i/>
                <w:iCs/>
                <w:color w:val="6B6B6B"/>
                <w:sz w:val="18"/>
                <w:szCs w:val="18"/>
              </w:rPr>
              <w:t xml:space="preserve">Anthropic's benchmark for comparison: about $13 per developer per active day on average, and under $30 for 90 percent of users</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pStyle w:val="Heading2"/>
        <w:keepNext/>
        <w:pageBreakBefore/>
        <w:spacing w:after="120" w:before="0"/>
      </w:pPr>
      <w:r>
        <w:rPr>
          <w:rFonts w:ascii="Arial" w:cs="Arial" w:eastAsia="Arial" w:hAnsi="Arial"/>
          <w:b/>
          <w:bCs/>
          <w:color w:val="1C0087"/>
          <w:sz w:val="30"/>
          <w:szCs w:val="30"/>
        </w:rPr>
        <w:t xml:space="preserve">Exercise 2: Write cases from real work</w:t>
      </w:r>
    </w:p>
    <w:p>
      <w:pPr>
        <w:spacing w:after="140" w:line="300"/>
      </w:pPr>
      <w:r>
        <w:rPr>
          <w:rFonts w:ascii="Arial" w:cs="Arial" w:eastAsia="Arial" w:hAnsi="Arial"/>
          <w:color w:val="262626"/>
          <w:sz w:val="22"/>
          <w:szCs w:val="22"/>
        </w:rPr>
        <w:t xml:space="preserve">About 24 minutes. Write each case directly into the Eval Cases tab of the tracker; use this page to draft if that is easier. Example row: Fix issue 142: GET /shipments/{id} returns a 500 when the shipment has no carrier yet | northwind-shipments-api, case branch case/P-01 | the pull request's tests pass, and carrier_name is null with no carrier | a change to the response schema | Bug fix from a closed issue. Done when the group has six to ten cases, each naming its target task and reference pull request.</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2400"/>
        <w:gridCol w:w="1700"/>
        <w:gridCol w:w="1900"/>
        <w:gridCol w:w="1660"/>
        <w:gridCol w:w="1700"/>
      </w:tblGrid>
      <w:tr>
        <w:trPr>
          <w:cantSplit/>
          <w:tblHeader/>
        </w:trPr>
        <w:tc>
          <w:tcPr>
            <w:tcW w:type="dxa" w:w="24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Request, as an engineer would phrase it</w:t>
            </w:r>
          </w:p>
        </w:tc>
        <w:tc>
          <w:tcPr>
            <w:tcW w:type="dxa" w:w="17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Repository and commit before the pull request</w:t>
            </w:r>
          </w:p>
        </w:tc>
        <w:tc>
          <w:tcPr>
            <w:tcW w:type="dxa" w:w="19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Must include</w:t>
            </w:r>
          </w:p>
        </w:tc>
        <w:tc>
          <w:tcPr>
            <w:tcW w:type="dxa" w:w="16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Must not</w:t>
            </w:r>
          </w:p>
        </w:tc>
        <w:tc>
          <w:tcPr>
            <w:tcW w:type="dxa" w:w="17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Target task</w:t>
            </w:r>
          </w:p>
        </w:tc>
      </w:tr>
      <w:tr>
        <w:trPr>
          <w:cantSplit/>
          <w:trHeight w:val="700" w:hRule="atLeast"/>
        </w:trPr>
        <w:tc>
          <w:tcPr>
            <w:tcW w:type="dxa" w:w="2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6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6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6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6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bl>
    <w:p>
      <w:pPr>
        <w:spacing w:before="120"/>
      </w:pP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Each case names its target task</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Each case names the merged pull request as its reference output, and the tests it added</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Any weak, reverted, or rejected earlier output is kept with its case</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At least one case where the right response is to ask a question first</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Each case judges the result, not the steps taken</w:t>
      </w:r>
    </w:p>
    <w:p>
      <w:pPr>
        <w:spacing w:before="60"/>
      </w:pPr>
    </w:p>
    <w:p>
      <w:pPr>
        <w:pStyle w:val="Heading2"/>
        <w:keepNext/>
        <w:pageBreakBefore/>
        <w:spacing w:after="120" w:before="0"/>
      </w:pPr>
      <w:r>
        <w:rPr>
          <w:rFonts w:ascii="Arial" w:cs="Arial" w:eastAsia="Arial" w:hAnsi="Arial"/>
          <w:b/>
          <w:bCs/>
          <w:color w:val="1C0087"/>
          <w:sz w:val="30"/>
          <w:szCs w:val="30"/>
        </w:rPr>
        <w:t xml:space="preserve">Exercise 3: Calibrate</w:t>
      </w:r>
    </w:p>
    <w:p>
      <w:pPr>
        <w:spacing w:after="140" w:line="300"/>
      </w:pPr>
      <w:r>
        <w:rPr>
          <w:rFonts w:ascii="Arial" w:cs="Arial" w:eastAsia="Arial" w:hAnsi="Arial"/>
          <w:color w:val="262626"/>
          <w:sz w:val="22"/>
          <w:szCs w:val="22"/>
        </w:rPr>
        <w:t xml:space="preserve">Two graders grade the same cases on the Calibration tab without discussing them: each case's reference output, and its weak output where one exists. Then compare. Rewrite any case where the verdicts differ or either grader chose 'can't tell', and grade the rewritten case again on a new row. Record whether both graders were domain experts. About 10 minutes. Done when every case graded has an agreed verdict or has been rewritten, and the agreement rate shows on the Calibration tab.</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1400"/>
        <w:gridCol w:w="3980"/>
        <w:gridCol w:w="3980"/>
      </w:tblGrid>
      <w:tr>
        <w:trPr>
          <w:cantSplit/>
          <w:tblHeader/>
        </w:trPr>
        <w:tc>
          <w:tcPr>
            <w:tcW w:type="dxa" w:w="14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Case ID</w:t>
            </w:r>
          </w:p>
        </w:tc>
        <w:tc>
          <w:tcPr>
            <w:tcW w:type="dxa" w:w="398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Why the verdicts differed</w:t>
            </w:r>
          </w:p>
        </w:tc>
        <w:tc>
          <w:tcPr>
            <w:tcW w:type="dxa" w:w="398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How the case was rewritten</w:t>
            </w:r>
          </w:p>
        </w:tc>
      </w:tr>
      <w:tr>
        <w:trPr>
          <w:cantSplit/>
          <w:trHeight w:val="700" w:hRule="atLeast"/>
        </w:trPr>
        <w:tc>
          <w:tcPr>
            <w:tcW w:type="dxa" w:w="1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398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398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1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398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398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14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398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398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bl>
    <w:p>
      <w:pPr>
        <w:spacing w:before="12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Agreement rate (from the Calibration tab)</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Cases waiting for a second domain expert</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pStyle w:val="Heading2"/>
        <w:keepNext/>
        <w:pageBreakBefore/>
        <w:spacing w:after="120" w:before="0"/>
      </w:pPr>
      <w:r>
        <w:rPr>
          <w:rFonts w:ascii="Arial" w:cs="Arial" w:eastAsia="Arial" w:hAnsi="Arial"/>
          <w:b/>
          <w:bCs/>
          <w:color w:val="1C0087"/>
          <w:sz w:val="30"/>
          <w:szCs w:val="30"/>
        </w:rPr>
        <w:t xml:space="preserve">Exercise 4: Run the baseline</w:t>
      </w:r>
    </w:p>
    <w:p>
      <w:pPr>
        <w:spacing w:after="140" w:line="300"/>
      </w:pPr>
      <w:r>
        <w:rPr>
          <w:rFonts w:ascii="Arial" w:cs="Arial" w:eastAsia="Arial" w:hAnsi="Arial"/>
          <w:color w:val="262626"/>
          <w:sz w:val="22"/>
          <w:szCs w:val="22"/>
        </w:rPr>
        <w:t xml:space="preserve">About 28 minutes. Take two cases each and run each three times, each run isolated, with run-case.sh or by hand. Record every run on the Runs tab, and read the diffs as well as grading them. Done when each of your cases has three graded runs on the Runs tab, or your group has agreed to step down to one run per case.</w:t>
      </w:r>
    </w:p>
    <w:p>
      <w:pPr>
        <w:pStyle w:val="ListParagraph"/>
        <w:numPr>
          <w:ilvl w:val="0"/>
          <w:numId w:val="3"/>
        </w:numPr>
        <w:spacing w:after="90" w:line="290"/>
      </w:pPr>
      <w:r>
        <w:rPr>
          <w:rFonts w:ascii="Arial" w:cs="Arial" w:eastAsia="Arial" w:hAnsi="Arial"/>
          <w:color w:val="262626"/>
          <w:sz w:val="22"/>
          <w:szCs w:val="22"/>
        </w:rPr>
        <w:t xml:space="preserve">Activate the repository's environment so its test command works. For a Python service: source .venv/bin/activate.</w:t>
      </w:r>
    </w:p>
    <w:p>
      <w:pPr>
        <w:pStyle w:val="ListParagraph"/>
        <w:numPr>
          <w:ilvl w:val="0"/>
          <w:numId w:val="3"/>
        </w:numPr>
        <w:spacing w:after="90" w:line="290"/>
      </w:pPr>
      <w:r>
        <w:rPr>
          <w:rFonts w:ascii="Arial" w:cs="Arial" w:eastAsia="Arial" w:hAnsi="Arial"/>
          <w:color w:val="262626"/>
          <w:sz w:val="22"/>
          <w:szCs w:val="22"/>
        </w:rPr>
        <w:t xml:space="preserve">Fastest: run templates/run-case.sh once per case, as shown under One isolated run in the Reference section. It runs all three in parallel and prints rows to paste into the Runs tab. The steps below are what it does, for working by hand.</w:t>
      </w:r>
    </w:p>
    <w:p>
      <w:pPr>
        <w:pStyle w:val="ListParagraph"/>
        <w:numPr>
          <w:ilvl w:val="0"/>
          <w:numId w:val="3"/>
        </w:numPr>
        <w:spacing w:after="90" w:line="290"/>
      </w:pPr>
      <w:r>
        <w:rPr>
          <w:rFonts w:ascii="Arial" w:cs="Arial" w:eastAsia="Arial" w:hAnsi="Arial"/>
          <w:color w:val="262626"/>
          <w:sz w:val="22"/>
          <w:szCs w:val="22"/>
        </w:rPr>
        <w:t xml:space="preserve">Clone only the case branch, with no tags, into your runs folder, and remove its remote: git clone --no-local --single-branch --branch &lt;case-branch&gt; --no-tags &lt;repository&gt; &lt;runs&gt;/eval-&lt;case&gt;, then git -C &lt;runs&gt;/eval-&lt;case&gt; remote remove origin. Keep the runs folder apart from eval-set.</w:t>
      </w:r>
    </w:p>
    <w:p>
      <w:pPr>
        <w:pStyle w:val="ListParagraph"/>
        <w:numPr>
          <w:ilvl w:val="0"/>
          <w:numId w:val="3"/>
        </w:numPr>
        <w:spacing w:after="90" w:line="290"/>
      </w:pPr>
      <w:r>
        <w:rPr>
          <w:rFonts w:ascii="Arial" w:cs="Arial" w:eastAsia="Arial" w:hAnsi="Arial"/>
          <w:color w:val="262626"/>
          <w:sz w:val="22"/>
          <w:szCs w:val="22"/>
        </w:rPr>
        <w:t xml:space="preserve">Create a fresh worktree for each run: git -C &lt;runs&gt;/eval-&lt;case&gt; worktree add --detach &lt;runs&gt;/&lt;case&gt;-run-1.</w:t>
      </w:r>
    </w:p>
    <w:p>
      <w:pPr>
        <w:pStyle w:val="ListParagraph"/>
        <w:numPr>
          <w:ilvl w:val="0"/>
          <w:numId w:val="3"/>
        </w:numPr>
        <w:spacing w:after="90" w:line="290"/>
      </w:pPr>
      <w:r>
        <w:rPr>
          <w:rFonts w:ascii="Arial" w:cs="Arial" w:eastAsia="Arial" w:hAnsi="Arial"/>
          <w:color w:val="262626"/>
          <w:sz w:val="22"/>
          <w:szCs w:val="22"/>
        </w:rPr>
        <w:t xml:space="preserve">In the worktree, run the request exactly as written: claude -p "&lt;request&gt;" --settings &lt;eval-set&gt;/eval-run-settings.json --permission-mode acceptEdits --setting-sources project,local --strict-mcp-config --no-session-persistence --allowedTools "&lt;test command rule, such as Bash(pytest *)&gt;" --output-format json &gt; &lt;eval-set&gt;/outputs/&lt;case&gt;-run-1.json</w:t>
      </w:r>
    </w:p>
    <w:p>
      <w:pPr>
        <w:pStyle w:val="ListParagraph"/>
        <w:numPr>
          <w:ilvl w:val="0"/>
          <w:numId w:val="3"/>
        </w:numPr>
        <w:spacing w:after="90" w:line="290"/>
      </w:pPr>
      <w:r>
        <w:rPr>
          <w:rFonts w:ascii="Arial" w:cs="Arial" w:eastAsia="Arial" w:hAnsi="Arial"/>
          <w:color w:val="262626"/>
          <w:sz w:val="22"/>
          <w:szCs w:val="22"/>
        </w:rPr>
        <w:t xml:space="preserve">Save git diff and git status --short to the outputs folder. Copy in the pull request's tests from a full-history clone, kept outside the runs folder: git -C &lt;full clone&gt; show &lt;merged commit&gt;:&lt;test path&gt; &gt; &lt;test path&gt;. Then run the suite.</w:t>
      </w:r>
    </w:p>
    <w:p>
      <w:pPr>
        <w:pStyle w:val="ListParagraph"/>
        <w:numPr>
          <w:ilvl w:val="0"/>
          <w:numId w:val="3"/>
        </w:numPr>
        <w:spacing w:after="90" w:line="290"/>
      </w:pPr>
      <w:r>
        <w:rPr>
          <w:rFonts w:ascii="Arial" w:cs="Arial" w:eastAsia="Arial" w:hAnsi="Arial"/>
          <w:color w:val="262626"/>
          <w:sz w:val="22"/>
          <w:szCs w:val="22"/>
        </w:rPr>
        <w:t xml:space="preserve">Record the Claude Code version, the model (the name under modelUsage in the JSON), any skill or plugin, the cost, and the duration. Grade against Must include and Must not: Pass, Fail, or Can't tell. Choose Can't tell when the verdict depends on something the case does not say.</w:t>
      </w:r>
    </w:p>
    <w:p>
      <w:pPr>
        <w:pStyle w:val="ListParagraph"/>
        <w:numPr>
          <w:ilvl w:val="0"/>
          <w:numId w:val="3"/>
        </w:numPr>
        <w:spacing w:after="90" w:line="290"/>
      </w:pPr>
      <w:r>
        <w:rPr>
          <w:rFonts w:ascii="Arial" w:cs="Arial" w:eastAsia="Arial" w:hAnsi="Arial"/>
          <w:color w:val="262626"/>
          <w:sz w:val="22"/>
          <w:szCs w:val="22"/>
        </w:rPr>
        <w:t xml:space="preserve">Note anything you saw in the diff that the verdict does not capture, then remove the worktree: git -C &lt;runs&gt;/eval-&lt;case&gt; worktree remove --force &lt;runs&gt;/&lt;case&gt;-run-1.</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Pass rate by target task (from the Summary tab)</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Share of cases passing every run</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Patterns noticed while reading diffs</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pStyle w:val="Heading2"/>
        <w:keepNext/>
        <w:pageBreakBefore/>
        <w:spacing w:after="120" w:before="0"/>
      </w:pPr>
      <w:r>
        <w:rPr>
          <w:rFonts w:ascii="Arial" w:cs="Arial" w:eastAsia="Arial" w:hAnsi="Arial"/>
          <w:b/>
          <w:bCs/>
          <w:color w:val="1C0087"/>
          <w:sz w:val="30"/>
          <w:szCs w:val="30"/>
        </w:rPr>
        <w:t xml:space="preserve">Exercise 5: Decide and hand off</w:t>
      </w:r>
    </w:p>
    <w:p>
      <w:pPr>
        <w:spacing w:after="140" w:line="300"/>
      </w:pPr>
      <w:r>
        <w:rPr>
          <w:rFonts w:ascii="Arial" w:cs="Arial" w:eastAsia="Arial" w:hAnsi="Arial"/>
          <w:color w:val="262626"/>
          <w:sz w:val="22"/>
          <w:szCs w:val="22"/>
        </w:rPr>
        <w:t xml:space="preserve">About 15 minutes, together on screen. Record a decision for each target task on the Decisions tab, and the measured value for each exit criterion. Done when every target task has one decision and an owner, and every exit criterion has a measured value or reads Not yet measured.</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2200"/>
        <w:gridCol w:w="2900"/>
        <w:gridCol w:w="2560"/>
        <w:gridCol w:w="1700"/>
      </w:tblGrid>
      <w:tr>
        <w:trPr>
          <w:cantSplit/>
          <w:tblHeader/>
        </w:trPr>
        <w:tc>
          <w:tcPr>
            <w:tcW w:type="dxa" w:w="22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Target task</w:t>
            </w:r>
          </w:p>
        </w:tc>
        <w:tc>
          <w:tcPr>
            <w:tcW w:type="dxa" w:w="29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Decision (expand / build a skill / improve the brief or CLAUDE.md / add a tool or MCP server / out of scope)</w:t>
            </w:r>
          </w:p>
        </w:tc>
        <w:tc>
          <w:tcPr>
            <w:tcW w:type="dxa" w:w="25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Why</w:t>
            </w:r>
          </w:p>
        </w:tc>
        <w:tc>
          <w:tcPr>
            <w:tcW w:type="dxa" w:w="17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Owner</w:t>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r>
        <w:trPr>
          <w:cantSplit/>
          <w:trHeight w:val="700" w:hRule="atLeast"/>
        </w:trPr>
        <w:tc>
          <w:tcPr>
            <w:tcW w:type="dxa" w:w="22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2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c>
          <w:tcPr>
            <w:tcW w:type="dxa" w:w="1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
            </w:r>
          </w:p>
        </w:tc>
      </w:tr>
    </w:tbl>
    <w:p>
      <w:pPr>
        <w:spacing w:before="12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Exit criteria met and not met</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Regression set: cases that passed every run</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Changes that trigger a regression run</w:t>
            </w:r>
          </w:p>
          <w:p>
            <w:r>
              <w:rPr>
                <w:rFonts w:ascii="Arial" w:cs="Arial" w:eastAsia="Arial" w:hAnsi="Arial"/>
                <w:i/>
                <w:iCs/>
                <w:color w:val="6B6B6B"/>
                <w:sz w:val="18"/>
                <w:szCs w:val="18"/>
              </w:rPr>
              <w:t xml:space="preserve">Any change to CLAUDE.md, settings, a skill, a plugin, the Claude Code version, or the model</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pStyle w:val="Heading1"/>
        <w:keepNext/>
        <w:pageBreakBefore/>
        <w:spacing w:after="160" w:before="0"/>
      </w:pPr>
      <w:r>
        <w:rPr>
          <w:rFonts w:ascii="Arial" w:cs="Arial" w:eastAsia="Arial" w:hAnsi="Arial"/>
          <w:b/>
          <w:bCs/>
          <w:color w:val="0086EA"/>
          <w:sz w:val="40"/>
          <w:szCs w:val="40"/>
        </w:rPr>
        <w:t xml:space="preserve">Reference</w:t>
      </w:r>
    </w:p>
    <w:p>
      <w:pPr>
        <w:pStyle w:val="Heading3"/>
        <w:keepNext/>
        <w:spacing w:after="100" w:before="220"/>
      </w:pPr>
      <w:r>
        <w:rPr>
          <w:rFonts w:ascii="Arial" w:cs="Arial" w:eastAsia="Arial" w:hAnsi="Arial"/>
          <w:b/>
          <w:bCs/>
          <w:color w:val="262626"/>
          <w:sz w:val="24"/>
          <w:szCs w:val="24"/>
        </w:rPr>
        <w:t xml:space="preserve">What the foundation has to prove</w:t>
      </w:r>
    </w:p>
    <w:p>
      <w:pPr>
        <w:pStyle w:val="ListParagraph"/>
        <w:numPr>
          <w:ilvl w:val="0"/>
          <w:numId w:val="2"/>
        </w:numPr>
        <w:spacing w:after="80" w:line="290"/>
      </w:pPr>
      <w:r>
        <w:rPr>
          <w:rFonts w:ascii="Arial" w:cs="Arial" w:eastAsia="Arial" w:hAnsi="Arial"/>
          <w:color w:val="262626"/>
          <w:sz w:val="22"/>
          <w:szCs w:val="22"/>
        </w:rPr>
        <w:t xml:space="preserve">Two or three success measures, defined before results come in.</w:t>
      </w:r>
    </w:p>
    <w:p>
      <w:pPr>
        <w:pStyle w:val="ListParagraph"/>
        <w:numPr>
          <w:ilvl w:val="0"/>
          <w:numId w:val="2"/>
        </w:numPr>
        <w:spacing w:after="80" w:line="290"/>
      </w:pPr>
      <w:r>
        <w:rPr>
          <w:rFonts w:ascii="Arial" w:cs="Arial" w:eastAsia="Arial" w:hAnsi="Arial"/>
          <w:color w:val="262626"/>
          <w:sz w:val="22"/>
          <w:szCs w:val="22"/>
        </w:rPr>
        <w:t xml:space="preserve">Adoption, from the analytics dashboard: daily active users and sessions, pull requests with Claude Code, suggestion accept rate.</w:t>
      </w:r>
    </w:p>
    <w:p>
      <w:pPr>
        <w:pStyle w:val="ListParagraph"/>
        <w:numPr>
          <w:ilvl w:val="0"/>
          <w:numId w:val="2"/>
        </w:numPr>
        <w:spacing w:after="80" w:line="290"/>
      </w:pPr>
      <w:r>
        <w:rPr>
          <w:rFonts w:ascii="Arial" w:cs="Arial" w:eastAsia="Arial" w:hAnsi="Arial"/>
          <w:color w:val="262626"/>
          <w:sz w:val="22"/>
          <w:szCs w:val="22"/>
        </w:rPr>
        <w:t xml:space="preserve">Quality: the change is good enough to merge, and good every time, on the tasks that matter.</w:t>
      </w:r>
    </w:p>
    <w:p>
      <w:pPr>
        <w:pStyle w:val="ListParagraph"/>
        <w:numPr>
          <w:ilvl w:val="0"/>
          <w:numId w:val="2"/>
        </w:numPr>
        <w:spacing w:after="80" w:line="290"/>
      </w:pPr>
      <w:r>
        <w:rPr>
          <w:rFonts w:ascii="Arial" w:cs="Arial" w:eastAsia="Arial" w:hAnsi="Arial"/>
          <w:color w:val="262626"/>
          <w:sz w:val="22"/>
          <w:szCs w:val="22"/>
        </w:rPr>
        <w:t xml:space="preserve">Targets set from the foundation's own week-1 figures, with Anthropic's cost benchmarks beside them for comparison.</w:t>
      </w:r>
    </w:p>
    <w:p>
      <w:pPr>
        <w:pStyle w:val="ListParagraph"/>
        <w:numPr>
          <w:ilvl w:val="0"/>
          <w:numId w:val="2"/>
        </w:numPr>
        <w:spacing w:after="80" w:line="290"/>
      </w:pPr>
      <w:r>
        <w:rPr>
          <w:rFonts w:ascii="Arial" w:cs="Arial" w:eastAsia="Arial" w:hAnsi="Arial"/>
          <w:color w:val="262626"/>
          <w:sz w:val="22"/>
          <w:szCs w:val="22"/>
        </w:rPr>
        <w:t xml:space="preserve">Success criteria become exit criteria: each gets a target on the Exit Criteria tab, set before results come in.</w:t>
      </w:r>
    </w:p>
    <w:p>
      <w:pPr>
        <w:pStyle w:val="Heading3"/>
        <w:keepNext/>
        <w:spacing w:after="100" w:before="220"/>
      </w:pPr>
      <w:r>
        <w:rPr>
          <w:rFonts w:ascii="Arial" w:cs="Arial" w:eastAsia="Arial" w:hAnsi="Arial"/>
          <w:b/>
          <w:bCs/>
          <w:color w:val="262626"/>
          <w:sz w:val="24"/>
          <w:szCs w:val="24"/>
        </w:rPr>
        <w:t xml:space="preserve">Anatomy of a case</w:t>
      </w:r>
    </w:p>
    <w:p>
      <w:pPr>
        <w:pStyle w:val="ListParagraph"/>
        <w:numPr>
          <w:ilvl w:val="0"/>
          <w:numId w:val="2"/>
        </w:numPr>
        <w:spacing w:after="80" w:line="290"/>
      </w:pPr>
      <w:r>
        <w:rPr>
          <w:rFonts w:ascii="Arial" w:cs="Arial" w:eastAsia="Arial" w:hAnsi="Arial"/>
          <w:color w:val="262626"/>
          <w:sz w:val="22"/>
          <w:szCs w:val="22"/>
        </w:rPr>
        <w:t xml:space="preserve">Request: phrased the way an engineer would ask, often the issue text.</w:t>
      </w:r>
    </w:p>
    <w:p>
      <w:pPr>
        <w:pStyle w:val="ListParagraph"/>
        <w:numPr>
          <w:ilvl w:val="0"/>
          <w:numId w:val="2"/>
        </w:numPr>
        <w:spacing w:after="80" w:line="290"/>
      </w:pPr>
      <w:r>
        <w:rPr>
          <w:rFonts w:ascii="Arial" w:cs="Arial" w:eastAsia="Arial" w:hAnsi="Arial"/>
          <w:color w:val="262626"/>
          <w:sz w:val="22"/>
          <w:szCs w:val="22"/>
        </w:rPr>
        <w:t xml:space="preserve">Repository and commit: the code as it was before the pull request, on a case branch.</w:t>
      </w:r>
    </w:p>
    <w:p>
      <w:pPr>
        <w:pStyle w:val="ListParagraph"/>
        <w:numPr>
          <w:ilvl w:val="0"/>
          <w:numId w:val="2"/>
        </w:numPr>
        <w:spacing w:after="80" w:line="290"/>
      </w:pPr>
      <w:r>
        <w:rPr>
          <w:rFonts w:ascii="Arial" w:cs="Arial" w:eastAsia="Arial" w:hAnsi="Arial"/>
          <w:color w:val="262626"/>
          <w:sz w:val="22"/>
          <w:szCs w:val="22"/>
        </w:rPr>
        <w:t xml:space="preserve">Must include: what a good result has to contain.</w:t>
      </w:r>
    </w:p>
    <w:p>
      <w:pPr>
        <w:pStyle w:val="ListParagraph"/>
        <w:numPr>
          <w:ilvl w:val="0"/>
          <w:numId w:val="2"/>
        </w:numPr>
        <w:spacing w:after="80" w:line="290"/>
      </w:pPr>
      <w:r>
        <w:rPr>
          <w:rFonts w:ascii="Arial" w:cs="Arial" w:eastAsia="Arial" w:hAnsi="Arial"/>
          <w:color w:val="262626"/>
          <w:sz w:val="22"/>
          <w:szCs w:val="22"/>
        </w:rPr>
        <w:t xml:space="preserve">Must not: what a good result must avoid.</w:t>
      </w:r>
    </w:p>
    <w:p>
      <w:pPr>
        <w:pStyle w:val="ListParagraph"/>
        <w:numPr>
          <w:ilvl w:val="0"/>
          <w:numId w:val="2"/>
        </w:numPr>
        <w:spacing w:after="80" w:line="290"/>
      </w:pPr>
      <w:r>
        <w:rPr>
          <w:rFonts w:ascii="Arial" w:cs="Arial" w:eastAsia="Arial" w:hAnsi="Arial"/>
          <w:color w:val="262626"/>
          <w:sz w:val="22"/>
          <w:szCs w:val="22"/>
        </w:rPr>
        <w:t xml:space="preserve">Target task: the kind of work the case belongs to.</w:t>
      </w:r>
    </w:p>
    <w:p>
      <w:pPr>
        <w:pStyle w:val="ListParagraph"/>
        <w:numPr>
          <w:ilvl w:val="0"/>
          <w:numId w:val="2"/>
        </w:numPr>
        <w:spacing w:after="80" w:line="290"/>
      </w:pPr>
      <w:r>
        <w:rPr>
          <w:rFonts w:ascii="Arial" w:cs="Arial" w:eastAsia="Arial" w:hAnsi="Arial"/>
          <w:color w:val="262626"/>
          <w:sz w:val="22"/>
          <w:szCs w:val="22"/>
        </w:rPr>
        <w:t xml:space="preserve">Reference output: the merged pull request, and the tests it added.</w:t>
      </w:r>
    </w:p>
    <w:p>
      <w:pPr>
        <w:pStyle w:val="ListParagraph"/>
        <w:numPr>
          <w:ilvl w:val="0"/>
          <w:numId w:val="2"/>
        </w:numPr>
        <w:spacing w:after="80" w:line="290"/>
      </w:pPr>
      <w:r>
        <w:rPr>
          <w:rFonts w:ascii="Arial" w:cs="Arial" w:eastAsia="Arial" w:hAnsi="Arial"/>
          <w:color w:val="262626"/>
          <w:sz w:val="22"/>
          <w:szCs w:val="22"/>
        </w:rPr>
        <w:t xml:space="preserve">Weak output: a reverted, reworked, or rejected earlier change, where one exists.</w:t>
      </w:r>
    </w:p>
    <w:p>
      <w:pPr>
        <w:pStyle w:val="Heading3"/>
        <w:keepNext/>
        <w:spacing w:after="100" w:before="220"/>
      </w:pPr>
      <w:r>
        <w:rPr>
          <w:rFonts w:ascii="Arial" w:cs="Arial" w:eastAsia="Arial" w:hAnsi="Arial"/>
          <w:b/>
          <w:bCs/>
          <w:color w:val="262626"/>
          <w:sz w:val="24"/>
          <w:szCs w:val="24"/>
        </w:rPr>
        <w:t xml:space="preserve">One isolated run</w:t>
      </w:r>
    </w:p>
    <w:p>
      <w:pPr>
        <w:pStyle w:val="ListParagraph"/>
        <w:numPr>
          <w:ilvl w:val="0"/>
          <w:numId w:val="2"/>
        </w:numPr>
        <w:spacing w:after="80" w:line="290"/>
      </w:pPr>
      <w:r>
        <w:rPr>
          <w:rFonts w:ascii="Arial" w:cs="Arial" w:eastAsia="Arial" w:hAnsi="Arial"/>
          <w:color w:val="262626"/>
          <w:sz w:val="22"/>
          <w:szCs w:val="22"/>
        </w:rPr>
        <w:t xml:space="preserve">Where things live: the eval-set folder (tracker, case folders, outputs, and eval-run-settings.json) and any full-history clone stay outside the runs folder. Claude only ever runs inside the runs folder.</w:t>
      </w:r>
    </w:p>
    <w:p>
      <w:pPr>
        <w:pStyle w:val="ListParagraph"/>
        <w:numPr>
          <w:ilvl w:val="0"/>
          <w:numId w:val="2"/>
        </w:numPr>
        <w:spacing w:after="80" w:line="290"/>
      </w:pPr>
      <w:r>
        <w:rPr>
          <w:rFonts w:ascii="Arial" w:cs="Arial" w:eastAsia="Arial" w:hAnsi="Arial"/>
          <w:color w:val="262626"/>
          <w:sz w:val="22"/>
          <w:szCs w:val="22"/>
        </w:rPr>
        <w:t xml:space="preserve">git clone --no-local --single-branch --branch &lt;case-branch&gt; --no-tags &lt;repository&gt; &lt;runs&gt;/eval-&lt;case&gt;, then git -C &lt;runs&gt;/eval-&lt;case&gt; remote remove origin.</w:t>
      </w:r>
    </w:p>
    <w:p>
      <w:pPr>
        <w:pStyle w:val="ListParagraph"/>
        <w:numPr>
          <w:ilvl w:val="0"/>
          <w:numId w:val="2"/>
        </w:numPr>
        <w:spacing w:after="80" w:line="290"/>
      </w:pPr>
      <w:r>
        <w:rPr>
          <w:rFonts w:ascii="Arial" w:cs="Arial" w:eastAsia="Arial" w:hAnsi="Arial"/>
          <w:color w:val="262626"/>
          <w:sz w:val="22"/>
          <w:szCs w:val="22"/>
        </w:rPr>
        <w:t xml:space="preserve">git -C &lt;runs&gt;/eval-&lt;case&gt; worktree add --detach &lt;runs&gt;/&lt;case&gt;-run-1</w:t>
      </w:r>
    </w:p>
    <w:p>
      <w:pPr>
        <w:pStyle w:val="ListParagraph"/>
        <w:numPr>
          <w:ilvl w:val="0"/>
          <w:numId w:val="2"/>
        </w:numPr>
        <w:spacing w:after="80" w:line="290"/>
      </w:pPr>
      <w:r>
        <w:rPr>
          <w:rFonts w:ascii="Arial" w:cs="Arial" w:eastAsia="Arial" w:hAnsi="Arial"/>
          <w:color w:val="262626"/>
          <w:sz w:val="22"/>
          <w:szCs w:val="22"/>
        </w:rPr>
        <w:t xml:space="preserve">In the run folder: claude -p "&lt;request&gt;" --settings &lt;eval-set&gt;/eval-run-settings.json --permission-mode acceptEdits --setting-sources project,local --strict-mcp-config --no-session-persistence --allowedTools "&lt;test command rule&gt;" --output-format json &gt; &lt;eval-set&gt;/outputs/&lt;case&gt;-run-1.json</w:t>
      </w:r>
    </w:p>
    <w:p>
      <w:pPr>
        <w:pStyle w:val="ListParagraph"/>
        <w:numPr>
          <w:ilvl w:val="0"/>
          <w:numId w:val="2"/>
        </w:numPr>
        <w:spacing w:after="80" w:line="290"/>
      </w:pPr>
      <w:r>
        <w:rPr>
          <w:rFonts w:ascii="Arial" w:cs="Arial" w:eastAsia="Arial" w:hAnsi="Arial"/>
          <w:color w:val="262626"/>
          <w:sz w:val="22"/>
          <w:szCs w:val="22"/>
        </w:rPr>
        <w:t xml:space="preserve">git diff &gt; &lt;eval-set&gt;/outputs/&lt;case&gt;-run-1.diff and git status --short &gt; &lt;eval-set&gt;/outputs/&lt;case&gt;-run-1.status, then copy in the pull request's tests and run the suite.</w:t>
      </w:r>
    </w:p>
    <w:p>
      <w:pPr>
        <w:pStyle w:val="ListParagraph"/>
        <w:numPr>
          <w:ilvl w:val="0"/>
          <w:numId w:val="2"/>
        </w:numPr>
        <w:spacing w:after="80" w:line="290"/>
      </w:pPr>
      <w:r>
        <w:rPr>
          <w:rFonts w:ascii="Arial" w:cs="Arial" w:eastAsia="Arial" w:hAnsi="Arial"/>
          <w:color w:val="262626"/>
          <w:sz w:val="22"/>
          <w:szCs w:val="22"/>
        </w:rPr>
        <w:t xml:space="preserve">git -C &lt;runs&gt;/eval-&lt;case&gt; worktree remove --force &lt;runs&gt;/&lt;case&gt;-run-1 once the run is graded.</w:t>
      </w:r>
    </w:p>
    <w:p>
      <w:pPr>
        <w:pStyle w:val="ListParagraph"/>
        <w:numPr>
          <w:ilvl w:val="0"/>
          <w:numId w:val="2"/>
        </w:numPr>
        <w:spacing w:after="80" w:line="290"/>
      </w:pPr>
      <w:r>
        <w:rPr>
          <w:rFonts w:ascii="Arial" w:cs="Arial" w:eastAsia="Arial" w:hAnsi="Arial"/>
          <w:color w:val="262626"/>
          <w:sz w:val="22"/>
          <w:szCs w:val="22"/>
        </w:rPr>
        <w:t xml:space="preserve">All three runs in one command: run-case.sh --case &lt;case&gt; --repo &lt;repository&gt; --branch &lt;case-branch&gt; --request &lt;eval-set&gt;/&lt;case&gt;/request.md --test "&lt;test command&gt;" --allow "&lt;test command rule&gt;" --eval-set &lt;eval-set&gt; --runs-dir &lt;runs&gt; --reference-repo &lt;full clone&gt; --reference-ref &lt;merged commit&gt; --reference-tests "&lt;test paths&gt;"</w:t>
      </w:r>
    </w:p>
    <w:p>
      <w:pPr>
        <w:pStyle w:val="Heading3"/>
        <w:keepNext/>
        <w:spacing w:after="100" w:before="220"/>
      </w:pPr>
      <w:r>
        <w:rPr>
          <w:rFonts w:ascii="Arial" w:cs="Arial" w:eastAsia="Arial" w:hAnsi="Arial"/>
          <w:b/>
          <w:bCs/>
          <w:color w:val="262626"/>
          <w:sz w:val="24"/>
          <w:szCs w:val="24"/>
        </w:rPr>
        <w:t xml:space="preserve">Passing once versus every time</w:t>
      </w:r>
    </w:p>
    <w:p>
      <w:pPr>
        <w:pStyle w:val="ListParagraph"/>
        <w:numPr>
          <w:ilvl w:val="0"/>
          <w:numId w:val="2"/>
        </w:numPr>
        <w:spacing w:after="80" w:line="290"/>
      </w:pPr>
      <w:r>
        <w:rPr>
          <w:rFonts w:ascii="Arial" w:cs="Arial" w:eastAsia="Arial" w:hAnsi="Arial"/>
          <w:color w:val="262626"/>
          <w:sz w:val="22"/>
          <w:szCs w:val="22"/>
        </w:rPr>
        <w:t xml:space="preserve">pass@k: at least one of k runs succeeds. pass^k: all k runs succeed.</w:t>
      </w:r>
    </w:p>
    <w:p>
      <w:pPr>
        <w:pStyle w:val="ListParagraph"/>
        <w:numPr>
          <w:ilvl w:val="0"/>
          <w:numId w:val="2"/>
        </w:numPr>
        <w:spacing w:after="80" w:line="290"/>
      </w:pPr>
      <w:r>
        <w:rPr>
          <w:rFonts w:ascii="Arial" w:cs="Arial" w:eastAsia="Arial" w:hAnsi="Arial"/>
          <w:color w:val="262626"/>
          <w:sz w:val="22"/>
          <w:szCs w:val="22"/>
        </w:rPr>
        <w:t xml:space="preserve">A case that passes 90 percent of runs passes all three of three runs about 73 percent of the time.</w:t>
      </w:r>
    </w:p>
    <w:p>
      <w:pPr>
        <w:pStyle w:val="ListParagraph"/>
        <w:numPr>
          <w:ilvl w:val="0"/>
          <w:numId w:val="2"/>
        </w:numPr>
        <w:spacing w:after="80" w:line="290"/>
      </w:pPr>
      <w:r>
        <w:rPr>
          <w:rFonts w:ascii="Arial" w:cs="Arial" w:eastAsia="Arial" w:hAnsi="Arial"/>
          <w:color w:val="262626"/>
          <w:sz w:val="22"/>
          <w:szCs w:val="22"/>
        </w:rPr>
        <w:t xml:space="preserve">At 75 percent per run, all three pass about 42 percent of the time.</w:t>
      </w:r>
    </w:p>
    <w:p>
      <w:pPr>
        <w:pStyle w:val="ListParagraph"/>
        <w:numPr>
          <w:ilvl w:val="0"/>
          <w:numId w:val="2"/>
        </w:numPr>
        <w:spacing w:after="80" w:line="290"/>
      </w:pPr>
      <w:r>
        <w:rPr>
          <w:rFonts w:ascii="Arial" w:cs="Arial" w:eastAsia="Arial" w:hAnsi="Arial"/>
          <w:color w:val="262626"/>
          <w:sz w:val="22"/>
          <w:szCs w:val="22"/>
        </w:rPr>
        <w:t xml:space="preserve">At 50 percent per run, all three pass about 13 percent of the time.</w:t>
      </w:r>
    </w:p>
    <w:p>
      <w:pPr>
        <w:pStyle w:val="Heading3"/>
        <w:keepNext/>
        <w:spacing w:after="100" w:before="220"/>
      </w:pPr>
      <w:r>
        <w:rPr>
          <w:rFonts w:ascii="Arial" w:cs="Arial" w:eastAsia="Arial" w:hAnsi="Arial"/>
          <w:b/>
          <w:bCs/>
          <w:color w:val="262626"/>
          <w:sz w:val="24"/>
          <w:szCs w:val="24"/>
        </w:rPr>
        <w:t xml:space="preserve">From failure to fix</w:t>
      </w:r>
    </w:p>
    <w:p>
      <w:pPr>
        <w:pStyle w:val="ListParagraph"/>
        <w:numPr>
          <w:ilvl w:val="0"/>
          <w:numId w:val="2"/>
        </w:numPr>
        <w:spacing w:after="80" w:line="290"/>
      </w:pPr>
      <w:r>
        <w:rPr>
          <w:rFonts w:ascii="Arial" w:cs="Arial" w:eastAsia="Arial" w:hAnsi="Arial"/>
          <w:color w:val="262626"/>
          <w:sz w:val="22"/>
          <w:szCs w:val="22"/>
        </w:rPr>
        <w:t xml:space="preserve">Context the engineer knew but did not give: improve the brief, or add it to CLAUDE.md.</w:t>
      </w:r>
    </w:p>
    <w:p>
      <w:pPr>
        <w:pStyle w:val="ListParagraph"/>
        <w:numPr>
          <w:ilvl w:val="0"/>
          <w:numId w:val="2"/>
        </w:numPr>
        <w:spacing w:after="80" w:line="290"/>
      </w:pPr>
      <w:r>
        <w:rPr>
          <w:rFonts w:ascii="Arial" w:cs="Arial" w:eastAsia="Arial" w:hAnsi="Arial"/>
          <w:color w:val="262626"/>
          <w:sz w:val="22"/>
          <w:szCs w:val="22"/>
        </w:rPr>
        <w:t xml:space="preserve">A team standard Claude does not know: build a skill.</w:t>
      </w:r>
    </w:p>
    <w:p>
      <w:pPr>
        <w:pStyle w:val="ListParagraph"/>
        <w:numPr>
          <w:ilvl w:val="0"/>
          <w:numId w:val="2"/>
        </w:numPr>
        <w:spacing w:after="80" w:line="290"/>
      </w:pPr>
      <w:r>
        <w:rPr>
          <w:rFonts w:ascii="Arial" w:cs="Arial" w:eastAsia="Arial" w:hAnsi="Arial"/>
          <w:color w:val="262626"/>
          <w:sz w:val="22"/>
          <w:szCs w:val="22"/>
        </w:rPr>
        <w:t xml:space="preserve">Work Claude cannot reach: add a tool or an MCP server.</w:t>
      </w:r>
    </w:p>
    <w:p>
      <w:pPr>
        <w:pStyle w:val="ListParagraph"/>
        <w:numPr>
          <w:ilvl w:val="0"/>
          <w:numId w:val="2"/>
        </w:numPr>
        <w:spacing w:after="80" w:line="290"/>
      </w:pPr>
      <w:r>
        <w:rPr>
          <w:rFonts w:ascii="Arial" w:cs="Arial" w:eastAsia="Arial" w:hAnsi="Arial"/>
          <w:color w:val="262626"/>
          <w:sz w:val="22"/>
          <w:szCs w:val="22"/>
        </w:rPr>
        <w:t xml:space="preserve">Judgment Claude should not exercise: out of scope.</w:t>
      </w:r>
    </w:p>
    <w:p>
      <w:pPr>
        <w:pStyle w:val="Heading3"/>
        <w:keepNext/>
        <w:spacing w:after="100" w:before="220"/>
      </w:pPr>
      <w:r>
        <w:rPr>
          <w:rFonts w:ascii="Arial" w:cs="Arial" w:eastAsia="Arial" w:hAnsi="Arial"/>
          <w:b/>
          <w:bCs/>
          <w:color w:val="262626"/>
          <w:sz w:val="24"/>
          <w:szCs w:val="24"/>
        </w:rPr>
        <w:t xml:space="preserve">After the workshop</w:t>
      </w:r>
    </w:p>
    <w:p>
      <w:pPr>
        <w:pStyle w:val="ListParagraph"/>
        <w:numPr>
          <w:ilvl w:val="0"/>
          <w:numId w:val="2"/>
        </w:numPr>
        <w:spacing w:after="80" w:line="290"/>
      </w:pPr>
      <w:r>
        <w:rPr>
          <w:rFonts w:ascii="Arial" w:cs="Arial" w:eastAsia="Arial" w:hAnsi="Arial"/>
          <w:color w:val="262626"/>
          <w:sz w:val="22"/>
          <w:szCs w:val="22"/>
        </w:rPr>
        <w:t xml:space="preserve">Finish any repeat runs, so every case has three graded runs.</w:t>
      </w:r>
    </w:p>
    <w:p>
      <w:pPr>
        <w:pStyle w:val="ListParagraph"/>
        <w:numPr>
          <w:ilvl w:val="0"/>
          <w:numId w:val="2"/>
        </w:numPr>
        <w:spacing w:after="80" w:line="290"/>
      </w:pPr>
      <w:r>
        <w:rPr>
          <w:rFonts w:ascii="Arial" w:cs="Arial" w:eastAsia="Arial" w:hAnsi="Arial"/>
          <w:color w:val="262626"/>
          <w:sz w:val="22"/>
          <w:szCs w:val="22"/>
        </w:rPr>
        <w:t xml:space="preserve">Ask a second domain expert to confirm every case marked Expert and presenter.</w:t>
      </w:r>
    </w:p>
    <w:p>
      <w:pPr>
        <w:pStyle w:val="ListParagraph"/>
        <w:numPr>
          <w:ilvl w:val="0"/>
          <w:numId w:val="2"/>
        </w:numPr>
        <w:spacing w:after="80" w:line="290"/>
      </w:pPr>
      <w:r>
        <w:rPr>
          <w:rFonts w:ascii="Arial" w:cs="Arial" w:eastAsia="Arial" w:hAnsi="Arial"/>
          <w:color w:val="262626"/>
          <w:sz w:val="22"/>
          <w:szCs w:val="22"/>
        </w:rPr>
        <w:t xml:space="preserve">Keep the cases that passed every run as the regression set. Re-run it before and after any change to CLAUDE.md, settings, a skill, a plugin, the Claude Code version, or the model.</w:t>
      </w:r>
    </w:p>
    <w:p>
      <w:pPr>
        <w:pStyle w:val="ListParagraph"/>
        <w:numPr>
          <w:ilvl w:val="0"/>
          <w:numId w:val="2"/>
        </w:numPr>
        <w:spacing w:after="80" w:line="290"/>
      </w:pPr>
      <w:r>
        <w:rPr>
          <w:rFonts w:ascii="Arial" w:cs="Arial" w:eastAsia="Arial" w:hAnsi="Arial"/>
          <w:color w:val="262626"/>
          <w:sz w:val="22"/>
          <w:szCs w:val="22"/>
        </w:rPr>
        <w:t xml:space="preserve">Take tasks marked build a skill to Workshop 2, Skills and Plugins for Engineering Teams, with their cases as the baseline. Once skills ship in a plugin, Workshop 5 · Established moves the cases into claude plugin eval.</w:t>
      </w:r>
    </w:p>
    <w:p>
      <w:pPr>
        <w:pStyle w:val="Heading3"/>
        <w:keepNext/>
        <w:spacing w:after="100" w:before="220"/>
      </w:pPr>
      <w:r>
        <w:rPr>
          <w:rFonts w:ascii="Arial" w:cs="Arial" w:eastAsia="Arial" w:hAnsi="Arial"/>
          <w:b/>
          <w:bCs/>
          <w:color w:val="262626"/>
          <w:sz w:val="24"/>
          <w:szCs w:val="24"/>
        </w:rPr>
        <w:t xml:space="preserve">Glossary</w:t>
      </w:r>
    </w:p>
    <w:p>
      <w:pPr>
        <w:pStyle w:val="ListParagraph"/>
        <w:numPr>
          <w:ilvl w:val="0"/>
          <w:numId w:val="2"/>
        </w:numPr>
        <w:spacing w:after="80" w:line="290"/>
      </w:pPr>
      <w:r>
        <w:rPr>
          <w:rFonts w:ascii="Arial" w:cs="Arial" w:eastAsia="Arial" w:hAnsi="Arial"/>
          <w:color w:val="262626"/>
          <w:sz w:val="22"/>
          <w:szCs w:val="22"/>
        </w:rPr>
        <w:t xml:space="preserve">Foundation: the first stage of a Claude Code rollout, built to produce evidence for the expansion decision. Anthropic's cost guidance calls it a pilot group.</w:t>
      </w:r>
    </w:p>
    <w:p>
      <w:pPr>
        <w:pStyle w:val="ListParagraph"/>
        <w:numPr>
          <w:ilvl w:val="0"/>
          <w:numId w:val="2"/>
        </w:numPr>
        <w:spacing w:after="80" w:line="290"/>
      </w:pPr>
      <w:r>
        <w:rPr>
          <w:rFonts w:ascii="Arial" w:cs="Arial" w:eastAsia="Arial" w:hAnsi="Arial"/>
          <w:color w:val="262626"/>
          <w:sz w:val="22"/>
          <w:szCs w:val="22"/>
        </w:rPr>
        <w:t xml:space="preserve">Target task: a kind of engineering work Claude Code is meant to take on first, such as bug fixes from closed issues.</w:t>
      </w:r>
    </w:p>
    <w:p>
      <w:pPr>
        <w:pStyle w:val="ListParagraph"/>
        <w:numPr>
          <w:ilvl w:val="0"/>
          <w:numId w:val="2"/>
        </w:numPr>
        <w:spacing w:after="80" w:line="290"/>
      </w:pPr>
      <w:r>
        <w:rPr>
          <w:rFonts w:ascii="Arial" w:cs="Arial" w:eastAsia="Arial" w:hAnsi="Arial"/>
          <w:color w:val="262626"/>
          <w:sz w:val="22"/>
          <w:szCs w:val="22"/>
        </w:rPr>
        <w:t xml:space="preserve">Brief: the request and context an engineer gives Claude Code.</w:t>
      </w:r>
    </w:p>
    <w:p>
      <w:pPr>
        <w:pStyle w:val="ListParagraph"/>
        <w:numPr>
          <w:ilvl w:val="0"/>
          <w:numId w:val="2"/>
        </w:numPr>
        <w:spacing w:after="80" w:line="290"/>
      </w:pPr>
      <w:r>
        <w:rPr>
          <w:rFonts w:ascii="Arial" w:cs="Arial" w:eastAsia="Arial" w:hAnsi="Arial"/>
          <w:color w:val="262626"/>
          <w:sz w:val="22"/>
          <w:szCs w:val="22"/>
        </w:rPr>
        <w:t xml:space="preserve">Eval case: one request with its standard, replayed against Claude Code. Capability cases ask whether Claude Code can do the work yet and are expected to start low. Regression cases passed every run and should keep passing; a failure means something changed.</w:t>
      </w:r>
    </w:p>
    <w:p>
      <w:pPr>
        <w:pStyle w:val="ListParagraph"/>
        <w:numPr>
          <w:ilvl w:val="0"/>
          <w:numId w:val="2"/>
        </w:numPr>
        <w:spacing w:after="80" w:line="290"/>
      </w:pPr>
      <w:r>
        <w:rPr>
          <w:rFonts w:ascii="Arial" w:cs="Arial" w:eastAsia="Arial" w:hAnsi="Arial"/>
          <w:color w:val="262626"/>
          <w:sz w:val="22"/>
          <w:szCs w:val="22"/>
        </w:rPr>
        <w:t xml:space="preserve">Case branch: a branch at the commit before the pull request, so a clone can stop there.</w:t>
      </w:r>
    </w:p>
    <w:p>
      <w:pPr>
        <w:pStyle w:val="ListParagraph"/>
        <w:numPr>
          <w:ilvl w:val="0"/>
          <w:numId w:val="2"/>
        </w:numPr>
        <w:spacing w:after="80" w:line="290"/>
      </w:pPr>
      <w:r>
        <w:rPr>
          <w:rFonts w:ascii="Arial" w:cs="Arial" w:eastAsia="Arial" w:hAnsi="Arial"/>
          <w:color w:val="262626"/>
          <w:sz w:val="22"/>
          <w:szCs w:val="22"/>
        </w:rPr>
        <w:t xml:space="preserve">Domain expert: someone who would approve or reject this work in a real review. Two-expert standard: two domain experts, grading separately, reach the same verdict. Expert and presenter: only one domain expert has graded the case so far.</w:t>
      </w:r>
    </w:p>
    <w:p>
      <w:pPr>
        <w:pStyle w:val="ListParagraph"/>
        <w:numPr>
          <w:ilvl w:val="0"/>
          <w:numId w:val="2"/>
        </w:numPr>
        <w:spacing w:after="80" w:line="290"/>
      </w:pPr>
      <w:r>
        <w:rPr>
          <w:rFonts w:ascii="Arial" w:cs="Arial" w:eastAsia="Arial" w:hAnsi="Arial"/>
          <w:color w:val="262626"/>
          <w:sz w:val="22"/>
          <w:szCs w:val="22"/>
        </w:rPr>
        <w:t xml:space="preserve">Worktree: a second working folder for the same repository, created with git worktree add.</w:t>
      </w:r>
    </w:p>
    <w:p>
      <w:pPr>
        <w:pStyle w:val="ListParagraph"/>
        <w:numPr>
          <w:ilvl w:val="0"/>
          <w:numId w:val="2"/>
        </w:numPr>
        <w:spacing w:after="80" w:line="290"/>
      </w:pPr>
      <w:r>
        <w:rPr>
          <w:rFonts w:ascii="Arial" w:cs="Arial" w:eastAsia="Arial" w:hAnsi="Arial"/>
          <w:color w:val="262626"/>
          <w:sz w:val="22"/>
          <w:szCs w:val="22"/>
        </w:rPr>
        <w:t xml:space="preserve">Automatable grader: the part of the verdict a command can decide, usually the pull request's tests.</w:t>
      </w:r>
    </w:p>
    <w:p>
      <w:pPr>
        <w:pStyle w:val="ListParagraph"/>
        <w:numPr>
          <w:ilvl w:val="0"/>
          <w:numId w:val="2"/>
        </w:numPr>
        <w:spacing w:after="80" w:line="290"/>
      </w:pPr>
      <w:r>
        <w:rPr>
          <w:rFonts w:ascii="Arial" w:cs="Arial" w:eastAsia="Arial" w:hAnsi="Arial"/>
          <w:color w:val="262626"/>
          <w:sz w:val="22"/>
          <w:szCs w:val="22"/>
        </w:rPr>
        <w:t xml:space="preserve">Week 1: the foundation's first week of use, the baseline for the adoption and cost targets.</w:t>
      </w:r>
    </w:p>
    <w:p>
      <w:pPr>
        <w:pStyle w:val="ListParagraph"/>
        <w:numPr>
          <w:ilvl w:val="0"/>
          <w:numId w:val="2"/>
        </w:numPr>
        <w:spacing w:after="80" w:line="290"/>
      </w:pPr>
      <w:r>
        <w:rPr>
          <w:rFonts w:ascii="Arial" w:cs="Arial" w:eastAsia="Arial" w:hAnsi="Arial"/>
          <w:color w:val="262626"/>
          <w:sz w:val="22"/>
          <w:szCs w:val="22"/>
        </w:rPr>
        <w:t xml:space="preserve">Stuck: post the word stuck in chat during an exercise, and the presenter comes to you.</w:t>
      </w:r>
    </w:p>
    <w:p>
      <w:pPr>
        <w:pStyle w:val="Heading3"/>
        <w:keepNext/>
        <w:spacing w:after="100" w:before="220"/>
      </w:pPr>
      <w:r>
        <w:rPr>
          <w:rFonts w:ascii="Arial" w:cs="Arial" w:eastAsia="Arial" w:hAnsi="Arial"/>
          <w:b/>
          <w:bCs/>
          <w:color w:val="262626"/>
          <w:sz w:val="24"/>
          <w:szCs w:val="24"/>
        </w:rPr>
        <w:t xml:space="preserve">Further reading</w:t>
      </w:r>
    </w:p>
    <w:p>
      <w:pPr>
        <w:pStyle w:val="ListParagraph"/>
        <w:numPr>
          <w:ilvl w:val="0"/>
          <w:numId w:val="2"/>
        </w:numPr>
        <w:spacing w:after="80" w:line="290"/>
      </w:pPr>
      <w:r>
        <w:rPr>
          <w:rFonts w:ascii="Arial" w:cs="Arial" w:eastAsia="Arial" w:hAnsi="Arial"/>
          <w:color w:val="262626"/>
          <w:sz w:val="22"/>
          <w:szCs w:val="22"/>
        </w:rPr>
        <w:t xml:space="preserve">Demystifying evals for AI agents — anthropic.com/engineering/demystifying-evals-for-ai-agents</w:t>
      </w:r>
    </w:p>
    <w:p>
      <w:pPr>
        <w:pStyle w:val="ListParagraph"/>
        <w:numPr>
          <w:ilvl w:val="0"/>
          <w:numId w:val="2"/>
        </w:numPr>
        <w:spacing w:after="80" w:line="290"/>
      </w:pPr>
      <w:r>
        <w:rPr>
          <w:rFonts w:ascii="Arial" w:cs="Arial" w:eastAsia="Arial" w:hAnsi="Arial"/>
          <w:color w:val="262626"/>
          <w:sz w:val="22"/>
          <w:szCs w:val="22"/>
        </w:rPr>
        <w:t xml:space="preserve">Track team usage with analytics — code.claude.com/docs/en/analytics</w:t>
      </w:r>
    </w:p>
    <w:p>
      <w:pPr>
        <w:pStyle w:val="ListParagraph"/>
        <w:numPr>
          <w:ilvl w:val="0"/>
          <w:numId w:val="2"/>
        </w:numPr>
        <w:spacing w:after="80" w:line="290"/>
      </w:pPr>
      <w:r>
        <w:rPr>
          <w:rFonts w:ascii="Arial" w:cs="Arial" w:eastAsia="Arial" w:hAnsi="Arial"/>
          <w:color w:val="262626"/>
          <w:sz w:val="22"/>
          <w:szCs w:val="22"/>
        </w:rPr>
        <w:t xml:space="preserve">Manage costs effectively — code.claude.com/docs/en/costs (cost benchmarks and starting baselines)</w:t>
      </w:r>
    </w:p>
    <w:p>
      <w:pPr>
        <w:pStyle w:val="ListParagraph"/>
        <w:numPr>
          <w:ilvl w:val="0"/>
          <w:numId w:val="2"/>
        </w:numPr>
        <w:spacing w:after="80" w:line="290"/>
      </w:pPr>
      <w:r>
        <w:rPr>
          <w:rFonts w:ascii="Arial" w:cs="Arial" w:eastAsia="Arial" w:hAnsi="Arial"/>
          <w:color w:val="262626"/>
          <w:sz w:val="22"/>
          <w:szCs w:val="22"/>
        </w:rPr>
        <w:t xml:space="preserve">Communications kit — code.claude.com/docs/en/communications-kit (announcement template for the first wave of users)</w:t>
      </w:r>
    </w:p>
    <w:p>
      <w:pPr>
        <w:pStyle w:val="ListParagraph"/>
        <w:numPr>
          <w:ilvl w:val="0"/>
          <w:numId w:val="2"/>
        </w:numPr>
        <w:spacing w:after="80" w:line="290"/>
      </w:pPr>
      <w:r>
        <w:rPr>
          <w:rFonts w:ascii="Arial" w:cs="Arial" w:eastAsia="Arial" w:hAnsi="Arial"/>
          <w:color w:val="262626"/>
          <w:sz w:val="22"/>
          <w:szCs w:val="22"/>
        </w:rPr>
        <w:t xml:space="preserve">Run Claude Code programmatically — code.claude.com/docs/en/headless</w:t>
      </w:r>
    </w:p>
    <w:p>
      <w:pPr>
        <w:pStyle w:val="ListParagraph"/>
        <w:numPr>
          <w:ilvl w:val="0"/>
          <w:numId w:val="2"/>
        </w:numPr>
        <w:spacing w:after="80" w:line="290"/>
      </w:pPr>
      <w:r>
        <w:rPr>
          <w:rFonts w:ascii="Arial" w:cs="Arial" w:eastAsia="Arial" w:hAnsi="Arial"/>
          <w:color w:val="262626"/>
          <w:sz w:val="22"/>
          <w:szCs w:val="22"/>
        </w:rPr>
        <w:t xml:space="preserve">Run parallel sessions with worktrees — code.claude.com/docs/en/worktrees</w:t>
      </w:r>
    </w:p>
    <w:p>
      <w:pPr>
        <w:pStyle w:val="ListParagraph"/>
        <w:numPr>
          <w:ilvl w:val="0"/>
          <w:numId w:val="2"/>
        </w:numPr>
        <w:spacing w:after="80" w:line="290"/>
      </w:pPr>
      <w:r>
        <w:rPr>
          <w:rFonts w:ascii="Arial" w:cs="Arial" w:eastAsia="Arial" w:hAnsi="Arial"/>
          <w:color w:val="262626"/>
          <w:sz w:val="22"/>
          <w:szCs w:val="22"/>
        </w:rPr>
        <w:t xml:space="preserve">Test plugins with evals — code.claude.com/docs/en/plugin-evals</w:t>
      </w:r>
    </w:p>
    <w:p>
      <w:pPr>
        <w:pStyle w:val="ListParagraph"/>
        <w:numPr>
          <w:ilvl w:val="0"/>
          <w:numId w:val="2"/>
        </w:numPr>
        <w:spacing w:after="80" w:line="290"/>
      </w:pPr>
      <w:r>
        <w:rPr>
          <w:rFonts w:ascii="Arial" w:cs="Arial" w:eastAsia="Arial" w:hAnsi="Arial"/>
          <w:color w:val="262626"/>
          <w:sz w:val="22"/>
          <w:szCs w:val="22"/>
        </w:rPr>
        <w:t xml:space="preserve">Configure permissions — code.claude.com/docs/en/permissions (read-only commands and the working directories)</w:t>
      </w:r>
    </w:p>
    <w:p>
      <w:pPr>
        <w:pStyle w:val="ListParagraph"/>
        <w:numPr>
          <w:ilvl w:val="0"/>
          <w:numId w:val="2"/>
        </w:numPr>
        <w:spacing w:after="80" w:line="290"/>
      </w:pPr>
      <w:r>
        <w:rPr>
          <w:rFonts w:ascii="Arial" w:cs="Arial" w:eastAsia="Arial" w:hAnsi="Arial"/>
          <w:color w:val="262626"/>
          <w:sz w:val="22"/>
          <w:szCs w:val="22"/>
        </w:rPr>
        <w:t xml:space="preserve">Settings reference — code.claude.com/docs/en/settings-reference (permissions.blockReadsOutsideWorkingDirectories)</w:t>
      </w:r>
    </w:p>
    <w:sectPr>
      <w:headerReference w:type="default" r:id="rId6"/>
      <w:headerReference w:type="first" r:id="rId7"/>
      <w:footerReference w:type="default" r:id="rId8"/>
      <w:footerReference w:type="first" r:id="rId9"/>
      <w:pgSz w:w="12240" w:h="15840" w:orient="portrait"/>
      <w:pgMar w:top="1440" w:right="1440" w:bottom="1300" w:left="1440" w:header="7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3" w:sz="4" w:space="6"/>
      </w:pBdr>
      <w:tabs>
        <w:tab w:val="right" w:pos="9360"/>
      </w:tabs>
    </w:pPr>
    <w:r>
      <w:rPr>
        <w:rFonts w:ascii="Arial" w:cs="Arial" w:eastAsia="Arial" w:hAnsi="Arial"/>
        <w:color w:val="6B6B6B"/>
        <w:sz w:val="16"/>
        <w:szCs w:val="16"/>
      </w:rPr>
      <w:t xml:space="preserve">World Wide Technology  ·  Workforce AI Practice  ·  Current as of 2 October 2026</w:t>
    </w:r>
    <w:r>
      <w:rPr>
        <w:rFonts w:ascii="Arial" w:cs="Arial" w:eastAsia="Arial" w:hAnsi="Arial"/>
        <w:color w:val="262626"/>
        <w:sz w:val="16"/>
        <w:szCs w:val="16"/>
      </w:rPr>
      <w:t xml:space="preserve">	</w:t>
    </w:r>
    <w:r>
      <w:rPr>
        <w:rFonts w:ascii="Arial" w:cs="Arial" w:eastAsia="Arial" w:hAnsi="Arial"/>
        <w:color w:val="6B6B6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152400" cy="762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76200"/>
                  </a:xfrm>
                  <a:prstGeom prst="rect">
                    <a:avLst/>
                  </a:prstGeom>
                </pic:spPr>
              </pic:pic>
            </a:graphicData>
          </a:graphic>
        </wp:inline>
      </w:drawing>
    </w:r>
    <w:r>
      <w:rPr>
        <w:rFonts w:ascii="Arial" w:cs="Arial" w:eastAsia="Arial" w:hAnsi="Arial"/>
        <w:color w:val="6B6B6B"/>
        <w:sz w:val="16"/>
        <w:szCs w:val="16"/>
      </w:rPr>
      <w:t xml:space="preserve">	Claude Lab: Evaluate Claude Code  ·  Participant workbook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color w:val="0086EA"/>
      </w:rPr>
    </w:lvl>
    <w:lvl w:ilvl="1" w:tentative="1">
      <w:start w:val="1"/>
      <w:numFmt w:val="bullet"/>
      <w:lvlText w:val="–"/>
      <w:lvlJc w:val="left"/>
      <w:pPr>
        <w:ind w:left="720" w:hanging="240"/>
      </w:pPr>
      <w:rPr>
        <w:rFonts w:ascii="Arial" w:cs="Arial" w:eastAsia="Arial" w:hAnsi="Arial"/>
        <w:color w:val="0086EA"/>
      </w:rPr>
    </w:lvl>
  </w:abstractNum>
  <w:abstractNum w:abstractNumId="3" w15:restartNumberingAfterBreak="0">
    <w:multiLevelType w:val="hybridMultilevel"/>
    <w:lvl w:ilvl="0" w:tentative="1">
      <w:start w:val="1"/>
      <w:numFmt w:val="decimal"/>
      <w:lvlText w:val="%1."/>
      <w:lvlJc w:val="left"/>
      <w:pPr>
        <w:ind w:left="400" w:hanging="320"/>
      </w:pPr>
      <w:rPr>
        <w:rFonts w:ascii="Arial" w:cs="Arial" w:eastAsia="Arial" w:hAnsi="Arial"/>
        <w:b/>
        <w:bCs/>
        <w:color w:val="0086E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9e97c583a668dfef79f10667d7a1b5224cd4429b.png"/><Relationship Id="rId12" Type="http://schemas.openxmlformats.org/officeDocument/2006/relationships/image" Target="media/a55f172c5b280ae950bc373c632d70ca4470be2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a1192947337438b0a5b41253be5b8bbd16624ad.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Lab Participant workbook: Evaluate Claude Code on Your Own Work</dc:title>
  <dc:creator>World Wide Technology</dc:creator>
  <cp:lastModifiedBy>Un-named</cp:lastModifiedBy>
  <cp:revision>1</cp:revision>
  <dcterms:created xsi:type="dcterms:W3CDTF">2026-10-07T02:16:46.783Z</dcterms:created>
  <dcterms:modified xsi:type="dcterms:W3CDTF">2026-10-07T02:16:46.783Z</dcterms:modified>
</cp:coreProperties>
</file>

<file path=docProps/custom.xml><?xml version="1.0" encoding="utf-8"?>
<Properties xmlns="http://schemas.openxmlformats.org/officeDocument/2006/custom-properties" xmlns:vt="http://schemas.openxmlformats.org/officeDocument/2006/docPropsVTypes"/>
</file>