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Publishing Strategy — North Star</w:t>
      </w:r>
    </w:p>
    <w:p>
      <w:pPr>
        <w:spacing w:after="140"/>
      </w:pPr>
      <w:r>
        <w:rPr>
          <w:b w:val="false"/>
          <w:bCs w:val="false"/>
          <w:i/>
          <w:iCs/>
        </w:rPr>
        <w:t xml:space="preserve">Written 2026-06-24. Re-read this at the start of any “business side” session.</w:t>
      </w:r>
    </w:p>
    <w:p>
      <w:pPr>
        <w:pStyle w:val="Heading2"/>
      </w:pPr>
      <w:r>
        <w:t xml:space="preserve">Start here each session (sync block)</w:t>
      </w:r>
    </w:p>
    <w:p>
      <w:pPr>
        <w:spacing w:after="140"/>
      </w:pPr>
      <w:r>
        <w:rPr>
          <w:b w:val="false"/>
          <w:bCs w:val="false"/>
          <w:i/>
          <w:iCs/>
        </w:rPr>
        <w:t xml:space="preserve">Do this at the start of every publishing/business session — it keeps us in sync.</w:t>
      </w:r>
    </w:p>
    <w:p>
      <w:pPr>
        <w:pStyle w:val="ListParagraph"/>
        <w:numPr>
          <w:ilvl w:val="0"/>
          <w:numId w:val="2"/>
        </w:numPr>
        <w:spacing w:after="100"/>
      </w:pPr>
      <w:r>
        <w:rPr>
          <w:b/>
          <w:bCs/>
        </w:rPr>
        <w:t xml:space="preserve">1. Connect the Projects → App-Docs folder. </w:t>
      </w:r>
      <w:r>
        <w:t xml:space="preserve">This doc lives in Projects → App-Docs → Publishing-Strategy.docx (moved back from OneDrive on 2026-07-09, #71 — App-Docs is now a git repo, Patrick’s decision: everything in one folder, version-controlled). Start with master-handoff.md in the same folder — it anchors the one session chain for ALL projects. Connect the folder so I can read and write updates in place.</w:t>
      </w:r>
    </w:p>
    <w:p>
      <w:pPr>
        <w:pStyle w:val="ListParagraph"/>
        <w:numPr>
          <w:ilvl w:val="0"/>
          <w:numId w:val="2"/>
        </w:numPr>
        <w:spacing w:after="100"/>
      </w:pPr>
      <w:r>
        <w:rPr>
          <w:b/>
          <w:bCs/>
        </w:rPr>
        <w:t xml:space="preserve">2. Read this page. </w:t>
      </w:r>
      <w:r>
        <w:t xml:space="preserve">The standing rules and the strategy below — a quick re-read reorients us.</w:t>
      </w:r>
    </w:p>
    <w:p>
      <w:pPr>
        <w:pStyle w:val="ListParagraph"/>
        <w:numPr>
          <w:ilvl w:val="0"/>
          <w:numId w:val="2"/>
        </w:numPr>
        <w:spacing w:after="100"/>
      </w:pPr>
      <w:r>
        <w:rPr>
          <w:b/>
          <w:bCs/>
        </w:rPr>
        <w:t xml:space="preserve">3. Read “Next session — start here” (just below). </w:t>
      </w:r>
      <w:r>
        <w:t xml:space="preserve">That’s the rolling note of exactly where we left off; Claude refreshes it at the end of each session.</w:t>
      </w:r>
    </w:p>
    <w:p>
      <w:pPr>
        <w:pStyle w:val="ListParagraph"/>
        <w:numPr>
          <w:ilvl w:val="0"/>
          <w:numId w:val="2"/>
        </w:numPr>
        <w:spacing w:after="100"/>
      </w:pPr>
      <w:r>
        <w:rPr>
          <w:b/>
          <w:bCs/>
        </w:rPr>
        <w:t xml:space="preserve">4. Name one goal. </w:t>
      </w:r>
      <w:r>
        <w:t xml:space="preserve">I name the single goal for the session; we scope it together; I wait for my “go” before any building. One step at a time.</w:t>
      </w:r>
    </w:p>
    <w:p>
      <w:pPr>
        <w:pStyle w:val="Heading2"/>
      </w:pPr>
      <w:r>
        <w:t xml:space="preserve">Next session — start here</w:t>
      </w:r>
    </w:p>
    <w:p>
      <w:pPr>
        <w:spacing w:after="140"/>
      </w:pPr>
      <w:r>
        <w:rPr>
          <w:b w:val="0"/>
          <w:i w:val="0"/>
        </w:rPr>
        <w:t>Updated 2026-07-26, session #137. (Claude refreshes this at each session's end.)</w:t>
      </w:r>
    </w:p>
    <w:p>
      <w:pPr>
        <w:pStyle w:val="ListParagraph"/>
        <w:numPr>
          <w:ilvl w:val="0"/>
          <w:numId w:val="2"/>
        </w:numPr>
        <w:spacing w:after="100"/>
      </w:pPr>
      <w:r>
        <w:rPr>
          <w:b/>
          <w:i w:val="0"/>
        </w:rPr>
        <w:t xml:space="preserve">Where we are: the day-to-day session chain now lives in Projects/App-Docs/master-handoff.md — read that first; it holds where things stand, the full session history, and the commit status. Session #129 revisited this document end to end and fixed four stale spots (the old #72 build-order block, product two's name and status, the two lanes sentence, and the rollout strategy's old phrasing), closed the old PWA re-upload loose end, and created MysteryCluesTracker/docs/ROADMAP.md, holding the ten remaining steps to the App Store. The first step is done: the App Store Connect app record for Mystery Clues Track Sheet was created, registered as “Mystery Clues Track Sheet” without the ✓, since Apple's Name field rejected that character; the in-app title is unaffected.</w:t>
      </w:r>
    </w:p>
    <w:p>
      <w:pPr>
        <w:pStyle w:val="ListParagraph"/>
        <w:numPr>
          <w:ilvl w:val="0"/>
          <w:numId w:val="2"/>
        </w:numPr>
        <w:spacing w:after="100"/>
      </w:pPr>
      <w:r>
        <w:rPr>
          <w:b w:val="0"/>
          <w:i w:val="0"/>
        </w:rPr>
        <w:t>Session #138’s goal: the test-doc catch-up to the code — pending item 4, open since #132 and grown at #133. The spec is a step behind the phone. Three things need it: the #132 shower line, the #133 undo and accusation Log wordings, and every step still describing the OLD accusation flow, since the auto-opening modal and the undoable endings are gone from the code, which means those sections and the matching Appendix D entries need the rewrite. It all goes through docs/build-mcts-test.js — the docx is generated and never hand-edited, then verified row-for-row. How big it is is NOT KNOWN YET: counting which of the 400 steps still describe the old flow is the first piece of work, not a preliminary to it. THE APP IS STILL WITH APPLE — submitted 2026-07-26 with all ten roadmap steps done, up to 48 hours to review, release set to automatic so an approval puts it on the store by itself; no answer had arrived by the end of #137. Two things may take the agenda first. Apple’s answer may arrive and set its own. And the mistouching is waiting on Patrick’s own test: #137 diagnosed it from the code and built nothing — the grid row is exactly full at 430 pixels, so width is zero-sum; six player columns are always built however many are playing; the ∑ and 🏠 cells are 24 × 28 against Apple’s 44 × 44 minimum; nothing absorbs a near miss and nothing shows where the finger landed; 🏠 alone acts on first touch; and a slip one row off in the active column says nothing and quietly becomes part of the claim. Patrick’s own insight — that the trouble starts before his finger touches the glass — is answered by the phone itself: Settings → Accessibility → Touch → Touch Accommodations, verified on Apple’s own page. His decision is to try those settings before any code change, since a code change now means a new version number and a fresh submission.</w:t>
      </w:r>
    </w:p>
    <w:p>
      <w:pPr>
        <w:pStyle w:val="ListParagraph"/>
        <w:numPr>
          <w:ilvl w:val="0"/>
          <w:numId w:val="2"/>
        </w:numPr>
        <w:spacing w:after="100"/>
      </w:pPr>
      <w:r>
        <w:rPr>
          <w:b/>
          <w:i w:val="0"/>
        </w:rPr>
        <w:t xml:space="preserve">Loose ends: now tracked in master-handoff.md's “Loose ends” section and in each project's own pending list. The old #72 PWA re-upload item is now CLOSED (#129) — a real earlier PWA build exists, confirmed by Patrick to be the old phone version and no longer needed.</w:t>
      </w:r>
    </w:p>
    <w:p>
      <w:pPr>
        <w:pStyle w:val="ListParagraph"/>
        <w:numPr>
          <w:ilvl w:val="0"/>
          <w:numId w:val="2"/>
        </w:numPr>
        <w:spacing w:after="100"/>
      </w:pPr>
      <w:r>
        <w:rPr>
          <w:b w:val="0"/>
          <w:i w:val="0"/>
        </w:rPr>
        <w:t>For Claude — read first: Standing lesson (#70, keep it): never give click-by-click directions for a screen you cannot see — ask to view the screen first.</w:t>
      </w:r>
    </w:p>
    <w:p>
      <w:pPr>
        <w:pStyle w:val="Heading2"/>
      </w:pPr>
      <w:r>
        <w:t xml:space="preserve">Who I am in this</w:t>
      </w:r>
    </w:p>
    <w:p>
      <w:pPr>
        <w:spacing w:after="140"/>
      </w:pPr>
      <w:r>
        <w:rPr>
          <w:b w:val="false"/>
          <w:bCs w:val="false"/>
          <w:i w:val="false"/>
          <w:iCs w:val="false"/>
        </w:rPr>
        <w:t xml:space="preserve">I’m retired, 72, building apps because I enjoy it and because they help me. Extra income is welcome but is </w:t>
      </w:r>
      <w:r>
        <w:rPr>
          <w:b/>
          <w:bCs/>
          <w:i w:val="false"/>
          <w:iCs w:val="false"/>
        </w:rPr>
        <w:t xml:space="preserve">not</w:t>
      </w:r>
      <w:r>
        <w:rPr>
          <w:b w:val="false"/>
          <w:bCs w:val="false"/>
          <w:i w:val="false"/>
          <w:iCs w:val="false"/>
        </w:rPr>
        <w:t xml:space="preserve"> the reason I’m doing this. So every decision should favor </w:t>
      </w:r>
      <w:r>
        <w:rPr>
          <w:b/>
          <w:bCs/>
          <w:i w:val="false"/>
          <w:iCs w:val="false"/>
        </w:rPr>
        <w:t xml:space="preserve">low burden and low obligation</w:t>
      </w:r>
      <w:r>
        <w:rPr>
          <w:b w:val="false"/>
          <w:bCs w:val="false"/>
          <w:i w:val="false"/>
          <w:iCs w:val="false"/>
        </w:rPr>
        <w:t xml:space="preserve"> — keep me in the fun part, out of the maintenance trap. I don’t take on chores I don’t have to.</w:t>
      </w:r>
    </w:p>
    <w:p>
      <w:pPr>
        <w:pStyle w:val="Heading2"/>
      </w:pPr>
      <w:r>
        <w:t xml:space="preserve">The apps, and the two lanes</w:t>
      </w:r>
    </w:p>
    <w:p>
      <w:pPr>
        <w:spacing w:after="140"/>
      </w:pPr>
      <w:r>
        <w:rPr>
          <w:b/>
          <w:bCs/>
          <w:i w:val="false"/>
          <w:iCs w:val="false"/>
        </w:rPr>
        <w:t xml:space="preserve">Web lane — the rehearsal vehicle (low stakes). </w:t>
      </w:r>
      <w:r>
        <w:rPr>
          <w:b w:val="false"/>
          <w:bCs w:val="false"/>
          <w:i w:val="false"/>
          <w:iCs w:val="false"/>
        </w:rPr>
        <w:t xml:space="preserve">Mystery Tracker (single-file web app) and Mystery Clues Track Sheet (Xcode/WKWebView wrapper). Mystery Tracker has no store, no gatekeeper, no fees; Mystery Clues Track Sheet goes through the App Store. I can put these in front of people freely. This is where I learn the whole publish-and-promote loop cheaply, where mistakes cost nothing.</w:t>
      </w:r>
    </w:p>
    <w:p>
      <w:pPr>
        <w:spacing w:after="140"/>
      </w:pPr>
      <w:r>
        <w:rPr>
          <w:b/>
          <w:bCs/>
          <w:i w:val="false"/>
          <w:iCs w:val="false"/>
        </w:rPr>
        <w:t xml:space="preserve">The mission — Remember When (high stakes). </w:t>
      </w:r>
      <w:r>
        <w:rPr>
          <w:b w:val="false"/>
          <w:bCs w:val="false"/>
          <w:i w:val="false"/>
          <w:iCs w:val="false"/>
        </w:rPr>
        <w:t xml:space="preserve">Native iPhone app (Expo / EAS). Reminders are the heart of it — that’s locked in. Decision made: I want Remember When available to everyone. Because it lives on phone reminders, the only road to “everyone” is the Apple App Store. There is no web shortcut for this app, and that’s fine — I’m choosing the Apple path with eyes open.</w:t>
      </w:r>
    </w:p>
    <w:p>
      <w:pPr>
        <w:pStyle w:val="Heading2"/>
      </w:pPr>
      <w:r>
        <w:t xml:space="preserve">The four products — decided (2026-07-09)</w:t>
      </w:r>
    </w:p>
    <w:p>
      <w:pPr>
        <w:spacing w:after="140"/>
      </w:pPr>
      <w:r>
        <w:rPr>
          <w:b w:val="false"/>
          <w:bCs w:val="false"/>
          <w:i w:val="false"/>
          <w:iCs w:val="false"/>
        </w:rPr>
        <w:t xml:space="preserve">Decision made: both apps go to both places — web and mobile — all fully done and published. One byte at a time. The four products and where each stands today:</w:t>
      </w:r>
    </w:p>
    <w:p>
      <w:pPr>
        <w:pStyle w:val="ListParagraph"/>
        <w:numPr>
          <w:ilvl w:val="0"/>
          <w:numId w:val="2"/>
        </w:numPr>
        <w:spacing w:after="100"/>
      </w:pPr>
      <w:r>
        <w:rPr>
          <w:b/>
          <w:bCs/>
        </w:rPr>
        <w:t xml:space="preserve">1. Mystery Tracker — web. </w:t>
      </w:r>
      <w:r>
        <w:t xml:space="preserve">Live at elyfont.com. Fully done — a Beta.</w:t>
      </w:r>
    </w:p>
    <w:p>
      <w:pPr>
        <w:pStyle w:val="ListParagraph"/>
        <w:numPr>
          <w:ilvl w:val="0"/>
          <w:numId w:val="2"/>
        </w:numPr>
        <w:spacing w:after="100"/>
      </w:pPr>
      <w:r>
        <w:rPr>
          <w:b/>
          <w:bCs/>
        </w:rPr>
        <w:t xml:space="preserve">2. Mystery Clues Track Sheet — mobile. </w:t>
      </w:r>
      <w:r>
        <w:t xml:space="preserve">Built in a bare Xcode and WKWebView wrapper, replacing the earlier standalone PWA. The free App Store app is fully built, with its four hundred step test document complete and machine-verified; not yet submitted to the App Store.</w:t>
      </w:r>
    </w:p>
    <w:p>
      <w:pPr>
        <w:pStyle w:val="ListParagraph"/>
        <w:numPr>
          <w:ilvl w:val="0"/>
          <w:numId w:val="2"/>
        </w:numPr>
        <w:spacing w:after="100"/>
      </w:pPr>
      <w:r>
        <w:rPr>
          <w:b/>
          <w:bCs/>
        </w:rPr>
        <w:t xml:space="preserve">3. A Place To Remember (Memory) — native iPhone app. </w:t>
      </w:r>
      <w:r>
        <w:t xml:space="preserve">Mostly built — an Alpha.</w:t>
      </w:r>
    </w:p>
    <w:p>
      <w:pPr>
        <w:pStyle w:val="ListParagraph"/>
        <w:numPr>
          <w:ilvl w:val="0"/>
          <w:numId w:val="2"/>
        </w:numPr>
        <w:spacing w:after="100"/>
      </w:pPr>
      <w:r>
        <w:rPr>
          <w:b/>
          <w:bCs/>
        </w:rPr>
        <w:t xml:space="preserve">4. Memory — web version. </w:t>
      </w:r>
      <w:r>
        <w:t xml:space="preserve">DROPPED (decided 2026-07-10, session #72): no web version. The app is built around the rich reminder scheme, which the web can’t carry. elyfont.com gets a pointer to the App Store listing only.</w:t>
      </w:r>
    </w:p>
    <w:p>
      <w:pPr>
        <w:pStyle w:val="Heading2"/>
      </w:pPr>
      <w:r>
        <w:t xml:space="preserve">The fork in the road (chosen)</w:t>
      </w:r>
    </w:p>
    <w:p>
      <w:pPr>
        <w:spacing w:after="140"/>
      </w:pPr>
      <w:r>
        <w:rPr>
          <w:b/>
          <w:bCs/>
        </w:rPr>
        <w:t xml:space="preserve">Chosen (2026-07-09): Mobile first. </w:t>
      </w:r>
      <w:r>
        <w:rPr>
          <w:b w:val="false"/>
          <w:bCs w:val="false"/>
          <w:i w:val="false"/>
          <w:iCs w:val="false"/>
        </w:rPr>
        <w:t xml:space="preserve">Clean up Mystery Clues Track Sheet and take it to the App Store as a free app. Free + no outside-world contact keeps the prep simple — no money mechanics, minimal privacy disclosures. Route decided (#71): a bare Xcode + WKWebView wrapper — research done, details in MysteryCluesTracker/docs/upgrade-scope.md. (The other path was: convert Memory to a web version — since dropped entirely, #72.)</w:t>
      </w:r>
    </w:p>
    <w:p>
      <w:pPr>
        <w:pStyle w:val="Heading2"/>
      </w:pPr>
      <w:r>
        <w:t xml:space="preserve">Rollout strategy — decided (2026-07-10, session #72)</w:t>
      </w:r>
    </w:p>
    <w:p>
      <w:pPr>
        <w:spacing w:after="140"/>
      </w:pPr>
      <w:r>
        <w:rPr>
          <w:b w:val="false"/>
          <w:bCs w:val="false"/>
          <w:i w:val="false"/>
          <w:iCs w:val="false"/>
        </w:rPr>
        <w:t xml:space="preserve">Mystery Clues Track Sheet is the rehearsal, nothing more — family disinterest says there’s little to no money in it, and that’s fine; its whole job is to be the practice run for publishing Memory. The order:</w:t>
      </w:r>
    </w:p>
    <w:p>
      <w:pPr>
        <w:spacing w:after="140"/>
      </w:pPr>
      <w:r>
        <w:rPr>
          <w:b w:val="false"/>
          <w:bCs w:val="false"/>
          <w:i w:val="false"/>
          <w:iCs w:val="false"/>
        </w:rPr>
        <w:t xml:space="preserve">(1) Mystery Clues Track Sheet → App Store, free — the rehearsal. No money in it, but it still gets full polish: the best app it can be, looking great — it’s advertising as much as practice. (2) Memory → App Store — the mission. (3) Memory → Android, eventually — at least after the iPhone build; timing and Google’s current fees/requirements to be researched when it matters.</w:t>
      </w:r>
    </w:p>
    <w:p>
      <w:pPr>
        <w:pStyle w:val="Heading2"/>
      </w:pPr>
      <w:r>
        <w:t xml:space="preserve">What “available to everyone” commits me to</w:t>
      </w:r>
    </w:p>
    <w:p>
      <w:pPr>
        <w:spacing w:after="140"/>
      </w:pPr>
      <w:r>
        <w:rPr>
          <w:b w:val="false"/>
          <w:bCs w:val="false"/>
          <w:i w:val="false"/>
          <w:iCs w:val="false"/>
        </w:rPr>
        <w:t xml:space="preserve">Said plainly so there are no surprises:</w:t>
      </w:r>
    </w:p>
    <w:p>
      <w:pPr>
        <w:pStyle w:val="ListParagraph"/>
        <w:numPr>
          <w:ilvl w:val="0"/>
          <w:numId w:val="2"/>
        </w:numPr>
        <w:spacing w:after="100"/>
      </w:pPr>
      <w:r>
        <w:rPr>
          <w:b/>
          <w:bCs/>
        </w:rPr>
        <w:t xml:space="preserve">Apple Developer Program </w:t>
      </w:r>
      <w:r>
        <w:t xml:space="preserve">— a yearly membership fee. (Confirm the current amount when it actually matters — don’t trust a remembered figure.)</w:t>
      </w:r>
    </w:p>
    <w:p>
      <w:pPr>
        <w:pStyle w:val="ListParagraph"/>
        <w:numPr>
          <w:ilvl w:val="0"/>
          <w:numId w:val="2"/>
        </w:numPr>
        <w:spacing w:after="100"/>
      </w:pPr>
      <w:r>
        <w:rPr>
          <w:b/>
          <w:bCs/>
        </w:rPr>
        <w:t xml:space="preserve">Listing pieces every app needs </w:t>
      </w:r>
      <w:r>
        <w:t xml:space="preserve">— a privacy policy, Apple’s privacy disclosures, an age rating, screenshots, a description. (One-time setup.)</w:t>
      </w:r>
    </w:p>
    <w:p>
      <w:pPr>
        <w:pStyle w:val="ListParagraph"/>
        <w:numPr>
          <w:ilvl w:val="0"/>
          <w:numId w:val="2"/>
        </w:numPr>
        <w:spacing w:after="100"/>
      </w:pPr>
      <w:r>
        <w:rPr>
          <w:b/>
          <w:bCs/>
        </w:rPr>
        <w:t xml:space="preserve">An ongoing rhythm </w:t>
      </w:r>
      <w:r>
        <w:t xml:space="preserve">— review submissions, occasional updates when Apple/iOS changes things, and light support when users write to me.</w:t>
      </w:r>
    </w:p>
    <w:p>
      <w:pPr>
        <w:spacing w:after="140"/>
      </w:pPr>
      <w:r>
        <w:rPr>
          <w:b w:val="false"/>
          <w:bCs w:val="false"/>
          <w:i w:val="false"/>
          <w:iCs w:val="false"/>
        </w:rPr>
        <w:t xml:space="preserve">None of it is hard on its own. It’s just real — the price of “everyone.”</w:t>
      </w:r>
    </w:p>
    <w:p>
      <w:pPr>
        <w:pStyle w:val="Heading2"/>
      </w:pPr>
      <w:r>
        <w:t xml:space="preserve">The plan — three phases, in order</w:t>
      </w:r>
    </w:p>
    <w:p>
      <w:pPr>
        <w:spacing w:after="140"/>
      </w:pPr>
      <w:r>
        <w:rPr>
          <w:b/>
          <w:bCs/>
          <w:i w:val="false"/>
          <w:iCs w:val="false"/>
        </w:rPr>
        <w:t xml:space="preserve">Phase 1 — Rehearse on the web. </w:t>
      </w:r>
      <w:r>
        <w:rPr>
          <w:b w:val="false"/>
          <w:bCs w:val="false"/>
          <w:i w:val="false"/>
          <w:iCs w:val="false"/>
        </w:rPr>
        <w:t xml:space="preserve">Take Mystery Tracker live publicly. Learn hosting, write my first privacy policy, figure out how I tell people it exists, maybe try charging a small amount. Everything here transfers to Remember When and skips Apple’s gate.</w:t>
      </w:r>
    </w:p>
    <w:p>
      <w:pPr>
        <w:spacing w:after="140"/>
      </w:pPr>
      <w:r>
        <w:rPr>
          <w:b/>
          <w:bCs/>
          <w:i w:val="false"/>
          <w:iCs w:val="false"/>
        </w:rPr>
        <w:t xml:space="preserve">Phase 2 — Prep Remember When for the store. </w:t>
      </w:r>
      <w:r>
        <w:rPr>
          <w:b w:val="false"/>
          <w:bCs w:val="false"/>
          <w:i w:val="false"/>
          <w:iCs w:val="false"/>
        </w:rPr>
        <w:t xml:space="preserve">Apply the lessons: developer account, the App Store listing, the legal pieces, screenshots, and the one money decision — free, paid, or free-with-extras.</w:t>
      </w:r>
    </w:p>
    <w:p>
      <w:pPr>
        <w:spacing w:after="140"/>
      </w:pPr>
      <w:r>
        <w:rPr>
          <w:b/>
          <w:bCs/>
          <w:i w:val="false"/>
          <w:iCs w:val="false"/>
        </w:rPr>
        <w:t xml:space="preserve">Phase 3 — Submit, launch, settle into the upkeep rhythm.</w:t>
      </w:r>
    </w:p>
    <w:p>
      <w:pPr>
        <w:pStyle w:val="Heading2"/>
      </w:pPr>
      <w:r>
        <w:t xml:space="preserve">Learning &amp; setup tracker (update each session)</w:t>
      </w:r>
    </w:p>
    <w:p>
      <w:pPr>
        <w:spacing w:after="140"/>
      </w:pPr>
      <w:r>
        <w:rPr>
          <w:b w:val="false"/>
          <w:bCs w:val="false"/>
          <w:i w:val="false"/>
          <w:iCs w:val="false"/>
        </w:rPr>
        <w:t xml:space="preserve">These are the areas beyond “publish it” that I’m working through. Set each Status to Not started / In progress / Done, and jot a dated note so future-me knows where it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3060"/>
      </w:tblGrid>
      <w:tr>
        <w:trPr>
          <w:tblHeader/>
        </w:trPr>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rPr>
              <w:t xml:space="preserve">Area</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rPr>
              <w:t xml:space="preserve">Status</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rPr>
              <w:t xml:space="preserve">Notes (dated)</w:t>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Know my user — accessibility</w:t>
            </w:r>
          </w:p>
          <w:p>
            <w:r>
              <w:rPr>
                <w:sz w:val="20"/>
                <w:szCs w:val="20"/>
              </w:rPr>
              <w:t xml:space="preserve">Big readable text, high contrast, simple screens, VoiceOver + Dynamic Type. On-mission for Remember When and rewarded by Apple.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started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Data &amp; privacy responsibility</w:t>
            </w:r>
          </w:p>
          <w:p>
            <w:r>
              <w:rPr>
                <w:sz w:val="20"/>
                <w:szCs w:val="20"/>
              </w:rPr>
              <w:t xml:space="preserve">Collect as little as possible; keep data on the device when I can (Remember When already does); be honest in disclosures.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started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User support &amp; feedback</w:t>
            </w:r>
          </w:p>
          <w:p>
            <w:r>
              <w:rPr>
                <w:sz w:val="20"/>
                <w:szCs w:val="20"/>
              </w:rPr>
              <w:t xml:space="preserve">A simple contact email; App Store reviews are partly my roadmap, and I can reply to them.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started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Money mechanics</w:t>
            </w:r>
          </w:p>
          <w:p>
            <w:r>
              <w:rPr>
                <w:sz w:val="20"/>
                <w:szCs w:val="20"/>
              </w:rPr>
              <w:t xml:space="preserve">Web = a service like Stripe; App Store = in-app purchase, Apple takes a cut. App income has tax implications. Understand before pricing.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started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Being found, and staying alive</w:t>
            </w:r>
          </w:p>
          <w:p>
            <w:r>
              <w:rPr>
                <w:sz w:val="20"/>
                <w:szCs w:val="20"/>
              </w:rPr>
              <w:t xml:space="preserve">Being found = my App Store listing (name, screenshots, description, keywords — “ASO”). Staying alive = upkeep rhythm; iOS/Expo keep changing.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started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pStyle w:val="Heading2"/>
        <w:spacing w:before="200"/>
      </w:pPr>
      <w:r>
        <w:rPr>
          <w:b w:val="0"/>
          <w:i w:val="0"/>
        </w:rPr>
        <w:t>How Mystery Tracker is published (verified 2026-07-09)</w:t>
      </w:r>
    </w:p>
    <w:p>
      <w:r>
        <w:t xml:space="preserve">Verified against the live repo and the original setup chat (May 22 2026). The live site is served by GitHub Pages from a separate, public repo — not from the private working repo on this computer.</w:t>
      </w:r>
    </w:p>
    <w:p>
      <w:pPr>
        <w:pStyle w:val="ListParagraph"/>
        <w:numPr>
          <w:ilvl w:val="0"/>
          <w:numId w:val="2"/>
        </w:numPr>
        <w:spacing w:after="100"/>
      </w:pPr>
      <w:r>
        <w:t xml:space="preserve">Working/dev repo — WWhiteWolf/MysteryTracker (Private): where I build and test. The app is the single file MysteryTracker.html.</w:t>
      </w:r>
    </w:p>
    <w:p>
      <w:pPr>
        <w:pStyle w:val="ListParagraph"/>
        <w:numPr>
          <w:ilvl w:val="0"/>
          <w:numId w:val="2"/>
        </w:numPr>
        <w:spacing w:after="100"/>
      </w:pPr>
      <w:r>
        <w:t xml:space="preserve">Publishing repo — WWhiteWolf/mystery-tracker (Public): what the public sees, served by GitHub Pages (main branch, /root). It holds the CNAME file containing elyfont.com.</w:t>
      </w:r>
    </w:p>
    <w:p>
      <w:pPr>
        <w:pStyle w:val="ListParagraph"/>
        <w:numPr>
          <w:ilvl w:val="0"/>
          <w:numId w:val="2"/>
        </w:numPr>
        <w:spacing w:after="100"/>
      </w:pPr>
      <w:r>
        <w:t xml:space="preserve">Domain &amp; DNS (confirmed): registrar is Domain.com (now Network Solutions / Newfold), under my pmur123@icloud.com account; I also own elyfont.online. DNS for elyfont.com = four A records (host @) to 185.199.108.153 / .109 / .110 / .111, plus a CNAME (host www) to wwhitewolf.github.io. HTTPS is enforced.</w:t>
      </w:r>
    </w:p>
    <w:p>
      <w:r>
        <w:rPr>
          <w:b/>
          <w:i w:val="0"/>
        </w:rPr>
        <w:t xml:space="preserve">Current layout (since 2026-07-09): </w:t>
      </w:r>
      <w:r>
        <w:rPr>
          <w:b w:val="0"/>
          <w:i w:val="0"/>
        </w:rPr>
        <w:t>the public repo holds TWO different pages on purpose. index.html is a small home page — it serves the bare domain elyfont.com and links to each app. MysteryTracker.html is the app itself, served at elyfont.com/MysteryTracker.html. The old stale-root problem is fixed; there is only one copy of the app.</w:t>
      </w:r>
    </w:p>
    <w:p>
      <w:r>
        <w:rPr>
          <w:b/>
          <w:i w:val="0"/>
        </w:rPr>
        <w:t xml:space="preserve">To publish an app update (easy to forget): </w:t>
      </w:r>
      <w:r>
        <w:rPr>
          <w:b w:val="0"/>
          <w:i w:val="0"/>
        </w:rPr>
        <w:t>an edit committed in the private repo does NOT change the live site. The updated app HTML must get into the public mystery-tracker repo named MysteryTracker.html — NOT index.html (index.html is now the home page; overwriting it would wipe the home page). Upload via the GitHub website: on the public repo, Add file → Upload files → drag the new MysteryTracker.html → commit. Caution: the private repo is MysteryTracker and the public repo is mystery-tracker — nearly identical names; check which repo the page says before uploading.</w:t>
      </w:r>
    </w:p>
    <w:p>
      <w:pPr>
        <w:pStyle w:val="Heading2"/>
        <w:spacing w:before="200"/>
      </w:pPr>
      <w:r>
        <w:t xml:space="preserve">How we work (standing rules)</w:t>
      </w:r>
    </w:p>
    <w:p>
      <w:pPr>
        <w:pStyle w:val="ListParagraph"/>
        <w:numPr>
          <w:ilvl w:val="0"/>
          <w:numId w:val="2"/>
        </w:numPr>
        <w:spacing w:after="100"/>
      </w:pPr>
      <w:r>
        <w:t xml:space="preserve">One step at a time. Discuss before building. Wait for my “go.”</w:t>
      </w:r>
    </w:p>
    <w:p>
      <w:pPr>
        <w:pStyle w:val="ListParagraph"/>
        <w:numPr>
          <w:ilvl w:val="0"/>
          <w:numId w:val="2"/>
        </w:numPr>
        <w:spacing w:after="100"/>
      </w:pPr>
      <w:r>
        <w:t xml:space="preserve">Verify before asserting — read the actual code/files, don’t guess.</w:t>
      </w:r>
    </w:p>
    <w:p>
      <w:pPr>
        <w:pStyle w:val="ListParagraph"/>
        <w:numPr>
          <w:ilvl w:val="0"/>
          <w:numId w:val="2"/>
        </w:numPr>
        <w:spacing w:after="100"/>
      </w:pPr>
      <w:r>
        <w:t xml:space="preserve">Plain English, concise, low jargon.</w:t>
      </w:r>
    </w:p>
    <w:p>
      <w:pPr>
        <w:pStyle w:val="ListParagraph"/>
        <w:numPr>
          <w:ilvl w:val="0"/>
          <w:numId w:val="2"/>
        </w:numPr>
        <w:spacing w:after="100"/>
      </w:pPr>
      <w:r>
        <w:t xml:space="preserve">I do my own git commits.</w:t>
      </w:r>
    </w:p>
    <w:p>
      <w:pPr>
        <w:pStyle w:val="ListParagraph"/>
        <w:numPr>
          <w:ilvl w:val="0"/>
          <w:numId w:val="2"/>
        </w:numPr>
        <w:spacing w:after="100"/>
      </w:pPr>
      <w:r>
        <w:t xml:space="preserve">If my message looks cut off mid-sentence, stop and wait for me to finish — do not proceed.</w:t>
      </w:r>
    </w:p>
    <w:p>
      <w:pPr>
        <w:pBdr>
          <w:top w:val="single" w:color="2E5496" w:sz="6" w:space="6"/>
        </w:pBdr>
        <w:spacing w:before="240"/>
      </w:pPr>
      <w:r>
        <w:rPr>
          <w:sz w:val="20"/>
          <w:szCs w:val="20"/>
        </w:rPr>
        <w:t xml:space="preserve">Home: Projects → App-Docs → Publishing-Strategy.docx (a git repo; Patrick commits). App-specific release material (screenshots, store text) stays in each app’s own repo.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zoom w:percent="125"/>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496"/>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2026-06-24T19:46:22.215Z</dcterms:created>
  <dcterms:modified xsi:type="dcterms:W3CDTF">2026-06-24T19:46:22.215Z</dcterms:modified>
</cp:coreProperties>
</file>

<file path=docProps/custom.xml><?xml version="1.0" encoding="utf-8"?>
<Properties xmlns="http://schemas.openxmlformats.org/officeDocument/2006/custom-properties" xmlns:vt="http://schemas.openxmlformats.org/officeDocument/2006/docPropsVTypes"/>
</file>