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864"/>
          <w:sz w:val="40"/>
          <w:szCs w:val="40"/>
        </w:rPr>
        <w:t xml:space="preserve">Publishing Strategy — North Star</w:t>
      </w:r>
    </w:p>
    <w:p>
      <w:pPr>
        <w:spacing w:after="140"/>
      </w:pPr>
      <w:r>
        <w:rPr>
          <w:b w:val="false"/>
          <w:bCs w:val="false"/>
          <w:i/>
          <w:iCs/>
        </w:rPr>
        <w:t xml:space="preserve">Written 2026-06-24. Re-read this at the start of any “business side” session.</w:t>
      </w:r>
    </w:p>
    <w:p>
      <w:pPr>
        <w:pStyle w:val="Heading2"/>
      </w:pPr>
      <w:r>
        <w:t xml:space="preserve">Start here each session (sync block)</w:t>
      </w:r>
    </w:p>
    <w:p>
      <w:pPr>
        <w:spacing w:after="140"/>
      </w:pPr>
      <w:r>
        <w:rPr>
          <w:b w:val="false"/>
          <w:bCs w:val="false"/>
          <w:i/>
          <w:iCs/>
        </w:rPr>
        <w:t xml:space="preserve">Do this at the start of every publishing/business session — it keeps us in sync.</w:t>
      </w:r>
    </w:p>
    <w:p>
      <w:pPr>
        <w:pStyle w:val="ListParagraph"/>
        <w:numPr>
          <w:ilvl w:val="0"/>
          <w:numId w:val="2"/>
        </w:numPr>
        <w:spacing w:after="100"/>
      </w:pPr>
      <w:r>
        <w:rPr>
          <w:b/>
          <w:bCs/>
        </w:rPr>
        <w:t xml:space="preserve">1. Connect the Projects → App-Docs folder. </w:t>
      </w:r>
      <w:r>
        <w:t xml:space="preserve">This doc lives in Projects → App-Docs → Publishing-Strategy.docx (moved back from OneDrive on 2026-07-09, #71 — App-Docs is now a git repo, Patrick’s decision: everything in one folder, version-controlled). Start with master-handoff.md in the same folder — it anchors the one session chain for ALL projects. Connect the folder so I can read and write updates in place.</w:t>
      </w:r>
    </w:p>
    <w:p>
      <w:pPr>
        <w:pStyle w:val="ListParagraph"/>
        <w:numPr>
          <w:ilvl w:val="0"/>
          <w:numId w:val="2"/>
        </w:numPr>
        <w:spacing w:after="100"/>
      </w:pPr>
      <w:r>
        <w:rPr>
          <w:b/>
          <w:bCs/>
        </w:rPr>
        <w:t xml:space="preserve">2. Read this page. </w:t>
      </w:r>
      <w:r>
        <w:t xml:space="preserve">The standing rules and the strategy below — a quick re-read reorients us.</w:t>
      </w:r>
    </w:p>
    <w:p>
      <w:pPr>
        <w:pStyle w:val="ListParagraph"/>
        <w:numPr>
          <w:ilvl w:val="0"/>
          <w:numId w:val="2"/>
        </w:numPr>
        <w:spacing w:after="100"/>
      </w:pPr>
      <w:r>
        <w:rPr>
          <w:b/>
          <w:bCs/>
        </w:rPr>
        <w:t xml:space="preserve">3. Read “Next session — start here” (just below). </w:t>
      </w:r>
      <w:r>
        <w:t xml:space="preserve">That’s the rolling note of exactly where we left off; Claude refreshes it at the end of each session.</w:t>
      </w:r>
    </w:p>
    <w:p>
      <w:pPr>
        <w:pStyle w:val="ListParagraph"/>
        <w:numPr>
          <w:ilvl w:val="0"/>
          <w:numId w:val="2"/>
        </w:numPr>
        <w:spacing w:after="100"/>
      </w:pPr>
      <w:r>
        <w:rPr>
          <w:b/>
          <w:bCs/>
        </w:rPr>
        <w:t xml:space="preserve">4. Name one goal. </w:t>
      </w:r>
      <w:r>
        <w:t xml:space="preserve">I name the single goal for the session; we scope it together; I wait for my “go” before any building. One step at a time.</w:t>
      </w:r>
    </w:p>
    <w:p>
      <w:pPr>
        <w:pStyle w:val="Heading2"/>
      </w:pPr>
      <w:r>
        <w:t xml:space="preserve">Next session — start here</w:t>
      </w:r>
    </w:p>
    <w:p>
      <w:pPr>
        <w:spacing w:after="140"/>
      </w:pPr>
      <w:r>
        <w:rPr>
          <w:b w:val="0"/>
          <w:i w:val="0"/>
        </w:rPr>
        <w:t>Updated 2026-08-31, Memory #46-new. (Claude refreshes this at each session's end.)</w:t>
      </w:r>
    </w:p>
    <w:p>
      <w:pPr>
        <w:pStyle w:val="ListParagraph"/>
        <w:numPr>
          <w:ilvl w:val="0"/>
          <w:numId w:val="2"/>
        </w:numPr>
        <w:spacing w:after="100"/>
      </w:pPr>
      <w:r>
        <w:rPr>
          <w:b/>
          <w:i w:val="0"/>
        </w:rPr>
        <w:t>Where we are: Mystery Clues Track Sheet is live on the App Store since 2026-08-06. The rehearsal is done. Memory is the mission. He is living with the #45-new build. The remaining app work and the first store submit run in tandem: submit without auto-release, and keep working while Apple reviews. The first trip is the slow one; later ready versions go through easier. That was learned from Mystery. Day-to-day status for each project still lives in Projects/App-Docs/master-handoff.md.</w:t>
      </w:r>
    </w:p>
    <w:p>
      <w:pPr>
        <w:pStyle w:val="ListParagraph"/>
        <w:numPr>
          <w:ilvl w:val="0"/>
          <w:numId w:val="2"/>
        </w:numPr>
        <w:spacing w:after="100"/>
      </w:pPr>
      <w:r>
        <w:rPr>
          <w:b w:val="0"/>
          <w:i w:val="0"/>
        </w:rPr>
        <w:t>The selling description is its own work, over as many sessions as it takes: easy to read and follow, well worded, warm and interesting. Apple’s product-page craft and Ogilvy’s English, pointed at the best parts of Memory — not a spec sheet. Daily is the foundation the rest was built around. Daily is ordinary timed reminders (10:00, take your medication), and the standing list with no clock (did I take my vitamins? have I texted my family?) where you tell it you did it and when, and whatever from the other pages lands today. The day you live in is the center. Everything else is how often a thing comes back, or a one-time, or someday, shown on Daily when it belongs today. TickTick is the comparable; he used it and was left wanting a daily that did not need a clock. Claude writes the sell (the voice already taught on the test procedures and the Mystery Guide). Memory’s docs index has no file for this; at his word it is recorded here.</w:t>
      </w:r>
    </w:p>
    <w:p>
      <w:pPr>
        <w:pStyle w:val="ListParagraph"/>
        <w:numPr>
          <w:ilvl w:val="0"/>
          <w:numId w:val="2"/>
        </w:numPr>
        <w:spacing w:after="100"/>
      </w:pPr>
      <w:r>
        <w:rPr>
          <w:b/>
          <w:i w:val="0"/>
        </w:rPr>
        <w:t>Money is still being discovered. The first submit does not have to declare the app as paid. Apple asks for a price, and Free is a real price. Price can change later. People who already downloaded a free app keep it. Extras inside the app can be added in a later version. To charge, the Paid Apps Agreement and tax and banking must be active; signing that does not make Memory paid. TickTick is free plus about $36 a year. Loose ends stay in master-handoff.md and each project’s pending list.</w:t>
      </w:r>
    </w:p>
    <w:p>
      <w:pPr>
        <w:pStyle w:val="ListParagraph"/>
        <w:numPr>
          <w:ilvl w:val="0"/>
          <w:numId w:val="2"/>
        </w:numPr>
        <w:spacing w:after="100"/>
      </w:pPr>
      <w:r>
        <w:rPr>
          <w:b w:val="0"/>
          <w:i w:val="0"/>
        </w:rPr>
        <w:t>For Claude — read first: Standing lesson (#70, keep it): never give click-by-click directions for a screen you cannot see — ask to view the screen first.</w:t>
      </w:r>
    </w:p>
    <w:p>
      <w:pPr>
        <w:pStyle w:val="Heading2"/>
      </w:pPr>
      <w:r>
        <w:t xml:space="preserve">Who I am in this</w:t>
      </w:r>
    </w:p>
    <w:p>
      <w:pPr>
        <w:spacing w:after="140"/>
      </w:pPr>
      <w:r>
        <w:rPr>
          <w:b w:val="false"/>
          <w:bCs w:val="false"/>
          <w:i w:val="false"/>
          <w:iCs w:val="false"/>
        </w:rPr>
        <w:t xml:space="preserve">I’m retired, 72, building apps because I enjoy it and because they help me. Extra income is welcome but is </w:t>
      </w:r>
      <w:r>
        <w:rPr>
          <w:b/>
          <w:bCs/>
          <w:i w:val="false"/>
          <w:iCs w:val="false"/>
        </w:rPr>
        <w:t xml:space="preserve">not</w:t>
      </w:r>
      <w:r>
        <w:rPr>
          <w:b w:val="false"/>
          <w:bCs w:val="false"/>
          <w:i w:val="false"/>
          <w:iCs w:val="false"/>
        </w:rPr>
        <w:t xml:space="preserve"> the reason I’m doing this. So every decision should favor </w:t>
      </w:r>
      <w:r>
        <w:rPr>
          <w:b/>
          <w:bCs/>
          <w:i w:val="false"/>
          <w:iCs w:val="false"/>
        </w:rPr>
        <w:t xml:space="preserve">low burden and low obligation</w:t>
      </w:r>
      <w:r>
        <w:rPr>
          <w:b w:val="false"/>
          <w:bCs w:val="false"/>
          <w:i w:val="false"/>
          <w:iCs w:val="false"/>
        </w:rPr>
        <w:t xml:space="preserve"> — keep me in the fun part, out of the maintenance trap. I don’t take on chores I don’t have to.</w:t>
      </w:r>
    </w:p>
    <w:p>
      <w:pPr>
        <w:pStyle w:val="Heading2"/>
      </w:pPr>
      <w:r>
        <w:t xml:space="preserve">The apps, and the two lanes</w:t>
      </w:r>
    </w:p>
    <w:p>
      <w:pPr>
        <w:spacing w:after="140"/>
      </w:pPr>
      <w:r>
        <w:rPr>
          <w:b/>
          <w:bCs/>
          <w:i w:val="false"/>
          <w:iCs w:val="false"/>
        </w:rPr>
        <w:t xml:space="preserve">Web lane — the rehearsal vehicle (low stakes). </w:t>
      </w:r>
      <w:r>
        <w:rPr>
          <w:b w:val="false"/>
          <w:bCs w:val="false"/>
          <w:i w:val="false"/>
          <w:iCs w:val="false"/>
        </w:rPr>
        <w:t xml:space="preserve">Mystery Tracker (single-file web app) and Mystery Clues Track Sheet (Xcode/WKWebView wrapper). Mystery Tracker has no store, no gatekeeper, no fees; Mystery Clues Track Sheet goes through the App Store. I can put these in front of people freely. This is where I learn the whole publish-and-promote loop cheaply, where mistakes cost nothing.</w:t>
      </w:r>
    </w:p>
    <w:p>
      <w:pPr>
        <w:spacing w:after="140"/>
      </w:pPr>
      <w:r>
        <w:rPr>
          <w:b/>
          <w:bCs/>
          <w:i w:val="false"/>
          <w:iCs w:val="false"/>
        </w:rPr>
        <w:t xml:space="preserve">The mission — Remember When (high stakes). </w:t>
      </w:r>
      <w:r>
        <w:rPr>
          <w:b w:val="false"/>
          <w:bCs w:val="false"/>
          <w:i w:val="false"/>
          <w:iCs w:val="false"/>
        </w:rPr>
        <w:t xml:space="preserve">Native iPhone app (Expo / EAS). Reminders are the heart of it — that’s locked in. Decision made: I want Remember When available to everyone. Because it lives on phone reminders, the only road to “everyone” is the Apple App Store. There is no web shortcut for this app, and that’s fine — I’m choosing the Apple path with eyes open.</w:t>
      </w:r>
    </w:p>
    <w:p>
      <w:pPr>
        <w:pStyle w:val="Heading2"/>
      </w:pPr>
      <w:r>
        <w:t xml:space="preserve">The four products — decided (2026-07-09)</w:t>
      </w:r>
    </w:p>
    <w:p>
      <w:pPr>
        <w:spacing w:after="140"/>
      </w:pPr>
      <w:r>
        <w:rPr>
          <w:b w:val="false"/>
          <w:bCs w:val="false"/>
          <w:i w:val="false"/>
          <w:iCs w:val="false"/>
        </w:rPr>
        <w:t xml:space="preserve">Decision made: both apps go to both places — web and mobile — all fully done and published. One byte at a time. The four products and where each stands today:</w:t>
      </w:r>
    </w:p>
    <w:p>
      <w:pPr>
        <w:pStyle w:val="ListParagraph"/>
        <w:numPr>
          <w:ilvl w:val="0"/>
          <w:numId w:val="2"/>
        </w:numPr>
        <w:spacing w:after="100"/>
      </w:pPr>
      <w:r>
        <w:rPr>
          <w:b/>
          <w:bCs/>
        </w:rPr>
        <w:t xml:space="preserve">1. Mystery Tracker — web. </w:t>
      </w:r>
      <w:r>
        <w:t xml:space="preserve">Live at elyfont.com. Fully done — a Beta.</w:t>
      </w:r>
    </w:p>
    <w:p>
      <w:pPr>
        <w:pStyle w:val="ListParagraph"/>
        <w:numPr>
          <w:ilvl w:val="0"/>
          <w:numId w:val="2"/>
        </w:numPr>
        <w:spacing w:after="100"/>
      </w:pPr>
      <w:r>
        <w:rPr>
          <w:b/>
          <w:bCs/>
        </w:rPr>
        <w:t>2. Mystery Clues Track Sheet — mobile. Live on the App Store since 2026-08-06, free. The rehearsal is done.</w:t>
      </w:r>
      <w:r/>
    </w:p>
    <w:p>
      <w:pPr>
        <w:pStyle w:val="ListParagraph"/>
        <w:numPr>
          <w:ilvl w:val="0"/>
          <w:numId w:val="2"/>
        </w:numPr>
        <w:spacing w:after="100"/>
      </w:pPr>
      <w:r>
        <w:rPr>
          <w:b/>
          <w:bCs/>
        </w:rPr>
        <w:t>3. A Place To Remember (Memory) — native iPhone app. Alpha, on his phone. He is living with the #45-new build. A first-class selling description was begun at #46-new. The first store submit is without auto-release, in tandem with the remaining work.</w:t>
      </w:r>
      <w:r/>
    </w:p>
    <w:p>
      <w:pPr>
        <w:pStyle w:val="ListParagraph"/>
        <w:numPr>
          <w:ilvl w:val="0"/>
          <w:numId w:val="2"/>
        </w:numPr>
        <w:spacing w:after="100"/>
      </w:pPr>
      <w:r>
        <w:rPr>
          <w:b/>
          <w:bCs/>
        </w:rPr>
        <w:t xml:space="preserve">4. Memory — web version. </w:t>
      </w:r>
      <w:r>
        <w:t xml:space="preserve">DROPPED (decided 2026-07-10, session #72): no web version. The app is built around the rich reminder scheme, which the web can’t carry. elyfont.com gets a pointer to the App Store listing only.</w:t>
      </w:r>
    </w:p>
    <w:p>
      <w:pPr>
        <w:pStyle w:val="Heading2"/>
      </w:pPr>
      <w:r>
        <w:t xml:space="preserve">The fork in the road (chosen)</w:t>
      </w:r>
    </w:p>
    <w:p>
      <w:pPr>
        <w:spacing w:after="140"/>
      </w:pPr>
      <w:r>
        <w:rPr>
          <w:b/>
          <w:bCs/>
        </w:rPr>
        <w:t xml:space="preserve">Chosen (2026-07-09): Mobile first. </w:t>
      </w:r>
      <w:r>
        <w:rPr>
          <w:b w:val="false"/>
          <w:bCs w:val="false"/>
          <w:i w:val="false"/>
          <w:iCs w:val="false"/>
        </w:rPr>
        <w:t xml:space="preserve">Clean up Mystery Clues Track Sheet and take it to the App Store as a free app. Free + no outside-world contact keeps the prep simple — no money mechanics, minimal privacy disclosures. Route decided (#71): a bare Xcode + WKWebView wrapper — research done, details in MysteryCluesTracker/docs/upgrade-scope.md. (The other path was: convert Memory to a web version — since dropped entirely, #72.)</w:t>
      </w:r>
    </w:p>
    <w:p>
      <w:pPr>
        <w:pStyle w:val="Heading2"/>
      </w:pPr>
      <w:r>
        <w:t xml:space="preserve">Rollout strategy — decided (2026-07-10, session #72)</w:t>
      </w:r>
    </w:p>
    <w:p>
      <w:pPr>
        <w:spacing w:after="140"/>
      </w:pPr>
      <w:r>
        <w:rPr>
          <w:b w:val="false"/>
          <w:bCs w:val="false"/>
          <w:i w:val="false"/>
          <w:iCs w:val="false"/>
        </w:rPr>
        <w:t xml:space="preserve">Mystery Clues Track Sheet is the rehearsal, nothing more — family disinterest says there’s little to no money in it, and that’s fine; its whole job is to be the practice run for publishing Memory. The order:</w:t>
      </w:r>
    </w:p>
    <w:p>
      <w:pPr>
        <w:spacing w:after="140"/>
      </w:pPr>
      <w:r>
        <w:rPr>
          <w:b w:val="false"/>
          <w:bCs w:val="false"/>
          <w:i w:val="false"/>
          <w:iCs w:val="false"/>
        </w:rPr>
        <w:t>(1) Mystery Clues Track Sheet → App Store, free — the rehearsal. Done: live since 2026-08-06. (2) Memory → App Store — the mission. Underway at #46-new: submit without auto-release, remaining work in tandem, selling description in progress, money model still open. (3) Memory → Android, eventually — at least after the iPhone build; timing and Google’s current fees/requirements to be researched when it matters.</w:t>
      </w:r>
    </w:p>
    <w:p>
      <w:pPr>
        <w:pStyle w:val="Heading2"/>
      </w:pPr>
      <w:r>
        <w:t xml:space="preserve">What “available to everyone” commits me to</w:t>
      </w:r>
    </w:p>
    <w:p>
      <w:pPr>
        <w:spacing w:after="140"/>
      </w:pPr>
      <w:r>
        <w:rPr>
          <w:b w:val="false"/>
          <w:bCs w:val="false"/>
          <w:i w:val="false"/>
          <w:iCs w:val="false"/>
        </w:rPr>
        <w:t xml:space="preserve">Said plainly so there are no surprises:</w:t>
      </w:r>
    </w:p>
    <w:p>
      <w:pPr>
        <w:pStyle w:val="ListParagraph"/>
        <w:numPr>
          <w:ilvl w:val="0"/>
          <w:numId w:val="2"/>
        </w:numPr>
        <w:spacing w:after="100"/>
      </w:pPr>
      <w:r>
        <w:rPr>
          <w:b/>
          <w:bCs/>
        </w:rPr>
        <w:t xml:space="preserve">Apple Developer Program </w:t>
      </w:r>
      <w:r>
        <w:t xml:space="preserve">— a yearly membership fee. (Confirm the current amount when it actually matters — don’t trust a remembered figure.)</w:t>
      </w:r>
    </w:p>
    <w:p>
      <w:pPr>
        <w:pStyle w:val="ListParagraph"/>
        <w:numPr>
          <w:ilvl w:val="0"/>
          <w:numId w:val="2"/>
        </w:numPr>
        <w:spacing w:after="100"/>
      </w:pPr>
      <w:r>
        <w:rPr>
          <w:b/>
          <w:bCs/>
        </w:rPr>
        <w:t xml:space="preserve">Listing pieces every app needs </w:t>
      </w:r>
      <w:r>
        <w:t xml:space="preserve">— a privacy policy, Apple’s privacy disclosures, an age rating, screenshots, a description. (One-time setup.)</w:t>
      </w:r>
    </w:p>
    <w:p>
      <w:pPr>
        <w:pStyle w:val="ListParagraph"/>
        <w:numPr>
          <w:ilvl w:val="0"/>
          <w:numId w:val="2"/>
        </w:numPr>
        <w:spacing w:after="100"/>
      </w:pPr>
      <w:r>
        <w:rPr>
          <w:b/>
          <w:bCs/>
        </w:rPr>
        <w:t xml:space="preserve">An ongoing rhythm </w:t>
      </w:r>
      <w:r>
        <w:t xml:space="preserve">— review submissions, occasional updates when Apple/iOS changes things, and light support when users write to me.</w:t>
      </w:r>
    </w:p>
    <w:p>
      <w:pPr>
        <w:spacing w:after="140"/>
      </w:pPr>
      <w:r>
        <w:rPr>
          <w:b w:val="false"/>
          <w:bCs w:val="false"/>
          <w:i w:val="false"/>
          <w:iCs w:val="false"/>
        </w:rPr>
        <w:t xml:space="preserve">None of it is hard on its own. It’s just real — the price of “everyone.”</w:t>
      </w:r>
    </w:p>
    <w:p>
      <w:pPr>
        <w:pStyle w:val="Heading2"/>
      </w:pPr>
      <w:r>
        <w:t xml:space="preserve">The plan — three phases, in order</w:t>
      </w:r>
    </w:p>
    <w:p>
      <w:pPr>
        <w:spacing w:after="140"/>
      </w:pPr>
      <w:r>
        <w:rPr>
          <w:b/>
          <w:bCs/>
          <w:i w:val="false"/>
          <w:iCs w:val="false"/>
        </w:rPr>
        <w:t xml:space="preserve">Phase 1 — Rehearse on the web. </w:t>
      </w:r>
      <w:r>
        <w:rPr>
          <w:b w:val="false"/>
          <w:bCs w:val="false"/>
          <w:i w:val="false"/>
          <w:iCs w:val="false"/>
        </w:rPr>
        <w:t xml:space="preserve">Take Mystery Tracker live publicly. Learn hosting, write my first privacy policy, figure out how I tell people it exists, maybe try charging a small amount. Everything here transfers to Remember When and skips Apple’s gate.</w:t>
      </w:r>
    </w:p>
    <w:p>
      <w:pPr>
        <w:spacing w:after="140"/>
      </w:pPr>
      <w:r>
        <w:rPr>
          <w:b/>
          <w:bCs/>
          <w:i w:val="false"/>
          <w:iCs w:val="false"/>
        </w:rPr>
        <w:t>Phase 2 — Prep Memory for the store. Apply the lessons: the App Store listing, the legal pieces, screenshots, and the one money decision — free, paid, or free-with-extras. The selling description has begun (#46-new). The money decision is still open. The developer account is already in use from Mystery Clues.</w:t>
      </w:r>
      <w:r>
        <w:rPr>
          <w:b w:val="false"/>
          <w:bCs w:val="false"/>
          <w:i w:val="false"/>
          <w:iCs w:val="false"/>
        </w:rPr>
      </w:r>
    </w:p>
    <w:p>
      <w:pPr>
        <w:spacing w:after="140"/>
      </w:pPr>
      <w:r>
        <w:rPr>
          <w:b/>
          <w:bCs/>
          <w:i w:val="false"/>
          <w:iCs w:val="false"/>
        </w:rPr>
        <w:t>Phase 3 — Submit, launch, settle into the upkeep rhythm. The first submit does not wait until everything is finished: it runs in tandem with remaining work, without auto-release, so Apple’s first review can happen while the rest is still being done.</w:t>
      </w:r>
    </w:p>
    <w:p>
      <w:pPr>
        <w:pStyle w:val="Heading2"/>
      </w:pPr>
      <w:r>
        <w:t xml:space="preserve">Learning &amp; setup tracker (update each session)</w:t>
      </w:r>
    </w:p>
    <w:p>
      <w:pPr>
        <w:spacing w:after="140"/>
      </w:pPr>
      <w:r>
        <w:rPr>
          <w:b w:val="false"/>
          <w:bCs w:val="false"/>
          <w:i w:val="false"/>
          <w:iCs w:val="false"/>
        </w:rPr>
        <w:t xml:space="preserve">These are the areas beyond “publish it” that I’m working through. Set each Status to Not started / In progress / Done, and jot a dated note so future-me knows where it stands.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3060"/>
      </w:tblGrid>
      <w:tr>
        <w:trPr>
          <w:tblHeader/>
        </w:trPr>
        <w:tc>
          <w:tcPr>
            <w:tcW w:type="dxa" w:w="4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Area</w:t>
            </w:r>
          </w:p>
        </w:tc>
        <w:tc>
          <w:tcPr>
            <w:tcW w:type="dxa" w:w="1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Status</w:t>
            </w:r>
          </w:p>
        </w:tc>
        <w:tc>
          <w:tcPr>
            <w:tcW w:type="dxa" w:w="30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Notes (dated)</w:t>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Know my user — accessibility</w:t>
            </w:r>
          </w:p>
          <w:p>
            <w:r>
              <w:rPr>
                <w:sz w:val="20"/>
                <w:szCs w:val="20"/>
              </w:rPr>
              <w:t xml:space="preserve">Big readable text, high contrast, simple screens, VoiceOver + Dynamic Type. On-mission for Remember When and rewarded by Apple.</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Data &amp; privacy responsibility</w:t>
            </w:r>
          </w:p>
          <w:p>
            <w:r>
              <w:rPr>
                <w:sz w:val="20"/>
                <w:szCs w:val="20"/>
              </w:rPr>
              <w:t xml:space="preserve">Collect as little as possible; keep data on the device when I can (Remember When already does); be honest in disclosures.</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User support &amp; feedback</w:t>
            </w:r>
          </w:p>
          <w:p>
            <w:r>
              <w:rPr>
                <w:sz w:val="20"/>
                <w:szCs w:val="20"/>
              </w:rPr>
              <w:t xml:space="preserve">A simple contact email; App Store reviews are partly my roadmap, and I can reply to them.</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Money mechanics</w:t>
            </w:r>
          </w:p>
          <w:p>
            <w:r>
              <w:rPr>
                <w:sz w:val="20"/>
                <w:szCs w:val="20"/>
              </w:rPr>
              <w:t xml:space="preserve">Web = a service like Stripe; App Store = in-app purchase, Apple takes a cut. App income has tax implications. Understand before pricing.</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In progress</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2026-08-31, #46-new: first submit need not declare profit; Free is a real price; can change later. Paid Apps Agreement and tax/banking are what allow charging, and do not themselves make Memory paid. TickTick (free + about $36/year) is the comparable. Model still open.</w:t>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Being found, and staying alive</w:t>
            </w:r>
          </w:p>
          <w:p>
            <w:r>
              <w:rPr>
                <w:sz w:val="20"/>
                <w:szCs w:val="20"/>
              </w:rPr>
              <w:t xml:space="preserve">Being found = my App Store listing (name, screenshots, description, keywords — “ASO”). Staying alive = upkeep rhythm; iOS/Expo keep changing.</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In progress</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2026-08-31, #46-new: a first-class selling description is its own work, recorded in this file. Daily is the foundation. Not a spec sheet. Claude for the writing.</w:t>
            </w:r>
          </w:p>
        </w:tc>
      </w:tr>
    </w:tbl>
    <w:p>
      <w:pPr>
        <w:pStyle w:val="Heading2"/>
        <w:spacing w:before="200"/>
      </w:pPr>
      <w:r>
        <w:rPr>
          <w:b w:val="0"/>
          <w:i w:val="0"/>
        </w:rPr>
        <w:t>How Mystery Tracker is published (verified 2026-07-09)</w:t>
      </w:r>
    </w:p>
    <w:p>
      <w:r>
        <w:t xml:space="preserve">Verified against the live repo and the original setup chat (May 22 2026). The live site is served by GitHub Pages from a separate, public repo — not from the private working repo on this computer.</w:t>
      </w:r>
    </w:p>
    <w:p>
      <w:pPr>
        <w:pStyle w:val="ListParagraph"/>
        <w:numPr>
          <w:ilvl w:val="0"/>
          <w:numId w:val="2"/>
        </w:numPr>
        <w:spacing w:after="100"/>
      </w:pPr>
      <w:r>
        <w:t xml:space="preserve">Working/dev repo — WWhiteWolf/MysteryTracker (Private): where I build and test. The app is the single file MysteryTracker.html.</w:t>
      </w:r>
    </w:p>
    <w:p>
      <w:pPr>
        <w:pStyle w:val="ListParagraph"/>
        <w:numPr>
          <w:ilvl w:val="0"/>
          <w:numId w:val="2"/>
        </w:numPr>
        <w:spacing w:after="100"/>
      </w:pPr>
      <w:r>
        <w:t xml:space="preserve">Publishing repo — WWhiteWolf/mystery-tracker (Public): what the public sees, served by GitHub Pages (main branch, /root). It holds the CNAME file containing elyfont.com.</w:t>
      </w:r>
    </w:p>
    <w:p>
      <w:pPr>
        <w:pStyle w:val="ListParagraph"/>
        <w:numPr>
          <w:ilvl w:val="0"/>
          <w:numId w:val="2"/>
        </w:numPr>
        <w:spacing w:after="100"/>
      </w:pPr>
      <w:r>
        <w:t xml:space="preserve">Domain &amp; DNS (confirmed): registrar is Domain.com (now Network Solutions / Newfold), under my pmur123@icloud.com account; I also own elyfont.online. DNS for elyfont.com = four A records (host @) to 185.199.108.153 / .109 / .110 / .111, plus a CNAME (host www) to wwhitewolf.github.io. HTTPS is enforced.</w:t>
      </w:r>
    </w:p>
    <w:p>
      <w:r>
        <w:rPr>
          <w:b/>
          <w:i w:val="0"/>
        </w:rPr>
        <w:t xml:space="preserve">Current layout (since 2026-07-09): </w:t>
      </w:r>
      <w:r>
        <w:rPr>
          <w:b w:val="0"/>
          <w:i w:val="0"/>
        </w:rPr>
        <w:t>the public repo holds TWO different pages on purpose. index.html is a small home page — it serves the bare domain elyfont.com and links to each app. MysteryTracker.html is the app itself, served at elyfont.com/MysteryTracker.html. The old stale-root problem is fixed; there is only one copy of the app.</w:t>
      </w:r>
    </w:p>
    <w:p>
      <w:r>
        <w:rPr>
          <w:b/>
          <w:i w:val="0"/>
        </w:rPr>
        <w:t xml:space="preserve">To publish an app update (easy to forget): </w:t>
      </w:r>
      <w:r>
        <w:rPr>
          <w:b w:val="0"/>
          <w:i w:val="0"/>
        </w:rPr>
        <w:t>an edit committed in the private repo does NOT change the live site. The updated app HTML must get into the public mystery-tracker repo named MysteryTracker.html — NOT index.html (index.html is now the home page; overwriting it would wipe the home page). Upload via the GitHub website: on the public repo, Add file → Upload files → drag the new MysteryTracker.html → commit. Caution: the private repo is MysteryTracker and the public repo is mystery-tracker — nearly identical names; check which repo the page says before uploading.</w:t>
      </w:r>
    </w:p>
    <w:p>
      <w:pPr>
        <w:pStyle w:val="Heading2"/>
        <w:spacing w:before="200"/>
      </w:pPr>
      <w:r>
        <w:t xml:space="preserve">How we work (standing rules)</w:t>
      </w:r>
    </w:p>
    <w:p>
      <w:pPr>
        <w:pStyle w:val="ListParagraph"/>
        <w:numPr>
          <w:ilvl w:val="0"/>
          <w:numId w:val="2"/>
        </w:numPr>
        <w:spacing w:after="100"/>
      </w:pPr>
      <w:r>
        <w:t xml:space="preserve">One step at a time. Discuss before building. Wait for my “go.”</w:t>
      </w:r>
    </w:p>
    <w:p>
      <w:pPr>
        <w:pStyle w:val="ListParagraph"/>
        <w:numPr>
          <w:ilvl w:val="0"/>
          <w:numId w:val="2"/>
        </w:numPr>
        <w:spacing w:after="100"/>
      </w:pPr>
      <w:r>
        <w:t xml:space="preserve">Verify before asserting — read the actual code/files, don’t guess.</w:t>
      </w:r>
    </w:p>
    <w:p>
      <w:pPr>
        <w:pStyle w:val="ListParagraph"/>
        <w:numPr>
          <w:ilvl w:val="0"/>
          <w:numId w:val="2"/>
        </w:numPr>
        <w:spacing w:after="100"/>
      </w:pPr>
      <w:r>
        <w:t xml:space="preserve">Plain English, concise, low jargon.</w:t>
      </w:r>
    </w:p>
    <w:p>
      <w:pPr>
        <w:pStyle w:val="ListParagraph"/>
        <w:numPr>
          <w:ilvl w:val="0"/>
          <w:numId w:val="2"/>
        </w:numPr>
        <w:spacing w:after="100"/>
      </w:pPr>
      <w:r>
        <w:t xml:space="preserve">I do my own git commits.</w:t>
      </w:r>
    </w:p>
    <w:p>
      <w:pPr>
        <w:pStyle w:val="ListParagraph"/>
        <w:numPr>
          <w:ilvl w:val="0"/>
          <w:numId w:val="2"/>
        </w:numPr>
        <w:spacing w:after="100"/>
      </w:pPr>
      <w:r>
        <w:t xml:space="preserve">If my message looks cut off mid-sentence, stop and wait for me to finish — do not proceed.</w:t>
      </w:r>
    </w:p>
    <w:p>
      <w:pPr>
        <w:pBdr>
          <w:top w:val="single" w:color="2E5496" w:sz="6" w:space="6"/>
        </w:pBdr>
        <w:spacing w:before="240"/>
      </w:pPr>
      <w:r>
        <w:rPr>
          <w:sz w:val="20"/>
          <w:szCs w:val="20"/>
        </w:rPr>
        <w:t xml:space="preserve">Home: Projects → App-Docs → Publishing-Strategy.docx (a git repo; Patrick commits). App-specific release material (screenshots, store text) stays in each app’s own repo.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zoom w:percent="125"/>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2E5496"/>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2026-06-24T19:46:22.215Z</dcterms:created>
  <dcterms:modified xsi:type="dcterms:W3CDTF">2026-06-24T19:46:22.215Z</dcterms:modified>
</cp:coreProperties>
</file>

<file path=docProps/custom.xml><?xml version="1.0" encoding="utf-8"?>
<Properties xmlns="http://schemas.openxmlformats.org/officeDocument/2006/custom-properties" xmlns:vt="http://schemas.openxmlformats.org/officeDocument/2006/docPropsVTypes"/>
</file>