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 xml:space="preserve">Updated 2026-07-24, session #129.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 xml:space="preserve">Session #130's goal: continue MysteryCluesTracker/docs/ROADMAP.md from step two — write and host a privacy policy at a public web address, and build a working Support URL, a real reachable page distinct from the in-app feedback button — since neither exists on elyfont.com today. No app code is expected to be in scope.</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