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数据字典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数据库实体图ER图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不过在这里，我必须要</w:t>
      </w:r>
      <w:r>
        <w:rPr>
          <w:rFonts w:eastAsia="等线" w:ascii="Arial" w:cs="Arial" w:hAnsi="Arial"/>
          <w:b w:val="true"/>
          <w:sz w:val="22"/>
        </w:rPr>
        <w:t>纠正一个传统开发思维上的惯性误区</w:t>
      </w:r>
      <w:r>
        <w:rPr>
          <w:rFonts w:eastAsia="等线" w:ascii="Arial" w:cs="Arial" w:hAnsi="Arial"/>
          <w:sz w:val="22"/>
        </w:rPr>
        <w:t>：在大厂的 AI Agent 架构中，当我们聊“表结构”和“数据字典”时，</w:t>
      </w:r>
      <w:r>
        <w:rPr>
          <w:rFonts w:eastAsia="等线" w:ascii="Arial" w:cs="Arial" w:hAnsi="Arial"/>
          <w:b w:val="true"/>
          <w:sz w:val="22"/>
        </w:rPr>
        <w:t>我们指的不再是 MySQL/PostgreSQL 那种传统的二维关系型数据库表（Table）。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回顾我们的架构选型，我们的系统根本没有引入关系型数据库，而是采用了</w:t>
      </w:r>
      <w:r>
        <w:rPr>
          <w:rFonts w:eastAsia="等线" w:ascii="Arial" w:cs="Arial" w:hAnsi="Arial"/>
          <w:b w:val="true"/>
          <w:sz w:val="22"/>
        </w:rPr>
        <w:t>前沿的三层异构记忆引擎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工作记忆</w:t>
      </w:r>
      <w:r>
        <w:rPr>
          <w:rFonts w:eastAsia="等线" w:ascii="Arial" w:cs="Arial" w:hAnsi="Arial"/>
          <w:sz w:val="22"/>
        </w:rPr>
        <w:t>：Chroma（向量数据库，存 Vector 和 Metadata）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语义记忆</w:t>
      </w:r>
      <w:r>
        <w:rPr>
          <w:rFonts w:eastAsia="等线" w:ascii="Arial" w:cs="Arial" w:hAnsi="Arial"/>
          <w:sz w:val="22"/>
        </w:rPr>
        <w:t>：Neo4j（图数据库，存 Nodes 和 Edges）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感知记忆</w:t>
      </w:r>
      <w:r>
        <w:rPr>
          <w:rFonts w:eastAsia="等线" w:ascii="Arial" w:cs="Arial" w:hAnsi="Arial"/>
          <w:sz w:val="22"/>
        </w:rPr>
        <w:t>：Redis（键值对，存 KV）            需要下载Docker容器存这三个记忆。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因此，我们的“数据字典”需要按这三种不同的底层存储逻辑来专门设计。在秋招面试中，如果你能掏出这样一份“异构数据库 Schema 设计文档”，面试官会立刻觉得你是一个具备高级系统设计视野的工程师。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下面我为你梳理这套硬核的异构数据字典与 Schema 设计。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📘 1. 核心业务领域模型 (Domain Model - 内存态)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在存入数据库前，数据在 Python 内存中以 Pydantic 模型流转。这是整个系统的数据契约基石。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1.1 </w:t>
      </w:r>
      <w:r>
        <w:rPr>
          <w:rFonts w:eastAsia="Consolas" w:ascii="Consolas" w:cs="Consolas" w:hAnsi="Consolas"/>
          <w:b w:val="true"/>
          <w:sz w:val="30"/>
          <w:shd w:fill="EFF0F1"/>
        </w:rPr>
        <w:t>PaperContextElement</w:t>
      </w:r>
      <w:r>
        <w:rPr>
          <w:rFonts w:eastAsia="等线" w:ascii="Arial" w:cs="Arial" w:hAnsi="Arial"/>
          <w:b w:val="true"/>
          <w:sz w:val="30"/>
        </w:rPr>
        <w:t xml:space="preserve"> (文档切片实体)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：Parser 解析后产出的最小信息单元，将直接映射到 Chroma 向量库。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1.2 </w:t>
      </w:r>
      <w:r>
        <w:rPr>
          <w:rFonts w:eastAsia="Consolas" w:ascii="Consolas" w:cs="Consolas" w:hAnsi="Consolas"/>
          <w:b w:val="true"/>
          <w:sz w:val="30"/>
          <w:shd w:fill="EFF0F1"/>
        </w:rPr>
        <w:t>ReviewerInsight</w:t>
      </w:r>
      <w:r>
        <w:rPr>
          <w:rFonts w:eastAsia="等线" w:ascii="Arial" w:cs="Arial" w:hAnsi="Arial"/>
          <w:b w:val="true"/>
          <w:sz w:val="30"/>
        </w:rPr>
        <w:t xml:space="preserve"> (反思洞察实体)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：Reviewer Agent 盲测和交叉验证后的产物，将直接映射到 Neo4j 图谱节点。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🟢 2. 工作记忆 Schema 设计 (Chroma Vector DB)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Chroma 没有“表”的概念，它使用 </w:t>
      </w:r>
      <w:r>
        <w:rPr>
          <w:rFonts w:eastAsia="等线" w:ascii="Arial" w:cs="Arial" w:hAnsi="Arial"/>
          <w:b w:val="true"/>
          <w:sz w:val="22"/>
        </w:rPr>
        <w:t>Collection（集合）</w:t>
      </w:r>
      <w:r>
        <w:rPr>
          <w:rFonts w:eastAsia="等线" w:ascii="Arial" w:cs="Arial" w:hAnsi="Arial"/>
          <w:sz w:val="22"/>
        </w:rPr>
        <w:t>。我们的数据字典转化为 Chroma 的存储结构如下：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Collection Name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paper_working_memory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🕸️ 3. 语义记忆 Schema 设计 (Neo4j Graph DB)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这是整个系统最具亮点的部分。Neo4j 使用 </w:t>
      </w:r>
      <w:r>
        <w:rPr>
          <w:rFonts w:eastAsia="等线" w:ascii="Arial" w:cs="Arial" w:hAnsi="Arial"/>
          <w:b w:val="true"/>
          <w:sz w:val="22"/>
        </w:rPr>
        <w:t>节点 (Nodes)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关系 (Relationships)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属性 (Properties)</w:t>
      </w:r>
      <w:r>
        <w:rPr>
          <w:rFonts w:eastAsia="等线" w:ascii="Arial" w:cs="Arial" w:hAnsi="Arial"/>
          <w:sz w:val="22"/>
        </w:rPr>
        <w:t xml:space="preserve"> 来构建表结构。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 核心节点定义 (Nodes)</w:t>
      </w:r>
      <w:bookmarkEnd w:id="5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3.2 核心边/关系定义 (Relationships)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定义了节点之间是如何相连的（图谱演进的灵魂）：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(:Paper) -[:PROPOSES_METHOD]-&gt; (:Method)</w:t>
      </w:r>
      <w:r>
        <w:rPr>
          <w:rFonts w:eastAsia="等线" w:ascii="Arial" w:cs="Arial" w:hAnsi="Arial"/>
          <w:sz w:val="22"/>
        </w:rPr>
        <w:t>：论文提出了某种方法。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(:Paper) -[:HAS_CORE_EQUATION]-&gt; (:Equation)</w:t>
      </w:r>
      <w:r>
        <w:rPr>
          <w:rFonts w:eastAsia="等线" w:ascii="Arial" w:cs="Arial" w:hAnsi="Arial"/>
          <w:sz w:val="22"/>
        </w:rPr>
        <w:t>：论文包含的核心公式。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(:Paper) -[:DISCOVERED_CAVEAT]-&gt; (:Insight)</w:t>
      </w:r>
      <w:r>
        <w:rPr>
          <w:rFonts w:eastAsia="等线" w:ascii="Arial" w:cs="Arial" w:hAnsi="Arial"/>
          <w:sz w:val="22"/>
        </w:rPr>
        <w:t>：系统反思发现的论文漏洞。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跨文献演进边（杀手锏）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(:Method A) -[:IMPROVES_UPON {reason: "降低了 O(N^2) 复杂度"}]-&gt; (:Method B)</w:t>
      </w:r>
      <w:r>
        <w:rPr>
          <w:rFonts w:eastAsia="等线" w:ascii="Arial" w:cs="Arial" w:hAnsi="Arial"/>
          <w:sz w:val="22"/>
        </w:rPr>
        <w:t>：记录新老方法的迭代关系。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🔴 4. 感知记忆 Schema 设计 (Redis KV)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用于管理当前会话的上下文滑动窗口（Sliding Window），防止对话历史过长导致 API Token 爆掉。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Key 设计规范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vlm_agent:session:{session_id}:chat_history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Value 结构 (JSON List)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{"role": "user", "content": "推导一下该论文的第二章公式", "timestamp": "2026-06-30T10:00:00"},</w:t>
              <w:br/>
              <w:t xml:space="preserve">  {"role": "assistant", "content": "好的，经过盲测推导...", "timestamp": "2026-06-30T10:00:15"}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这套异构数据字典设计，彻底摒弃了传统的思维，完全为“检索、推理、关联”服务。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现在数据流向和存储结构已经彻底清晰了。接下来我们是先手写 </w:t>
      </w:r>
      <w:r>
        <w:rPr>
          <w:rFonts w:eastAsia="Consolas" w:ascii="Consolas" w:cs="Consolas" w:hAnsi="Consolas"/>
          <w:sz w:val="22"/>
          <w:shd w:fill="EFF0F1"/>
        </w:rPr>
        <w:t>WorkingMemoryManager</w:t>
      </w:r>
      <w:r>
        <w:rPr>
          <w:rFonts w:eastAsia="等线" w:ascii="Arial" w:cs="Arial" w:hAnsi="Arial"/>
          <w:sz w:val="22"/>
        </w:rPr>
        <w:t xml:space="preserve"> 把 </w:t>
      </w:r>
      <w:r>
        <w:rPr>
          <w:rFonts w:eastAsia="等线" w:ascii="Arial" w:cs="Arial" w:hAnsi="Arial"/>
          <w:b w:val="true"/>
          <w:sz w:val="22"/>
        </w:rPr>
        <w:t>Chroma + BM25 的底层逻辑实现</w:t>
      </w:r>
      <w:r>
        <w:rPr>
          <w:rFonts w:eastAsia="等线" w:ascii="Arial" w:cs="Arial" w:hAnsi="Arial"/>
          <w:sz w:val="22"/>
        </w:rPr>
        <w:t xml:space="preserve">，还是先去搭 </w:t>
      </w:r>
      <w:r>
        <w:rPr>
          <w:rFonts w:eastAsia="等线" w:ascii="Arial" w:cs="Arial" w:hAnsi="Arial"/>
          <w:b w:val="true"/>
          <w:sz w:val="22"/>
        </w:rPr>
        <w:t>LangGraph 的节点与边路由拓扑</w:t>
      </w:r>
      <w:r>
        <w:rPr>
          <w:rFonts w:eastAsia="等线" w:ascii="Arial" w:cs="Arial" w:hAnsi="Arial"/>
          <w:sz w:val="22"/>
        </w:rPr>
        <w:t>？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9277">
    <w:lvl>
      <w:start w:val="1"/>
      <w:numFmt w:val="decimal"/>
      <w:suff w:val="tab"/>
      <w:lvlText w:val="%1."/>
      <w:rPr>
        <w:color w:val="3370ff"/>
      </w:rPr>
    </w:lvl>
  </w:abstractNum>
  <w:abstractNum w:abstractNumId="719278">
    <w:lvl>
      <w:start w:val="2"/>
      <w:numFmt w:val="decimal"/>
      <w:suff w:val="tab"/>
      <w:lvlText w:val="%1."/>
      <w:rPr>
        <w:color w:val="3370ff"/>
      </w:rPr>
    </w:lvl>
  </w:abstractNum>
  <w:abstractNum w:abstractNumId="719279">
    <w:lvl>
      <w:start w:val="3"/>
      <w:numFmt w:val="decimal"/>
      <w:suff w:val="tab"/>
      <w:lvlText w:val="%1."/>
      <w:rPr>
        <w:color w:val="3370ff"/>
      </w:rPr>
    </w:lvl>
  </w:abstractNum>
  <w:abstractNum w:abstractNumId="719280">
    <w:lvl>
      <w:numFmt w:val="bullet"/>
      <w:suff w:val="tab"/>
      <w:lvlText w:val="•"/>
      <w:rPr>
        <w:color w:val="3370ff"/>
      </w:rPr>
    </w:lvl>
  </w:abstractNum>
  <w:abstractNum w:abstractNumId="719281">
    <w:lvl>
      <w:numFmt w:val="bullet"/>
      <w:suff w:val="tab"/>
      <w:lvlText w:val="•"/>
      <w:rPr>
        <w:color w:val="3370ff"/>
      </w:rPr>
    </w:lvl>
  </w:abstractNum>
  <w:abstractNum w:abstractNumId="719282">
    <w:lvl>
      <w:numFmt w:val="bullet"/>
      <w:suff w:val="tab"/>
      <w:lvlText w:val="•"/>
      <w:rPr>
        <w:color w:val="3370ff"/>
      </w:rPr>
    </w:lvl>
  </w:abstractNum>
  <w:abstractNum w:abstractNumId="719283">
    <w:lvl>
      <w:numFmt w:val="bullet"/>
      <w:suff w:val="tab"/>
      <w:lvlText w:val="•"/>
      <w:rPr>
        <w:color w:val="3370ff"/>
      </w:rPr>
    </w:lvl>
  </w:abstractNum>
  <w:abstractNum w:abstractNumId="719284">
    <w:lvl>
      <w:numFmt w:val="bullet"/>
      <w:suff w:val="tab"/>
      <w:lvlText w:val="￮"/>
      <w:rPr>
        <w:color w:val="3370ff"/>
      </w:rPr>
    </w:lvl>
  </w:abstractNum>
  <w:num w:numId="1">
    <w:abstractNumId w:val="719277"/>
  </w:num>
  <w:num w:numId="2">
    <w:abstractNumId w:val="719278"/>
  </w:num>
  <w:num w:numId="3">
    <w:abstractNumId w:val="719279"/>
  </w:num>
  <w:num w:numId="4">
    <w:abstractNumId w:val="719280"/>
  </w:num>
  <w:num w:numId="5">
    <w:abstractNumId w:val="719281"/>
  </w:num>
  <w:num w:numId="6">
    <w:abstractNumId w:val="719282"/>
  </w:num>
  <w:num w:numId="7">
    <w:abstractNumId w:val="719283"/>
  </w:num>
  <w:num w:numId="8">
    <w:abstractNumId w:val="7192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2026-07-04T12:53:01Z</dcterms:created>
  <dc:creator>Apache POI</dc:creator>
</cp:coreProperties>
</file>