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开工条件审查实施细则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DOC-004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review_rule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opening-condition-lj01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source-doc-004</w:t>
            </w:r>
          </w:p>
        </w:tc>
      </w:tr>
    </w:tbl>
    <w:p>
      <w:pPr>
        <w:pStyle w:val="Heading1"/>
      </w:pPr>
      <w:r>
        <w:t>审查目标</w:t>
      </w:r>
    </w:p>
    <w:p>
      <w:r>
        <w:t>确认 LJ-01 路基土石方分包作业队具备进场施工的人员、设备、材料、方案、安全和现场条件。</w:t>
      </w:r>
    </w:p>
    <w:p>
      <w:pPr>
        <w:pStyle w:val="Heading1"/>
      </w:pPr>
      <w:r>
        <w:t>必审材料</w:t>
      </w:r>
    </w:p>
    <w:p>
      <w:r>
        <w:t>企业资质、安全生产许可证、人员任命和证书、特种作业人员清单、机械设备清单、仪器校验证明、安全教育和技术交底记录。</w:t>
      </w:r>
    </w:p>
    <w:p>
      <w:pPr>
        <w:pStyle w:val="Heading1"/>
      </w:pPr>
      <w:r>
        <w:t>审查结论</w:t>
      </w:r>
    </w:p>
    <w:p>
      <w:r>
        <w:t>资料齐备且现场条件满足要求时可建议通过；存在关键岗位缺失、设备未进场、方案未批复或安全教育缺失时应退回整改。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