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项目资料命名与归档规则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DOC-006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archive_rule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project-context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source-doc-006</w:t>
            </w:r>
          </w:p>
        </w:tc>
      </w:tr>
    </w:tbl>
    <w:p>
      <w:pPr>
        <w:pStyle w:val="Heading1"/>
      </w:pPr>
      <w:r>
        <w:t>命名规则</w:t>
      </w:r>
    </w:p>
    <w:p>
      <w:r>
        <w:t>资料名称建议采用 项目-合同段-队伍-资料类型-日期-版本 的格式。</w:t>
      </w:r>
    </w:p>
    <w:p>
      <w:pPr>
        <w:pStyle w:val="Heading1"/>
      </w:pPr>
      <w:r>
        <w:t>归档要求</w:t>
      </w:r>
    </w:p>
    <w:p>
      <w:r>
        <w:t>正式资料应保留签章页、审批页、附件清单和电子文件来源。扫描件应确保文字可识别。</w:t>
      </w:r>
    </w:p>
    <w:p>
      <w:pPr>
        <w:pStyle w:val="Heading1"/>
      </w:pPr>
      <w:r>
        <w:t>版本控制</w:t>
      </w:r>
    </w:p>
    <w:p>
      <w:r>
        <w:t>依据文件、施工方案和审查意见应标识版本状态，过期版本不得作为正式审查依据。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