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路基填料来源与试验报告摘要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DOC-020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material_test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source-doc-020</w:t>
            </w:r>
          </w:p>
        </w:tc>
      </w:tr>
    </w:tbl>
    <w:p>
      <w:pPr>
        <w:pStyle w:val="Heading1"/>
      </w:pPr>
      <w:r>
        <w:t>填料来源</w:t>
      </w:r>
    </w:p>
    <w:p>
      <w:r>
        <w:t>填料来自 K15+200 取土场和路堑挖方可利用料，禁止使用淤泥、冻土、有机质土和含草皮树根土。</w:t>
      </w:r>
    </w:p>
    <w:p>
      <w:pPr>
        <w:pStyle w:val="Heading1"/>
      </w:pPr>
      <w:r>
        <w:t>试验摘要</w:t>
      </w:r>
    </w:p>
    <w:p>
      <w:r>
        <w:t>模拟试验显示填料最大干密度、最佳含水率和液塑限指标满足一般路基填筑要求。</w:t>
      </w:r>
    </w:p>
    <w:p>
      <w:pPr>
        <w:pStyle w:val="Heading1"/>
      </w:pPr>
      <w:r>
        <w:t>审查提示</w:t>
      </w:r>
    </w:p>
    <w:p>
      <w:r>
        <w:t>若实际含水率偏离最佳含水率，应采取晾晒、洒水或换填措施。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