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公路工程标准施工招标文件：合同与技术规范摘要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SRC-006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official_source_summary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project-context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source-src-006</w:t>
            </w:r>
          </w:p>
        </w:tc>
      </w:tr>
    </w:tbl>
    <w:p>
      <w:pPr>
        <w:pStyle w:val="Heading1"/>
      </w:pPr>
      <w:r>
        <w:t>来源</w:t>
      </w:r>
    </w:p>
    <w:p>
      <w:r>
        <w:t>文件：公路工程标准施工招标文件 2018 年版。发布单位：交通运输部。</w:t>
      </w:r>
    </w:p>
    <w:p>
      <w:pPr>
        <w:pStyle w:val="Heading1"/>
      </w:pPr>
      <w:r>
        <w:t>审查用途</w:t>
      </w:r>
    </w:p>
    <w:p>
      <w:r>
        <w:t>用于辅助理解合同、技术规范、计量、资料和承包人责任边界。</w:t>
      </w:r>
    </w:p>
    <w:p>
      <w:pPr>
        <w:pStyle w:val="Heading1"/>
      </w:pPr>
      <w:r>
        <w:t>入库边界</w:t>
      </w:r>
    </w:p>
    <w:p>
      <w:r>
        <w:t>项目专用合同条款优先于通用模板摘要。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