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LJ-01 分包合同范围说明</w:t>
      </w:r>
    </w:p>
    <w:p>
      <w:r>
        <w:t>本文件为虚构模拟资料，用于验证项目级知识库、metadata 过滤、开工条件审查和施工方案审查能力。</w:t>
      </w:r>
    </w:p>
    <w:p>
      <w:pPr>
        <w:pStyle w:val="Heading1"/>
      </w:pPr>
      <w:r>
        <w:t>资料元数据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organization_id</w:t>
            </w:r>
          </w:p>
        </w:tc>
        <w:tc>
          <w:tcPr>
            <w:tcW w:type="dxa" w:w="4320"/>
          </w:tcPr>
          <w:p>
            <w:r>
              <w:t>org-supervision-demo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project-njdl-jd-a1</w:t>
            </w:r>
          </w:p>
        </w:tc>
      </w:tr>
      <w:tr>
        <w:tc>
          <w:tcPr>
            <w:tcW w:type="dxa" w:w="4320"/>
          </w:tcPr>
          <w:p>
            <w:r>
              <w:t>project_name</w:t>
            </w:r>
          </w:p>
        </w:tc>
        <w:tc>
          <w:tcPr>
            <w:tcW w:type="dxa" w:w="4320"/>
          </w:tcPr>
          <w:p>
            <w:r>
              <w:t>南江至东岭高速公路改扩建工程</w:t>
            </w:r>
          </w:p>
        </w:tc>
      </w:tr>
      <w:tr>
        <w:tc>
          <w:tcPr>
            <w:tcW w:type="dxa" w:w="4320"/>
          </w:tcPr>
          <w:p>
            <w:r>
              <w:t>contract_package_id</w:t>
            </w:r>
          </w:p>
        </w:tc>
        <w:tc>
          <w:tcPr>
            <w:tcW w:type="dxa" w:w="4320"/>
          </w:tcPr>
          <w:p>
            <w:r>
              <w:t>contract-jd-a1</w:t>
            </w:r>
          </w:p>
        </w:tc>
      </w:tr>
      <w:tr>
        <w:tc>
          <w:tcPr>
            <w:tcW w:type="dxa" w:w="4320"/>
          </w:tcPr>
          <w:p>
            <w:r>
              <w:t>contract_package_name</w:t>
            </w:r>
          </w:p>
        </w:tc>
        <w:tc>
          <w:tcPr>
            <w:tcW w:type="dxa" w:w="4320"/>
          </w:tcPr>
          <w:p>
            <w:r>
              <w:t>JD-A1 土建施工合同段</w:t>
            </w:r>
          </w:p>
        </w:tc>
      </w:tr>
      <w:tr>
        <w:tc>
          <w:tcPr>
            <w:tcW w:type="dxa" w:w="4320"/>
          </w:tcPr>
          <w:p>
            <w:r>
              <w:t>section_id</w:t>
            </w:r>
          </w:p>
        </w:tc>
        <w:tc>
          <w:tcPr>
            <w:tcW w:type="dxa" w:w="4320"/>
          </w:tcPr>
          <w:p>
            <w:r>
              <w:t>section-k12-k18</w:t>
            </w:r>
          </w:p>
        </w:tc>
      </w:tr>
      <w:tr>
        <w:tc>
          <w:tcPr>
            <w:tcW w:type="dxa" w:w="4320"/>
          </w:tcPr>
          <w:p>
            <w:r>
              <w:t>supervision_section_id</w:t>
            </w:r>
          </w:p>
        </w:tc>
        <w:tc>
          <w:tcPr>
            <w:tcW w:type="dxa" w:w="4320"/>
          </w:tcPr>
          <w:p>
            <w:r>
              <w:t>supervision-jl-01</w:t>
            </w:r>
          </w:p>
        </w:tc>
      </w:tr>
      <w:tr>
        <w:tc>
          <w:tcPr>
            <w:tcW w:type="dxa" w:w="4320"/>
          </w:tcPr>
          <w:p>
            <w:r>
              <w:t>supervision_section_name</w:t>
            </w:r>
          </w:p>
        </w:tc>
        <w:tc>
          <w:tcPr>
            <w:tcW w:type="dxa" w:w="4320"/>
          </w:tcPr>
          <w:p>
            <w:r>
              <w:t>JL-01 监理合同段</w:t>
            </w:r>
          </w:p>
        </w:tc>
      </w:tr>
      <w:tr>
        <w:tc>
          <w:tcPr>
            <w:tcW w:type="dxa" w:w="4320"/>
          </w:tcPr>
          <w:p>
            <w:r>
              <w:t>subcontract_team_id</w:t>
            </w:r>
          </w:p>
        </w:tc>
        <w:tc>
          <w:tcPr>
            <w:tcW w:type="dxa" w:w="4320"/>
          </w:tcPr>
          <w:p>
            <w:r>
              <w:t>team-lj-01</w:t>
            </w:r>
          </w:p>
        </w:tc>
      </w:tr>
      <w:tr>
        <w:tc>
          <w:tcPr>
            <w:tcW w:type="dxa" w:w="4320"/>
          </w:tcPr>
          <w:p>
            <w:r>
              <w:t>subcontract_team_name</w:t>
            </w:r>
          </w:p>
        </w:tc>
        <w:tc>
          <w:tcPr>
            <w:tcW w:type="dxa" w:w="4320"/>
          </w:tcPr>
          <w:p>
            <w:r>
              <w:t>LJ-01 路基土石方分包作业队</w:t>
            </w:r>
          </w:p>
        </w:tc>
      </w:tr>
      <w:tr>
        <w:tc>
          <w:tcPr>
            <w:tcW w:type="dxa" w:w="4320"/>
          </w:tcPr>
          <w:p>
            <w:r>
              <w:t>basis_version_id</w:t>
            </w:r>
          </w:p>
        </w:tc>
        <w:tc>
          <w:tcPr>
            <w:tcW w:type="dxa" w:w="4320"/>
          </w:tcPr>
          <w:p>
            <w:r>
              <w:t>basis-njdl-2026-01</w:t>
            </w:r>
          </w:p>
        </w:tc>
      </w:tr>
      <w:tr>
        <w:tc>
          <w:tcPr>
            <w:tcW w:type="dxa" w:w="4320"/>
          </w:tcPr>
          <w:p>
            <w:r>
              <w:t>effective_status</w:t>
            </w:r>
          </w:p>
        </w:tc>
        <w:tc>
          <w:tcPr>
            <w:tcW w:type="dxa" w:w="4320"/>
          </w:tcPr>
          <w:p>
            <w:r>
              <w:t>sample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2026-07-18</w:t>
            </w:r>
          </w:p>
        </w:tc>
      </w:tr>
      <w:tr>
        <w:tc>
          <w:tcPr>
            <w:tcW w:type="dxa" w:w="4320"/>
          </w:tcPr>
          <w:p>
            <w:r>
              <w:t>document_id</w:t>
            </w:r>
          </w:p>
        </w:tc>
        <w:tc>
          <w:tcPr>
            <w:tcW w:type="dxa" w:w="4320"/>
          </w:tcPr>
          <w:p>
            <w:r>
              <w:t>DOC-007</w:t>
            </w:r>
          </w:p>
        </w:tc>
      </w:tr>
      <w:tr>
        <w:tc>
          <w:tcPr>
            <w:tcW w:type="dxa" w:w="4320"/>
          </w:tcPr>
          <w:p>
            <w:r>
              <w:t>document_type</w:t>
            </w:r>
          </w:p>
        </w:tc>
        <w:tc>
          <w:tcPr>
            <w:tcW w:type="dxa" w:w="4320"/>
          </w:tcPr>
          <w:p>
            <w:r>
              <w:t>subcontract_scope</w:t>
            </w:r>
          </w:p>
        </w:tc>
      </w:tr>
      <w:tr>
        <w:tc>
          <w:tcPr>
            <w:tcW w:type="dxa" w:w="4320"/>
          </w:tcPr>
          <w:p>
            <w:r>
              <w:t>review_task_id</w:t>
            </w:r>
          </w:p>
        </w:tc>
        <w:tc>
          <w:tcPr>
            <w:tcW w:type="dxa" w:w="4320"/>
          </w:tcPr>
          <w:p>
            <w:r>
              <w:t>opening-condition-lj01</w:t>
            </w:r>
          </w:p>
        </w:tc>
      </w:tr>
      <w:tr>
        <w:tc>
          <w:tcPr>
            <w:tcW w:type="dxa" w:w="4320"/>
          </w:tcPr>
          <w:p>
            <w:r>
              <w:t>source_object_id</w:t>
            </w:r>
          </w:p>
        </w:tc>
        <w:tc>
          <w:tcPr>
            <w:tcW w:type="dxa" w:w="4320"/>
          </w:tcPr>
          <w:p>
            <w:r>
              <w:t>source-doc-007</w:t>
            </w:r>
          </w:p>
        </w:tc>
      </w:tr>
    </w:tbl>
    <w:p>
      <w:pPr>
        <w:pStyle w:val="Heading1"/>
      </w:pPr>
      <w:r>
        <w:t>作业范围</w:t>
      </w:r>
    </w:p>
    <w:p>
      <w:r>
        <w:t>LJ-01 作业队承担 K12+000-K18+500 路基清表、挖方、填筑、便道维护和临时排水工程。</w:t>
      </w:r>
    </w:p>
    <w:p>
      <w:pPr>
        <w:pStyle w:val="Heading1"/>
      </w:pPr>
      <w:r>
        <w:t>接口边界</w:t>
      </w:r>
    </w:p>
    <w:p>
      <w:r>
        <w:t>桥梁下部结构、交安设施和永久排水结构不属于 LJ-01 第一阶段作业范围。</w:t>
      </w:r>
    </w:p>
    <w:p>
      <w:pPr>
        <w:pStyle w:val="Heading1"/>
      </w:pPr>
      <w:r>
        <w:t>监理关注点</w:t>
      </w:r>
    </w:p>
    <w:p>
      <w:r>
        <w:t>开工审查应避免将其他队伍的人员、设备或方案误召回到 LJ-01 审查结论中。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8"/>
      </w:rPr>
      <w:t>模拟资料，仅用于 MaxKB 本地知识库验证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