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项目负责人任命书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DOC-009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personnel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source-doc-009</w:t>
            </w:r>
          </w:p>
        </w:tc>
      </w:tr>
    </w:tbl>
    <w:p>
      <w:pPr>
        <w:pStyle w:val="Heading1"/>
      </w:pPr>
      <w:r>
        <w:t>任命信息</w:t>
      </w:r>
    </w:p>
    <w:p>
      <w:r>
        <w:t>任命李建华为 LJ-01 路基土石方分包作业队现场负责人，负责施工组织、安全管理、质量配合和资料报审。</w:t>
      </w:r>
    </w:p>
    <w:p>
      <w:pPr>
        <w:pStyle w:val="Heading1"/>
      </w:pPr>
      <w:r>
        <w:t>到岗要求</w:t>
      </w:r>
    </w:p>
    <w:p>
      <w:r>
        <w:t>现场负责人应参加监理例会、专项方案交底和开工条件核查。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