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F6A25" w14:textId="1AEC6DBF" w:rsidR="00024B93" w:rsidRDefault="00024B93" w:rsidP="00024B93">
      <w:pPr>
        <w:widowControl/>
        <w:jc w:val="center"/>
      </w:pPr>
      <w:r w:rsidRPr="00024B93">
        <w:t>Model</w:t>
      </w:r>
      <w:r>
        <w:t xml:space="preserve">, </w:t>
      </w:r>
      <w:r w:rsidRPr="00024B93">
        <w:t>Algorithm and Evaluation in Edge Computing Resource Management</w:t>
      </w:r>
      <w:r>
        <w:rPr>
          <w:rFonts w:hint="eastAsia"/>
        </w:rPr>
        <w:t>：</w:t>
      </w:r>
      <w:r w:rsidRPr="00024B93">
        <w:t>A review of state of the art and challenges</w:t>
      </w:r>
    </w:p>
    <w:p w14:paraId="7B3B0316" w14:textId="21F266DE" w:rsidR="00024B93" w:rsidRDefault="00024B93" w:rsidP="00024B93">
      <w:pPr>
        <w:widowControl/>
      </w:pPr>
    </w:p>
    <w:p w14:paraId="6B61207F" w14:textId="1DDB5F68" w:rsidR="00024B93" w:rsidRDefault="00B96B29" w:rsidP="00AB16B0">
      <w:pPr>
        <w:pStyle w:val="1"/>
      </w:pPr>
      <w:r>
        <w:rPr>
          <w:rFonts w:hint="eastAsia"/>
        </w:rPr>
        <w:t>Introduction</w:t>
      </w:r>
      <w:r w:rsidR="00024B93">
        <w:rPr>
          <w:rFonts w:hint="eastAsia"/>
        </w:rPr>
        <w:t>：</w:t>
      </w:r>
    </w:p>
    <w:p w14:paraId="655A6F62" w14:textId="69DA5D7F" w:rsidR="008012C9" w:rsidRPr="00FF6C97" w:rsidRDefault="000E3F78" w:rsidP="00024B93">
      <w:pPr>
        <w:widowControl/>
        <w:rPr>
          <w:b/>
          <w:bCs/>
        </w:rPr>
      </w:pPr>
      <w:r w:rsidRPr="00FF6C97">
        <w:rPr>
          <w:b/>
          <w:bCs/>
        </w:rPr>
        <w:tab/>
      </w:r>
      <w:r w:rsidR="008012C9" w:rsidRPr="00FF6C97">
        <w:rPr>
          <w:rFonts w:hint="eastAsia"/>
          <w:b/>
          <w:bCs/>
        </w:rPr>
        <w:t>边缘计算的发展现状：</w:t>
      </w:r>
      <w:r w:rsidR="00B1548C" w:rsidRPr="00FF6C97">
        <w:rPr>
          <w:rFonts w:hint="eastAsia"/>
          <w:b/>
          <w:bCs/>
        </w:rPr>
        <w:t>分析产业界学术界</w:t>
      </w:r>
      <w:r w:rsidR="00C50D4A" w:rsidRPr="00FF6C97">
        <w:rPr>
          <w:rFonts w:hint="eastAsia"/>
          <w:b/>
          <w:bCs/>
        </w:rPr>
        <w:t>发展状况</w:t>
      </w:r>
    </w:p>
    <w:p w14:paraId="1E5109E3" w14:textId="24941B76" w:rsidR="009D69EF" w:rsidRDefault="000E3F78" w:rsidP="00024B93">
      <w:pPr>
        <w:widowControl/>
      </w:pPr>
      <w:r>
        <w:rPr>
          <w:rFonts w:hint="eastAsia"/>
        </w:rPr>
        <w:t>从边缘计算提出到现在</w:t>
      </w:r>
      <w:r w:rsidR="005563CD">
        <w:rPr>
          <w:rFonts w:hint="eastAsia"/>
        </w:rPr>
        <w:t>，其概念被越来越多的人所认同，</w:t>
      </w:r>
      <w:r w:rsidR="009D69EF">
        <w:rPr>
          <w:rFonts w:hint="eastAsia"/>
        </w:rPr>
        <w:t>不仅在学术界引起巨大的关注，产业界也在积极的探索边缘计算实际落地的问题。各种传统云计算的解决方案也都在积极的向边缘计算拓展。</w:t>
      </w:r>
    </w:p>
    <w:p w14:paraId="5AB73202" w14:textId="13AED351" w:rsidR="005563CD" w:rsidRDefault="000F5C8E" w:rsidP="00024B93">
      <w:pPr>
        <w:widowControl/>
      </w:pPr>
      <w:r>
        <w:t xml:space="preserve"> </w:t>
      </w:r>
    </w:p>
    <w:p w14:paraId="1966D3EB" w14:textId="77777777" w:rsidR="008012C9" w:rsidRDefault="008012C9" w:rsidP="00024B93">
      <w:pPr>
        <w:widowControl/>
      </w:pPr>
    </w:p>
    <w:p w14:paraId="03E7CA8A" w14:textId="7738D7AE" w:rsidR="000E3F78" w:rsidRDefault="000E3F78" w:rsidP="00024B93">
      <w:pPr>
        <w:widowControl/>
      </w:pPr>
      <w:r>
        <w:rPr>
          <w:rFonts w:hint="eastAsia"/>
        </w:rPr>
        <w:t>，其越来越被人们所接受，</w:t>
      </w:r>
      <w:r w:rsidR="006050C1">
        <w:rPr>
          <w:rFonts w:hint="eastAsia"/>
        </w:rPr>
        <w:t>各种传统云计算的应用越来越考虑通过边缘计算的方式来进行部署。物联网终端的日益增多、5G通信的建设、车辆网，AR/VR等技术的发展，更是给边缘计算带来巨大的需求。考虑到实际部署边缘计算的解决方案，仍然有很多具体的问题没有解决。</w:t>
      </w:r>
    </w:p>
    <w:p w14:paraId="27D29461" w14:textId="549304D6" w:rsidR="000E3F78" w:rsidRDefault="000E3F78" w:rsidP="00024B93">
      <w:pPr>
        <w:widowControl/>
      </w:pPr>
    </w:p>
    <w:p w14:paraId="272D570B" w14:textId="77777777" w:rsidR="000E3F78" w:rsidRDefault="000E3F78" w:rsidP="00024B93">
      <w:pPr>
        <w:widowControl/>
      </w:pPr>
    </w:p>
    <w:p w14:paraId="199B505C" w14:textId="5C9A1318" w:rsidR="00844F19" w:rsidRDefault="00844F19" w:rsidP="00024B93">
      <w:pPr>
        <w:widowControl/>
      </w:pPr>
      <w:r>
        <w:tab/>
      </w:r>
      <w:r>
        <w:rPr>
          <w:rFonts w:hint="eastAsia"/>
        </w:rPr>
        <w:t>随着物联网技术和5G通信的发展，边缘计算也进入了一个稳健发展的时期，作为5G通信的标准技术，边缘计算</w:t>
      </w:r>
      <w:r w:rsidR="000E3F78">
        <w:rPr>
          <w:rFonts w:hint="eastAsia"/>
        </w:rPr>
        <w:t>面临着许多部署上的问题。主要问题有</w:t>
      </w:r>
    </w:p>
    <w:p w14:paraId="04024278" w14:textId="77777777" w:rsidR="00844F19" w:rsidRDefault="00844F19" w:rsidP="00024B93">
      <w:pPr>
        <w:widowControl/>
      </w:pPr>
    </w:p>
    <w:p w14:paraId="2F0C32C6" w14:textId="2BBF4BC7" w:rsidR="00FF6C97" w:rsidRDefault="00024B93" w:rsidP="00024B93">
      <w:pPr>
        <w:widowControl/>
      </w:pPr>
      <w:r>
        <w:tab/>
      </w:r>
      <w:r>
        <w:rPr>
          <w:rFonts w:hint="eastAsia"/>
        </w:rPr>
        <w:t>随着边缘计算的快速发展，各行各业都想通过</w:t>
      </w:r>
      <w:r w:rsidR="00B96B29">
        <w:rPr>
          <w:rFonts w:hint="eastAsia"/>
        </w:rPr>
        <w:t>部署</w:t>
      </w:r>
      <w:r>
        <w:rPr>
          <w:rFonts w:hint="eastAsia"/>
        </w:rPr>
        <w:t>边缘计算来解决</w:t>
      </w:r>
      <w:r w:rsidR="00B96B29">
        <w:rPr>
          <w:rFonts w:hint="eastAsia"/>
        </w:rPr>
        <w:t>传统云计算不足带来的问题，主要集中</w:t>
      </w:r>
      <w:r w:rsidR="00844F19">
        <w:rPr>
          <w:rFonts w:hint="eastAsia"/>
        </w:rPr>
        <w:t>网络带宽、端到端时延、隐私安全等问题。为了解决上述问题，学术界和产业界都在</w:t>
      </w:r>
      <w:r w:rsidR="00FF6C97">
        <w:rPr>
          <w:rFonts w:hint="eastAsia"/>
        </w:rPr>
        <w:t>。</w:t>
      </w:r>
    </w:p>
    <w:p w14:paraId="3B715184" w14:textId="77777777" w:rsidR="00711BE4" w:rsidRDefault="00FF6C97" w:rsidP="00024B93">
      <w:pPr>
        <w:widowControl/>
      </w:pPr>
      <w:r>
        <w:tab/>
      </w:r>
      <w:r>
        <w:rPr>
          <w:rFonts w:hint="eastAsia"/>
        </w:rPr>
        <w:t>产业界对边缘计算的推动</w:t>
      </w:r>
    </w:p>
    <w:p w14:paraId="105BCA62" w14:textId="77777777" w:rsidR="00711BE4" w:rsidRDefault="00711BE4" w:rsidP="00024B93">
      <w:pPr>
        <w:widowControl/>
      </w:pPr>
      <w:r w:rsidRPr="00711BE4">
        <w:rPr>
          <w:rFonts w:hint="eastAsia"/>
        </w:rPr>
        <w:t>计算资源运营商典型的代表是传统云计算服务商和</w:t>
      </w:r>
      <w:r w:rsidRPr="00711BE4">
        <w:t>CDN运营商。 云计算通过大范围的部署边缘服务器来提供近端的计算，以</w:t>
      </w:r>
      <w:proofErr w:type="spellStart"/>
      <w:r w:rsidRPr="00711BE4">
        <w:t>Aliyun</w:t>
      </w:r>
      <w:proofErr w:type="spellEnd"/>
      <w:r w:rsidRPr="00711BE4">
        <w:t>为例，其在全球范围内有2500多个边缘节点。CDN运营商在考虑内容缓存的同时，兼顾功能缓存，Akamai、网宿科技等典型公司都将边缘计算作为自己公司的发展方向。</w:t>
      </w:r>
      <w:r w:rsidR="00FF6C97">
        <w:tab/>
      </w:r>
    </w:p>
    <w:p w14:paraId="5F12B613" w14:textId="55795254" w:rsidR="00B72B82" w:rsidRDefault="00FF6C97" w:rsidP="00FF6C97">
      <w:pPr>
        <w:widowControl/>
        <w:ind w:firstLine="420"/>
      </w:pPr>
      <w:r>
        <w:rPr>
          <w:rFonts w:hint="eastAsia"/>
        </w:rPr>
        <w:t>边缘计算</w:t>
      </w:r>
      <w:r w:rsidR="00B04B28">
        <w:rPr>
          <w:rFonts w:hint="eastAsia"/>
        </w:rPr>
        <w:t>不是独立产生的事物，而是在传统互联网云计算的基础上发展而来，与云计算类似，边缘计算的主要角色可以分为以下三类：计算资源</w:t>
      </w:r>
      <w:r w:rsidR="009C7D4F">
        <w:rPr>
          <w:rFonts w:hint="eastAsia"/>
        </w:rPr>
        <w:t>运营</w:t>
      </w:r>
      <w:r w:rsidR="00B04B28">
        <w:rPr>
          <w:rFonts w:hint="eastAsia"/>
        </w:rPr>
        <w:t>商，服务提供商和终端用户等。在不通的场景下，这三个角色可以是统一的主体，也可以是不</w:t>
      </w:r>
      <w:r w:rsidR="009C7D4F">
        <w:rPr>
          <w:rFonts w:hint="eastAsia"/>
        </w:rPr>
        <w:t>同</w:t>
      </w:r>
      <w:r w:rsidR="00B04B28">
        <w:rPr>
          <w:rFonts w:hint="eastAsia"/>
        </w:rPr>
        <w:t>的主体。</w:t>
      </w:r>
      <w:r w:rsidR="00B72B82">
        <w:rPr>
          <w:rFonts w:hint="eastAsia"/>
        </w:rPr>
        <w:t>计算资源运行商的典型代表是传统的云计算提供商和CDN运营商，他们通过在广泛的地理范围上部署边缘节点，通过提供就近的计算资源来获取利润。服务提供商可以选择在什么具体的位置，在部署自己的应用，从而给用户更好的服务体验。</w:t>
      </w:r>
    </w:p>
    <w:p w14:paraId="7A94F7F8" w14:textId="139BE7A7" w:rsidR="00711BE4" w:rsidRPr="00B72B82" w:rsidRDefault="00711BE4" w:rsidP="00FF6C97">
      <w:pPr>
        <w:widowControl/>
        <w:ind w:firstLine="420"/>
        <w:rPr>
          <w:shd w:val="pct15" w:color="auto" w:fill="FFFFFF"/>
        </w:rPr>
      </w:pPr>
      <w:r w:rsidRPr="00B72B82">
        <w:rPr>
          <w:rFonts w:hint="eastAsia"/>
          <w:shd w:val="pct15" w:color="auto" w:fill="FFFFFF"/>
        </w:rPr>
        <w:t>以淘宝、YouTube、腾讯、Facebook等服务提供商为代表，他们可以通过购买</w:t>
      </w:r>
      <w:r w:rsidR="00223771" w:rsidRPr="00B72B82">
        <w:rPr>
          <w:rFonts w:hint="eastAsia"/>
          <w:shd w:val="pct15" w:color="auto" w:fill="FFFFFF"/>
        </w:rPr>
        <w:t>之前提到的阿里，亚马逊，Akamai等计算资源运营商提供的计算节点，来部署自己的具体服务，从而为终端用户提供更好的服务体验。在改计算场景下，终端用户，服务提供商，计算资源运营商等分别属于不通主体（也许他们属于同一家公司控股，但考据具体职责功能，仍然认为是不同的主体）。</w:t>
      </w:r>
      <w:r w:rsidR="007C681F" w:rsidRPr="00B72B82">
        <w:rPr>
          <w:rFonts w:hint="eastAsia"/>
          <w:shd w:val="pct15" w:color="auto" w:fill="FFFFFF"/>
        </w:rPr>
        <w:t>工业互联网的提出，使得很多云服务提供商推出了很多工业互联网平台，他们在提供云服务的基础中，同时推出一些具体的工业服务，例如，相关的工业设备的故障诊断，寿命预测等等。用户购买</w:t>
      </w:r>
      <w:r w:rsidR="005C354D" w:rsidRPr="00B72B82">
        <w:rPr>
          <w:rFonts w:hint="eastAsia"/>
          <w:shd w:val="pct15" w:color="auto" w:fill="FFFFFF"/>
        </w:rPr>
        <w:t>计算设施的同时也可以购买相关的工业服务，这种情况下服务提供商，资源运营商为同一主体。</w:t>
      </w:r>
      <w:r w:rsidR="00B72B82" w:rsidRPr="00B72B82">
        <w:rPr>
          <w:rFonts w:hint="eastAsia"/>
          <w:shd w:val="pct15" w:color="auto" w:fill="FFFFFF"/>
        </w:rPr>
        <w:t>考虑一些隐私安全等问题，实际生产中很多公司都有自</w:t>
      </w:r>
      <w:r w:rsidR="00B72B82" w:rsidRPr="00B72B82">
        <w:rPr>
          <w:rFonts w:hint="eastAsia"/>
          <w:shd w:val="pct15" w:color="auto" w:fill="FFFFFF"/>
        </w:rPr>
        <w:lastRenderedPageBreak/>
        <w:t>己的私有云，用户可以自己搭建私有云和部署边缘资源，来为自己的实际生产提供计算服务，这种情况下三者属于统一主体。无论是何种场景，何种方案，使用者都是想</w:t>
      </w:r>
    </w:p>
    <w:p w14:paraId="59996F33" w14:textId="3FFD7C43" w:rsidR="00FF6C97" w:rsidRDefault="009C7D4F" w:rsidP="00FF6C97">
      <w:pPr>
        <w:widowControl/>
        <w:ind w:firstLine="420"/>
      </w:pPr>
      <w:r>
        <w:rPr>
          <w:rFonts w:hint="eastAsia"/>
        </w:rPr>
        <w:t>可以就近提供相关的计算服务</w:t>
      </w:r>
    </w:p>
    <w:p w14:paraId="2902971A" w14:textId="3DE8DDEC" w:rsidR="008012C9" w:rsidRPr="00FF6C97" w:rsidRDefault="008012C9" w:rsidP="00024B93">
      <w:pPr>
        <w:widowControl/>
        <w:rPr>
          <w:b/>
          <w:bCs/>
        </w:rPr>
      </w:pPr>
      <w:r>
        <w:tab/>
      </w:r>
    </w:p>
    <w:p w14:paraId="7F081871" w14:textId="29968AC4" w:rsidR="00AB16B0" w:rsidRDefault="008012C9" w:rsidP="008B6343">
      <w:pPr>
        <w:widowControl/>
      </w:pPr>
      <w:r>
        <w:tab/>
      </w:r>
      <w:r w:rsidR="00C50D4A">
        <w:rPr>
          <w:rFonts w:hint="eastAsia"/>
        </w:rPr>
        <w:t>边缘计算的初衷是利用广泛分布在数据产生点附近的资源来进行计算。</w:t>
      </w:r>
      <w:r w:rsidR="008B6343">
        <w:rPr>
          <w:rFonts w:hint="eastAsia"/>
        </w:rPr>
        <w:t>无论是什么场景和什么方案，</w:t>
      </w:r>
      <w:r w:rsidR="0026102D">
        <w:rPr>
          <w:rFonts w:hint="eastAsia"/>
        </w:rPr>
        <w:t>如何高效的利用边缘资源都是一个巨大的挑战。</w:t>
      </w:r>
      <w:r w:rsidR="008B6343">
        <w:rPr>
          <w:rFonts w:hint="eastAsia"/>
        </w:rPr>
        <w:t>不通场景中</w:t>
      </w:r>
      <w:r w:rsidR="00C50D4A">
        <w:rPr>
          <w:rFonts w:hint="eastAsia"/>
        </w:rPr>
        <w:t>可以提供计算服务的资源的具体形式有多种多样。它们可以是网关，路由器，交换机，边缘服务器乃至终端设备等等。</w:t>
      </w:r>
      <w:r w:rsidR="00FE5E21">
        <w:rPr>
          <w:rFonts w:hint="eastAsia"/>
        </w:rPr>
        <w:t>不同的网络设备的计算资源架构也不通，他们可以是GPU，CPU，FPGA等等。而边缘节点可以随时的加入和离开又导致了网络的动态性，更增加了管理的难度。</w:t>
      </w:r>
    </w:p>
    <w:p w14:paraId="0F56477D" w14:textId="74ED97F5" w:rsidR="00B258AD" w:rsidRDefault="00B258AD" w:rsidP="008B6343">
      <w:pPr>
        <w:widowControl/>
      </w:pPr>
      <w:r>
        <w:tab/>
      </w:r>
      <w:r>
        <w:rPr>
          <w:rFonts w:hint="eastAsia"/>
        </w:rPr>
        <w:t>对于边缘资源的管理，可以通过两个方面入手。计算资源和网络资源。对于计算资源，主要通过虚拟化技术，采用容器或者是虚拟机等功能，将具体的硬件资源虚拟化，然后进行分配，来满足计算资源的隔离和动态管理等技术。</w:t>
      </w:r>
      <w:r w:rsidR="0062182B">
        <w:rPr>
          <w:rFonts w:hint="eastAsia"/>
        </w:rPr>
        <w:t>网络方面的管理，SDN是一个很有前景的框架，SDN通过将网络控制平面和数据平面分离，可以全局的管理网络资源，以此来实现网络资源的动态管理。</w:t>
      </w:r>
    </w:p>
    <w:p w14:paraId="03F0CC78" w14:textId="2ACD8D35" w:rsidR="00AB16B0" w:rsidRDefault="00AB16B0" w:rsidP="00AB16B0">
      <w:pPr>
        <w:pStyle w:val="1"/>
      </w:pPr>
      <w:r>
        <w:rPr>
          <w:rFonts w:hint="eastAsia"/>
        </w:rPr>
        <w:t>边缘计算资源管理方面的问题与挑战</w:t>
      </w:r>
    </w:p>
    <w:p w14:paraId="3BA2C074" w14:textId="7452D4DB" w:rsidR="0062182B" w:rsidRDefault="008674E7" w:rsidP="000F5C8E">
      <w:pPr>
        <w:pStyle w:val="a9"/>
        <w:widowControl/>
        <w:numPr>
          <w:ilvl w:val="0"/>
          <w:numId w:val="1"/>
        </w:numPr>
        <w:ind w:firstLineChars="0"/>
      </w:pPr>
      <w:r>
        <w:rPr>
          <w:rFonts w:hint="eastAsia"/>
        </w:rPr>
        <w:t>问题类型</w:t>
      </w:r>
    </w:p>
    <w:p w14:paraId="55B330BB" w14:textId="7F8A2116" w:rsidR="00BC0D73" w:rsidRDefault="00BC0D73" w:rsidP="00BC0D73">
      <w:pPr>
        <w:widowControl/>
        <w:ind w:left="420" w:firstLine="420"/>
        <w:rPr>
          <w:rFonts w:hint="eastAsia"/>
        </w:rPr>
      </w:pPr>
      <w:r>
        <w:rPr>
          <w:rFonts w:hint="eastAsia"/>
        </w:rPr>
        <w:t>对于边缘计算的具体范式，很多方面提出了不同的形式。主要的代表有雾计算、微云计算和多接入边缘计算等等，不同的解决方案可能在具体的计算设备，接入方式上有所不同，但是主要的思想都是要广泛的利用边缘资源的部署相关的服务，从而提高服务水平。从资源提供者、服务提供者和用户三个方面来分析其对边缘计算的具体需求，从而找到</w:t>
      </w:r>
      <w:r w:rsidR="00941B02">
        <w:rPr>
          <w:rFonts w:hint="eastAsia"/>
        </w:rPr>
        <w:t>边缘计算的主要问题。</w:t>
      </w:r>
      <w:r w:rsidR="00A501AD">
        <w:rPr>
          <w:rFonts w:hint="eastAsia"/>
        </w:rPr>
        <w:t>资源提供者可以是专有的，例如云计算的公司，他们主要的目的是在广泛的地理范围内部署边缘计算节点来出售计算资源，从而获利。他们主要考虑在保证服务质量的同时，尽可能的降低自己的部署运营成本，从而获取较高的利润。资源提供者也可以是通过共享资源的形式来进行，这样的提供者</w:t>
      </w:r>
      <w:r w:rsidR="00A95738">
        <w:rPr>
          <w:rFonts w:hint="eastAsia"/>
        </w:rPr>
        <w:t>在保证自己的服务质量的同时，需要一个激励机制，来贡献自己的计算资源。</w:t>
      </w:r>
      <w:bookmarkStart w:id="0" w:name="_GoBack"/>
      <w:bookmarkEnd w:id="0"/>
    </w:p>
    <w:p w14:paraId="7594C9DE" w14:textId="760A2CC4" w:rsidR="000F5C8E" w:rsidRDefault="000F5C8E" w:rsidP="000F5C8E">
      <w:pPr>
        <w:widowControl/>
        <w:rPr>
          <w:rFonts w:hint="eastAsia"/>
        </w:rPr>
      </w:pPr>
      <w:r>
        <w:rPr>
          <w:rFonts w:hint="eastAsia"/>
        </w:rPr>
        <w:t>2、资源类型</w:t>
      </w:r>
    </w:p>
    <w:p w14:paraId="55CD430D" w14:textId="59EB86E4" w:rsidR="00C50D4A" w:rsidRDefault="00FE5E21" w:rsidP="008B6343">
      <w:pPr>
        <w:widowControl/>
      </w:pPr>
      <w:r w:rsidRPr="00FE5E21">
        <w:rPr>
          <w:rFonts w:hint="eastAsia"/>
        </w:rPr>
        <w:t>我们认为这些设备和设备之间的连接共同组成了边缘计算的资源。设备资源可以包括</w:t>
      </w:r>
      <w:r w:rsidRPr="00FE5E21">
        <w:t>CPU，GPU，内存，存储等资源，设备直接的连接可以包括网络吞吐量、网络带宽，无线接入控制，无线发射功率等等。</w:t>
      </w:r>
    </w:p>
    <w:p w14:paraId="01AE92AD" w14:textId="2DAE78D1" w:rsidR="00024B93" w:rsidRDefault="00024B93" w:rsidP="00C50D4A">
      <w:pPr>
        <w:widowControl/>
        <w:rPr>
          <w:rFonts w:hint="eastAsia"/>
        </w:rPr>
      </w:pPr>
    </w:p>
    <w:p w14:paraId="443BAFE0" w14:textId="53E21DA3" w:rsidR="00024B93" w:rsidRDefault="00024B93">
      <w:r>
        <w:rPr>
          <w:rFonts w:hint="eastAsia"/>
        </w:rPr>
        <w:t>片段：</w:t>
      </w:r>
    </w:p>
    <w:p w14:paraId="128FF968" w14:textId="77777777" w:rsidR="00024B93" w:rsidRDefault="00024B93"/>
    <w:p w14:paraId="4999BFD5" w14:textId="5E9CE64B" w:rsidR="00606C7B" w:rsidRDefault="00B5091F">
      <w:r>
        <w:rPr>
          <w:rFonts w:hint="eastAsia"/>
        </w:rPr>
        <w:t>边缘计算体系不能忽视云计算的功能，所以资源管理需要考虑云计算的资源。</w:t>
      </w:r>
    </w:p>
    <w:p w14:paraId="0BD7735E" w14:textId="63719B43" w:rsidR="00E218CF" w:rsidRDefault="00E218CF"/>
    <w:p w14:paraId="185E496F" w14:textId="725E351B" w:rsidR="00E218CF" w:rsidRDefault="00E218CF">
      <w:r>
        <w:rPr>
          <w:rFonts w:hint="eastAsia"/>
        </w:rPr>
        <w:t>基准测试的关心点在端到端时延、设别计算时间、设别利用率、带宽使用、成本等【8</w:t>
      </w:r>
      <w:r>
        <w:t>2</w:t>
      </w:r>
      <w:r>
        <w:rPr>
          <w:rFonts w:hint="eastAsia"/>
        </w:rPr>
        <w:t>】</w:t>
      </w:r>
    </w:p>
    <w:p w14:paraId="23283C9B" w14:textId="59A9BA15" w:rsidR="00560395" w:rsidRDefault="00560395"/>
    <w:p w14:paraId="5F54A52C" w14:textId="3B859719" w:rsidR="00560395" w:rsidRDefault="00560395">
      <w:r>
        <w:rPr>
          <w:rFonts w:hint="eastAsia"/>
        </w:rPr>
        <w:t>微软 Azure</w:t>
      </w:r>
      <w:r>
        <w:t xml:space="preserve"> </w:t>
      </w:r>
      <w:r>
        <w:rPr>
          <w:rFonts w:hint="eastAsia"/>
        </w:rPr>
        <w:t>IoT</w:t>
      </w:r>
      <w:r>
        <w:t xml:space="preserve"> </w:t>
      </w:r>
      <w:r>
        <w:rPr>
          <w:rFonts w:hint="eastAsia"/>
        </w:rPr>
        <w:t>Edge开发方法</w:t>
      </w:r>
    </w:p>
    <w:p w14:paraId="0F025E92" w14:textId="0621CD2B" w:rsidR="00560395" w:rsidRDefault="00560395">
      <w:r>
        <w:rPr>
          <w:noProof/>
        </w:rPr>
        <w:lastRenderedPageBreak/>
        <w:drawing>
          <wp:inline distT="0" distB="0" distL="0" distR="0" wp14:anchorId="4D7049B2" wp14:editId="7D8F8658">
            <wp:extent cx="5274310" cy="1560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60830"/>
                    </a:xfrm>
                    <a:prstGeom prst="rect">
                      <a:avLst/>
                    </a:prstGeom>
                  </pic:spPr>
                </pic:pic>
              </a:graphicData>
            </a:graphic>
          </wp:inline>
        </w:drawing>
      </w:r>
    </w:p>
    <w:p w14:paraId="59C88D03" w14:textId="003254F8" w:rsidR="00560395" w:rsidRDefault="00560395">
      <w:r>
        <w:rPr>
          <w:rFonts w:hint="eastAsia"/>
        </w:rPr>
        <w:t>边缘侧，自己的设备，运行IoT</w:t>
      </w:r>
      <w:r>
        <w:t xml:space="preserve"> </w:t>
      </w:r>
      <w:r>
        <w:rPr>
          <w:rFonts w:hint="eastAsia"/>
        </w:rPr>
        <w:t>Edge模块</w:t>
      </w:r>
      <w:r w:rsidR="004E6DB4">
        <w:rPr>
          <w:rFonts w:hint="eastAsia"/>
        </w:rPr>
        <w:t>，云端申请</w:t>
      </w:r>
    </w:p>
    <w:p w14:paraId="25F24CE4" w14:textId="5B7C9368" w:rsidR="00104EEC" w:rsidRDefault="00104EEC"/>
    <w:p w14:paraId="552FD712" w14:textId="47C3013D" w:rsidR="00104EEC" w:rsidRDefault="00104EEC">
      <w:r>
        <w:rPr>
          <w:rFonts w:hint="eastAsia"/>
        </w:rPr>
        <w:t>Amazon</w:t>
      </w:r>
      <w:r>
        <w:t xml:space="preserve"> </w:t>
      </w:r>
      <w:r>
        <w:rPr>
          <w:rFonts w:hint="eastAsia"/>
        </w:rPr>
        <w:t>Greengrass</w:t>
      </w:r>
      <w:r>
        <w:t xml:space="preserve"> </w:t>
      </w:r>
      <w:proofErr w:type="spellStart"/>
      <w:r>
        <w:rPr>
          <w:rFonts w:hint="eastAsia"/>
        </w:rPr>
        <w:t>Iot</w:t>
      </w:r>
      <w:proofErr w:type="spellEnd"/>
      <w:r>
        <w:t xml:space="preserve"> </w:t>
      </w:r>
      <w:hyperlink r:id="rId8" w:history="1">
        <w:r w:rsidRPr="00746C45">
          <w:rPr>
            <w:rStyle w:val="a7"/>
          </w:rPr>
          <w:t>https://www.linuxidc.com/Linux/2017-06/144801.htm</w:t>
        </w:r>
      </w:hyperlink>
    </w:p>
    <w:p w14:paraId="2740BDA4" w14:textId="58C61C22" w:rsidR="00104EEC" w:rsidRPr="00104EEC" w:rsidRDefault="00104EEC">
      <w:r>
        <w:rPr>
          <w:rFonts w:hint="eastAsia"/>
        </w:rPr>
        <w:t>类似，提供一个边缘设别可以运行的平台，亚马逊以Lambda函数的形式。</w:t>
      </w:r>
    </w:p>
    <w:sectPr w:rsidR="00104EEC" w:rsidRPr="00104E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57959" w14:textId="77777777" w:rsidR="00560395" w:rsidRDefault="00560395" w:rsidP="00560395">
      <w:r>
        <w:separator/>
      </w:r>
    </w:p>
  </w:endnote>
  <w:endnote w:type="continuationSeparator" w:id="0">
    <w:p w14:paraId="53A7CBD6" w14:textId="77777777" w:rsidR="00560395" w:rsidRDefault="00560395" w:rsidP="005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2390E" w14:textId="77777777" w:rsidR="00560395" w:rsidRDefault="00560395" w:rsidP="00560395">
      <w:r>
        <w:separator/>
      </w:r>
    </w:p>
  </w:footnote>
  <w:footnote w:type="continuationSeparator" w:id="0">
    <w:p w14:paraId="012EF556" w14:textId="77777777" w:rsidR="00560395" w:rsidRDefault="00560395" w:rsidP="00560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A5F67"/>
    <w:multiLevelType w:val="hybridMultilevel"/>
    <w:tmpl w:val="38E6508A"/>
    <w:lvl w:ilvl="0" w:tplc="FF8A0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7B"/>
    <w:rsid w:val="00024B93"/>
    <w:rsid w:val="000E3F78"/>
    <w:rsid w:val="000E531B"/>
    <w:rsid w:val="000F5C8E"/>
    <w:rsid w:val="00104EEC"/>
    <w:rsid w:val="00223771"/>
    <w:rsid w:val="0026102D"/>
    <w:rsid w:val="004E6DB4"/>
    <w:rsid w:val="00516A61"/>
    <w:rsid w:val="005563CD"/>
    <w:rsid w:val="00560395"/>
    <w:rsid w:val="005C354D"/>
    <w:rsid w:val="006050C1"/>
    <w:rsid w:val="00606C7B"/>
    <w:rsid w:val="0062182B"/>
    <w:rsid w:val="00711BE4"/>
    <w:rsid w:val="007C681F"/>
    <w:rsid w:val="008012C9"/>
    <w:rsid w:val="00844F19"/>
    <w:rsid w:val="008674E7"/>
    <w:rsid w:val="008B6343"/>
    <w:rsid w:val="00941B02"/>
    <w:rsid w:val="009C7D4F"/>
    <w:rsid w:val="009D69EF"/>
    <w:rsid w:val="00A501AD"/>
    <w:rsid w:val="00A95738"/>
    <w:rsid w:val="00AB16B0"/>
    <w:rsid w:val="00B04B28"/>
    <w:rsid w:val="00B1548C"/>
    <w:rsid w:val="00B258AD"/>
    <w:rsid w:val="00B5091F"/>
    <w:rsid w:val="00B72B82"/>
    <w:rsid w:val="00B96B29"/>
    <w:rsid w:val="00BC0D73"/>
    <w:rsid w:val="00C50D4A"/>
    <w:rsid w:val="00D3150D"/>
    <w:rsid w:val="00E218CF"/>
    <w:rsid w:val="00E91E41"/>
    <w:rsid w:val="00F96CF5"/>
    <w:rsid w:val="00FE5E21"/>
    <w:rsid w:val="00FF6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7414AF4"/>
  <w15:chartTrackingRefBased/>
  <w15:docId w15:val="{40C57B18-FD1C-4A82-AC6A-1E3FDC69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16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3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0395"/>
    <w:rPr>
      <w:sz w:val="18"/>
      <w:szCs w:val="18"/>
    </w:rPr>
  </w:style>
  <w:style w:type="paragraph" w:styleId="a5">
    <w:name w:val="footer"/>
    <w:basedOn w:val="a"/>
    <w:link w:val="a6"/>
    <w:uiPriority w:val="99"/>
    <w:unhideWhenUsed/>
    <w:rsid w:val="00560395"/>
    <w:pPr>
      <w:tabs>
        <w:tab w:val="center" w:pos="4153"/>
        <w:tab w:val="right" w:pos="8306"/>
      </w:tabs>
      <w:snapToGrid w:val="0"/>
      <w:jc w:val="left"/>
    </w:pPr>
    <w:rPr>
      <w:sz w:val="18"/>
      <w:szCs w:val="18"/>
    </w:rPr>
  </w:style>
  <w:style w:type="character" w:customStyle="1" w:styleId="a6">
    <w:name w:val="页脚 字符"/>
    <w:basedOn w:val="a0"/>
    <w:link w:val="a5"/>
    <w:uiPriority w:val="99"/>
    <w:rsid w:val="00560395"/>
    <w:rPr>
      <w:sz w:val="18"/>
      <w:szCs w:val="18"/>
    </w:rPr>
  </w:style>
  <w:style w:type="character" w:styleId="a7">
    <w:name w:val="Hyperlink"/>
    <w:basedOn w:val="a0"/>
    <w:uiPriority w:val="99"/>
    <w:unhideWhenUsed/>
    <w:rsid w:val="00104EEC"/>
    <w:rPr>
      <w:color w:val="0563C1" w:themeColor="hyperlink"/>
      <w:u w:val="single"/>
    </w:rPr>
  </w:style>
  <w:style w:type="character" w:styleId="a8">
    <w:name w:val="Unresolved Mention"/>
    <w:basedOn w:val="a0"/>
    <w:uiPriority w:val="99"/>
    <w:semiHidden/>
    <w:unhideWhenUsed/>
    <w:rsid w:val="00104EEC"/>
    <w:rPr>
      <w:color w:val="605E5C"/>
      <w:shd w:val="clear" w:color="auto" w:fill="E1DFDD"/>
    </w:rPr>
  </w:style>
  <w:style w:type="character" w:customStyle="1" w:styleId="10">
    <w:name w:val="标题 1 字符"/>
    <w:basedOn w:val="a0"/>
    <w:link w:val="1"/>
    <w:uiPriority w:val="9"/>
    <w:rsid w:val="00AB16B0"/>
    <w:rPr>
      <w:b/>
      <w:bCs/>
      <w:kern w:val="44"/>
      <w:sz w:val="44"/>
      <w:szCs w:val="44"/>
    </w:rPr>
  </w:style>
  <w:style w:type="paragraph" w:styleId="a9">
    <w:name w:val="List Paragraph"/>
    <w:basedOn w:val="a"/>
    <w:uiPriority w:val="34"/>
    <w:qFormat/>
    <w:rsid w:val="000F5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idc.com/Linux/2017-06/144801.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qz</dc:creator>
  <cp:keywords/>
  <dc:description/>
  <cp:lastModifiedBy>w qz</cp:lastModifiedBy>
  <cp:revision>26</cp:revision>
  <dcterms:created xsi:type="dcterms:W3CDTF">2019-07-26T01:51:00Z</dcterms:created>
  <dcterms:modified xsi:type="dcterms:W3CDTF">2019-07-29T01:07:00Z</dcterms:modified>
</cp:coreProperties>
</file>