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vertAlign w:val="baseline"/>
        </w:rPr>
        <w:t>2月11日下午，重庆市新冠肺炎疫情防控工作新闻发布会（第十七场）在市新闻发布中心举行。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vertAlign w:val="baseline"/>
        </w:rPr>
        <w:t>市人大法制委、市委农业农村工委、市卫生健康委等有关负责同志通报了相关情况。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vertAlign w:val="baseline"/>
        </w:rPr>
        <w:t>市卫生健康委党委副书记夏沛介绍，2020年2月11日0—12时，重庆市报告新冠肺炎新增确诊病例3例，新增出院病例6例。截至2月11日12时，重庆市累计报告新冠肺炎确诊病例489例；现有重型病例36例，危重型病例22例，死亡病例2例，出院病例72例。此外，重庆市累计有二代病例182例，三代病例19例，社区感染37例（根据新的流调结果，较昨日减少7例）；无外籍人士病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8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2020-03-03T07:01:41Z</dcterms:created>
  <dc:creator>Administrator</dc:creator>
  <cp:lastModifiedBy>王洋</cp:lastModifiedBy>
  <dcterms:modified xsi:type="dcterms:W3CDTF">2020-03-03T07:01:44Z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