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0282C">
      <w:pPr>
        <w:rPr>
          <w:sz w:val="28"/>
          <w:szCs w:val="28"/>
        </w:rPr>
      </w:pPr>
    </w:p>
    <w:p w14:paraId="40A1CED1">
      <w:pPr>
        <w:rPr>
          <w:b/>
          <w:sz w:val="28"/>
          <w:szCs w:val="28"/>
          <w:u w:val="single"/>
        </w:rPr>
      </w:pPr>
      <w:r>
        <w:rPr>
          <w:rFonts w:hint="eastAsia"/>
          <w:b/>
          <w:sz w:val="28"/>
          <w:szCs w:val="28"/>
        </w:rPr>
        <w:t xml:space="preserve">    </w:t>
      </w:r>
      <w:r>
        <w:rPr>
          <w:rFonts w:hint="eastAsia"/>
          <w:b/>
          <w:sz w:val="28"/>
          <w:szCs w:val="28"/>
          <w:u w:val="single"/>
        </w:rPr>
        <w:t>请用交易成本分析工具讨论以下案例，分析债务催收行为及其相关规制措施的合法性边界问题：</w:t>
      </w:r>
    </w:p>
    <w:p w14:paraId="1A87EF8F">
      <w:pPr>
        <w:rPr>
          <w:sz w:val="28"/>
          <w:szCs w:val="28"/>
        </w:rPr>
      </w:pPr>
    </w:p>
    <w:p w14:paraId="0C512056">
      <w:pPr>
        <w:rPr>
          <w:sz w:val="28"/>
          <w:szCs w:val="28"/>
        </w:rPr>
      </w:pPr>
      <w:r>
        <w:rPr>
          <w:rFonts w:hint="eastAsia"/>
          <w:sz w:val="28"/>
          <w:szCs w:val="28"/>
        </w:rPr>
        <w:t xml:space="preserve">    </w:t>
      </w:r>
      <w:r>
        <w:rPr>
          <w:rFonts w:hint="eastAsia"/>
          <w:b/>
          <w:bCs/>
          <w:sz w:val="28"/>
          <w:szCs w:val="28"/>
        </w:rPr>
        <w:t>有用户使用蚂蚁花呗的赊账消费功能后逾期未还款，花呗的催收人员在该欠款人支付宝的记录上发现，欠款人给第三方送过粽子，收货人信息留有该第三方的联系电话。由于通过用户的绑定手机一直无法联系到用户本人，花呗工作人员就电话联系到了这个第三方，要求其协助联系欠款人。后者之后在知乎上发帖质疑蚂蚁花呗此举</w:t>
      </w:r>
      <w:r>
        <w:rPr>
          <w:b/>
          <w:bCs/>
          <w:sz w:val="28"/>
          <w:szCs w:val="28"/>
        </w:rPr>
        <w:t>“</w:t>
      </w:r>
      <w:r>
        <w:rPr>
          <w:rFonts w:hint="eastAsia"/>
          <w:b/>
          <w:bCs/>
          <w:sz w:val="28"/>
          <w:szCs w:val="28"/>
        </w:rPr>
        <w:t>侵犯了个人隐私</w:t>
      </w:r>
      <w:r>
        <w:rPr>
          <w:b/>
          <w:bCs/>
          <w:sz w:val="28"/>
          <w:szCs w:val="28"/>
        </w:rPr>
        <w:t>”</w:t>
      </w:r>
      <w:r>
        <w:rPr>
          <w:rFonts w:hint="eastAsia"/>
          <w:b/>
          <w:bCs/>
          <w:sz w:val="28"/>
          <w:szCs w:val="28"/>
        </w:rPr>
        <w:t>。</w:t>
      </w:r>
    </w:p>
    <w:p w14:paraId="1F52434F">
      <w:pPr>
        <w:rPr>
          <w:b/>
          <w:sz w:val="28"/>
          <w:szCs w:val="28"/>
          <w:u w:val="single"/>
        </w:rPr>
      </w:pPr>
      <w:r>
        <w:rPr>
          <w:rFonts w:hint="eastAsia"/>
          <w:b/>
          <w:sz w:val="28"/>
          <w:szCs w:val="28"/>
          <w:u w:val="single"/>
        </w:rPr>
        <w:t>（限1000字）</w:t>
      </w:r>
    </w:p>
    <w:p w14:paraId="6944D8F9">
      <w:pPr>
        <w:rPr>
          <w:sz w:val="28"/>
          <w:szCs w:val="28"/>
        </w:rPr>
      </w:pPr>
    </w:p>
    <w:p w14:paraId="0B2CDDCB">
      <w:pPr>
        <w:jc w:val="center"/>
        <w:rPr>
          <w:rFonts w:hint="eastAsia"/>
          <w:b/>
          <w:bCs/>
          <w:sz w:val="28"/>
          <w:szCs w:val="28"/>
        </w:rPr>
      </w:pPr>
      <w:r>
        <w:rPr>
          <w:rFonts w:hint="eastAsia"/>
          <w:b/>
          <w:bCs/>
          <w:sz w:val="28"/>
          <w:szCs w:val="28"/>
        </w:rPr>
        <w:t>基于交易成本理论的债务催收行为</w:t>
      </w:r>
      <w:r>
        <w:rPr>
          <w:rFonts w:hint="eastAsia"/>
          <w:b/>
          <w:bCs/>
          <w:sz w:val="28"/>
          <w:szCs w:val="28"/>
          <w:lang w:val="en-US" w:eastAsia="zh-CN"/>
        </w:rPr>
        <w:t>及其规制的</w:t>
      </w:r>
      <w:r>
        <w:rPr>
          <w:rFonts w:hint="eastAsia"/>
          <w:b/>
          <w:bCs/>
          <w:sz w:val="28"/>
          <w:szCs w:val="28"/>
        </w:rPr>
        <w:t>合法性边界分析</w:t>
      </w:r>
    </w:p>
    <w:p w14:paraId="1B6EF4A5">
      <w:pPr>
        <w:spacing w:line="360" w:lineRule="auto"/>
        <w:ind w:firstLine="480" w:firstLineChars="200"/>
        <w:rPr>
          <w:rFonts w:hint="eastAsia"/>
          <w:b w:val="0"/>
          <w:bCs w:val="0"/>
          <w:sz w:val="24"/>
          <w:szCs w:val="24"/>
          <w:lang w:val="en-US" w:eastAsia="zh-CN"/>
        </w:rPr>
      </w:pPr>
      <w:r>
        <w:rPr>
          <w:rFonts w:hint="eastAsia"/>
          <w:b w:val="0"/>
          <w:bCs w:val="0"/>
          <w:sz w:val="24"/>
          <w:szCs w:val="24"/>
          <w:lang w:val="en-US" w:eastAsia="zh-CN"/>
        </w:rPr>
        <w:t>根据科斯定理，在交易成本为零时，无论权利界定给谁，对最终的资源配置效率都没有影响，此时可以完全交由市场机制决定而无须国家法律进行规制。因此在我看来对于利用债务人的个人信息联系第三方进行催收的行为并无法律规制之必要。</w:t>
      </w:r>
    </w:p>
    <w:p w14:paraId="76232153">
      <w:pPr>
        <w:spacing w:line="360" w:lineRule="auto"/>
        <w:ind w:firstLine="480" w:firstLineChars="200"/>
        <w:rPr>
          <w:rFonts w:hint="eastAsia"/>
          <w:b w:val="0"/>
          <w:bCs w:val="0"/>
          <w:sz w:val="24"/>
          <w:szCs w:val="24"/>
          <w:lang w:val="en-US" w:eastAsia="zh-CN"/>
        </w:rPr>
      </w:pPr>
      <w:r>
        <w:rPr>
          <w:rFonts w:hint="eastAsia"/>
          <w:b w:val="0"/>
          <w:bCs w:val="0"/>
          <w:sz w:val="24"/>
          <w:szCs w:val="24"/>
          <w:lang w:val="en-US" w:eastAsia="zh-CN"/>
        </w:rPr>
        <w:t>从平台角度，花呗依托的是支付宝用户长久以来的支付数据来评估用户的信用（如芝麻信用分），建立信任关系较为简单，线上拨款也降低了人工成本；此外，数亿用户共用一套系统，单笔交易的成本更是会无限摊薄。从用户角度，借取花呗贷款的手续简单，相较线下时间精力成本极低，也无需提供任何额外的担保。由此可以看出，花呗这种</w:t>
      </w:r>
      <w:r>
        <w:rPr>
          <w:rFonts w:hint="eastAsia"/>
          <w:b w:val="0"/>
          <w:bCs w:val="0"/>
          <w:sz w:val="24"/>
          <w:szCs w:val="24"/>
        </w:rPr>
        <w:t>消费信贷</w:t>
      </w:r>
      <w:r>
        <w:rPr>
          <w:rFonts w:hint="eastAsia"/>
          <w:b w:val="0"/>
          <w:bCs w:val="0"/>
          <w:sz w:val="24"/>
          <w:szCs w:val="24"/>
          <w:lang w:val="en-US" w:eastAsia="zh-CN"/>
        </w:rPr>
        <w:t>的交易成本极低。</w:t>
      </w:r>
    </w:p>
    <w:p w14:paraId="1548ED07">
      <w:pPr>
        <w:spacing w:line="360" w:lineRule="auto"/>
        <w:ind w:firstLine="480" w:firstLineChars="200"/>
        <w:rPr>
          <w:rFonts w:hint="eastAsia"/>
          <w:b w:val="0"/>
          <w:bCs w:val="0"/>
          <w:sz w:val="24"/>
          <w:szCs w:val="24"/>
          <w:lang w:val="en-US" w:eastAsia="zh-CN"/>
        </w:rPr>
      </w:pPr>
      <w:r>
        <w:rPr>
          <w:rFonts w:hint="eastAsia"/>
          <w:b w:val="0"/>
          <w:bCs w:val="0"/>
          <w:sz w:val="24"/>
          <w:szCs w:val="24"/>
          <w:lang w:val="en-US" w:eastAsia="zh-CN"/>
        </w:rPr>
        <w:t>在此前提下，面对债务人的个人信息隐私权与债权人的债权的冲突，无论法律将初始权利优先配置给哪一方，都不会影响资源配置的结果——若法律将初始权利界定给债权人，允许其通过第三方协助联系失联债务人，债务人为防止自身权益受损，会积极地与债权人谈判，通过提供有效联系方式、明确沟通渠道等方式，换取债权人立即停止联系第三方的行为，最终实现债权人债权实现与债务人隐私不受侵犯的。反之，如果法律将初始权利优先界定给债务人，禁止此类催收行为，债权人也会积极与债务人开展谈判，要么通过延长还款期限等让步，换取债务人配合提供有效联系渠道，积极还款；要么通过增加罚息等手段使债务人拒绝联系的后果更加严重以反向促使他诚信履约——不管怎样最终都能达成完全一致的最优结果。</w:t>
      </w:r>
    </w:p>
    <w:p w14:paraId="214E00D5">
      <w:pPr>
        <w:spacing w:line="360" w:lineRule="auto"/>
        <w:ind w:firstLine="480" w:firstLineChars="200"/>
        <w:rPr>
          <w:rFonts w:hint="default"/>
          <w:b w:val="0"/>
          <w:bCs w:val="0"/>
          <w:sz w:val="24"/>
          <w:szCs w:val="24"/>
          <w:lang w:val="en-US" w:eastAsia="zh-CN"/>
        </w:rPr>
      </w:pPr>
      <w:r>
        <w:rPr>
          <w:rFonts w:hint="eastAsia"/>
          <w:b w:val="0"/>
          <w:bCs w:val="0"/>
          <w:sz w:val="24"/>
          <w:szCs w:val="24"/>
          <w:lang w:val="en-US" w:eastAsia="zh-CN"/>
        </w:rPr>
        <w:t>总之，消费信贷作为一个竞争较为充分的市场，各个互联网企业或者金融机构是竞争者，而借款人与信贷平台之间反而是合作关系——双方都是基于自愿原则各取所需。强制性法律不会改变市场的供求关系，因此也不会给借款人提供说明额外的利益，反而会导致</w:t>
      </w:r>
      <w:r>
        <w:rPr>
          <w:rFonts w:hint="eastAsia"/>
          <w:b w:val="0"/>
          <w:bCs w:val="0"/>
          <w:sz w:val="24"/>
          <w:szCs w:val="24"/>
        </w:rPr>
        <w:t>债权回收的整体成本大幅上升</w:t>
      </w:r>
      <w:r>
        <w:rPr>
          <w:rFonts w:hint="eastAsia"/>
          <w:b w:val="0"/>
          <w:bCs w:val="0"/>
          <w:sz w:val="24"/>
          <w:szCs w:val="24"/>
          <w:lang w:eastAsia="zh-CN"/>
        </w:rPr>
        <w:t>。</w:t>
      </w:r>
      <w:r>
        <w:rPr>
          <w:rFonts w:hint="eastAsia"/>
          <w:b w:val="0"/>
          <w:bCs w:val="0"/>
          <w:sz w:val="24"/>
          <w:szCs w:val="24"/>
          <w:lang w:val="en-US" w:eastAsia="zh-CN"/>
        </w:rPr>
        <w:t>在此基础上，</w:t>
      </w:r>
      <w:r>
        <w:rPr>
          <w:rFonts w:hint="eastAsia"/>
          <w:b w:val="0"/>
          <w:bCs w:val="0"/>
          <w:sz w:val="24"/>
          <w:szCs w:val="24"/>
        </w:rPr>
        <w:t>平台</w:t>
      </w:r>
      <w:r>
        <w:rPr>
          <w:rFonts w:hint="eastAsia"/>
          <w:b w:val="0"/>
          <w:bCs w:val="0"/>
          <w:sz w:val="24"/>
          <w:szCs w:val="24"/>
          <w:lang w:val="en-US" w:eastAsia="zh-CN"/>
        </w:rPr>
        <w:t>为了规避风险</w:t>
      </w:r>
      <w:r>
        <w:rPr>
          <w:rFonts w:hint="eastAsia"/>
          <w:b w:val="0"/>
          <w:bCs w:val="0"/>
          <w:sz w:val="24"/>
          <w:szCs w:val="24"/>
        </w:rPr>
        <w:t>必然收紧授信</w:t>
      </w:r>
      <w:r>
        <w:rPr>
          <w:rFonts w:hint="eastAsia"/>
          <w:b w:val="0"/>
          <w:bCs w:val="0"/>
          <w:sz w:val="24"/>
          <w:szCs w:val="24"/>
          <w:lang w:eastAsia="zh-CN"/>
        </w:rPr>
        <w:t>，</w:t>
      </w:r>
      <w:r>
        <w:rPr>
          <w:rFonts w:hint="eastAsia"/>
          <w:b w:val="0"/>
          <w:bCs w:val="0"/>
          <w:sz w:val="24"/>
          <w:szCs w:val="24"/>
          <w:lang w:val="en-US" w:eastAsia="zh-CN"/>
        </w:rPr>
        <w:t>不断</w:t>
      </w:r>
      <w:r>
        <w:rPr>
          <w:rFonts w:hint="eastAsia"/>
          <w:b w:val="0"/>
          <w:bCs w:val="0"/>
          <w:sz w:val="24"/>
          <w:szCs w:val="24"/>
        </w:rPr>
        <w:t>提高信贷利</w:t>
      </w:r>
      <w:r>
        <w:rPr>
          <w:rFonts w:hint="eastAsia"/>
          <w:b w:val="0"/>
          <w:bCs w:val="0"/>
          <w:sz w:val="24"/>
          <w:szCs w:val="24"/>
          <w:lang w:val="en-US" w:eastAsia="zh-CN"/>
        </w:rPr>
        <w:t>率。</w:t>
      </w:r>
      <w:r>
        <w:rPr>
          <w:rFonts w:hint="eastAsia"/>
          <w:b w:val="0"/>
          <w:bCs w:val="0"/>
          <w:sz w:val="24"/>
          <w:szCs w:val="24"/>
        </w:rPr>
        <w:t>最终</w:t>
      </w:r>
      <w:r>
        <w:rPr>
          <w:rFonts w:hint="eastAsia"/>
          <w:b w:val="0"/>
          <w:bCs w:val="0"/>
          <w:sz w:val="24"/>
          <w:szCs w:val="24"/>
          <w:lang w:val="en-US" w:eastAsia="zh-CN"/>
        </w:rPr>
        <w:t>损害的是全体借款人</w:t>
      </w:r>
      <w:r>
        <w:rPr>
          <w:rFonts w:hint="eastAsia"/>
          <w:b w:val="0"/>
          <w:bCs w:val="0"/>
          <w:sz w:val="24"/>
          <w:szCs w:val="24"/>
        </w:rPr>
        <w:t>的</w:t>
      </w:r>
      <w:r>
        <w:rPr>
          <w:rFonts w:hint="eastAsia"/>
          <w:b w:val="0"/>
          <w:bCs w:val="0"/>
          <w:sz w:val="24"/>
          <w:szCs w:val="24"/>
          <w:lang w:val="en-US" w:eastAsia="zh-CN"/>
        </w:rPr>
        <w:t>利益，也不利于信贷市场的发展。</w:t>
      </w:r>
    </w:p>
    <w:p w14:paraId="4E3FBDF4">
      <w:pPr>
        <w:spacing w:line="360" w:lineRule="auto"/>
        <w:ind w:firstLine="480" w:firstLineChars="200"/>
        <w:rPr>
          <w:rFonts w:hint="eastAsia"/>
          <w:b w:val="0"/>
          <w:bCs w:val="0"/>
          <w:sz w:val="24"/>
          <w:szCs w:val="24"/>
          <w:lang w:val="en-US" w:eastAsia="zh-CN"/>
        </w:rPr>
      </w:pPr>
      <w:r>
        <w:rPr>
          <w:rFonts w:hint="eastAsia"/>
          <w:b w:val="0"/>
          <w:bCs w:val="0"/>
          <w:sz w:val="24"/>
          <w:szCs w:val="24"/>
          <w:lang w:val="en-US" w:eastAsia="zh-CN"/>
        </w:rPr>
        <w:t>在没有法律对催收行为强制规制的前提下，平台自己就可以推出不一样的信贷方案——比如方案A是利率较高的，欠款人只要留下的联系方式，方案B是利率较低的，欠款人要留下自己、配偶以及父母的联系方式，并对联系方式的有效性进行保证，如果恶意拒绝联系要承担违约金——两个方案可以由借款人自由选择。由此看来，国家立法看似是保护借款人的利益，实则反而减少了用户的可能选择。</w:t>
      </w:r>
    </w:p>
    <w:p w14:paraId="03ABAE73">
      <w:pPr>
        <w:spacing w:line="360" w:lineRule="auto"/>
        <w:ind w:firstLine="480" w:firstLineChars="200"/>
        <w:rPr>
          <w:rFonts w:hint="default"/>
          <w:b w:val="0"/>
          <w:bCs w:val="0"/>
          <w:sz w:val="24"/>
          <w:szCs w:val="24"/>
          <w:lang w:val="en-US" w:eastAsia="zh-CN"/>
        </w:rPr>
      </w:pPr>
      <w:r>
        <w:rPr>
          <w:rFonts w:hint="eastAsia"/>
          <w:b w:val="0"/>
          <w:bCs w:val="0"/>
          <w:sz w:val="24"/>
          <w:szCs w:val="24"/>
          <w:lang w:val="en-US" w:eastAsia="zh-CN"/>
        </w:rPr>
        <w:t>当然，这也不意味着债务催收手段完全不需要规制——对于那些暴力/软暴力手段进行催收的依然要严厉打击，这是为了维护社会秩序的稳定，保证交易的顺畅进行。同时，也要防止联系第三方进行催收的行为对第三方的利益造成损害——这也会影响社会的整体收益，因此法律应该给第三方提供相应的救济手段。</w:t>
      </w:r>
    </w:p>
    <w:p w14:paraId="6563089F">
      <w:pPr>
        <w:rPr>
          <w:b/>
          <w:sz w:val="28"/>
          <w:szCs w:val="28"/>
        </w:rPr>
      </w:pPr>
    </w:p>
    <w:p w14:paraId="2DE67C64">
      <w:pPr>
        <w:rPr>
          <w:b/>
          <w:sz w:val="28"/>
          <w:szCs w:val="28"/>
        </w:rPr>
      </w:pPr>
    </w:p>
    <w:p w14:paraId="7E3ECD55">
      <w:pPr>
        <w:spacing w:line="360" w:lineRule="auto"/>
        <w:ind w:firstLine="482" w:firstLineChars="200"/>
        <w:rPr>
          <w:rFonts w:hint="default"/>
          <w:b/>
          <w:bCs/>
          <w:color w:val="C00000"/>
          <w:sz w:val="24"/>
          <w:szCs w:val="24"/>
          <w:lang w:val="en-US" w:eastAsia="zh-CN"/>
        </w:rPr>
      </w:pPr>
      <w:r>
        <w:rPr>
          <w:rFonts w:hint="eastAsia"/>
          <w:b/>
          <w:bCs/>
          <w:color w:val="C00000"/>
          <w:sz w:val="24"/>
          <w:szCs w:val="24"/>
          <w:lang w:val="en-US" w:eastAsia="zh-CN"/>
        </w:rPr>
        <w:t>个人金融信息的法律保护，实质上是权利的定价问题</w:t>
      </w:r>
      <w:bookmarkStart w:id="0" w:name="_GoBack"/>
      <w:bookmarkEnd w:id="0"/>
    </w:p>
    <w:p w14:paraId="4A58413F">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I1NzY5MmRmMTM4YTE4ZTA2MzI5ZmYwODg1ZGI3YzQifQ=="/>
  </w:docVars>
  <w:rsids>
    <w:rsidRoot w:val="00B415BD"/>
    <w:rsid w:val="00057C73"/>
    <w:rsid w:val="001A3F67"/>
    <w:rsid w:val="00204447"/>
    <w:rsid w:val="003E308A"/>
    <w:rsid w:val="00701616"/>
    <w:rsid w:val="00753062"/>
    <w:rsid w:val="008031FC"/>
    <w:rsid w:val="00905325"/>
    <w:rsid w:val="00A34CAC"/>
    <w:rsid w:val="00A93D9B"/>
    <w:rsid w:val="00B415BD"/>
    <w:rsid w:val="00D56AC5"/>
    <w:rsid w:val="00D93A92"/>
    <w:rsid w:val="00FC08E8"/>
    <w:rsid w:val="23BA29F2"/>
    <w:rsid w:val="2F424874"/>
    <w:rsid w:val="5E1F1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1319</Words>
  <Characters>1322</Characters>
  <Lines>10</Lines>
  <Paragraphs>7</Paragraphs>
  <TotalTime>0</TotalTime>
  <ScaleCrop>false</ScaleCrop>
  <LinksUpToDate>false</LinksUpToDate>
  <CharactersWithSpaces>1330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2023-03-30T12:29:00Z</dcterms:created>
  <dc:creator>y</dc:creator>
  <cp:lastModifiedBy>王彦成</cp:lastModifiedBy>
  <dcterms:modified xsi:type="dcterms:W3CDTF">2026-05-12T08:10:14Z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8A049AA27C7742AE800BD51F754DA228_12</vt:lpwstr>
  </property>
</Properties>
</file>