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05" w:name="content"/>
    <w:bookmarkStart w:id="104" w:name="lazynote-architecture-research-report"/>
    <w:p>
      <w:pPr>
        <w:pStyle w:val="Heading1"/>
      </w:pPr>
      <w:r>
        <w:t xml:space="preserve">LazyNote architecture research report</w:t>
      </w:r>
    </w:p>
    <w:bookmarkStart w:id="3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LazyNote’s requirements combine three properties that many personal knowledge base (PKB) and “notes + tasks + calendar” apps rarely optimize simultaneously:</w:t>
      </w:r>
      <w:r>
        <w:t xml:space="preserve"> </w:t>
      </w:r>
      <w:r>
        <w:rPr>
          <w:b/>
          <w:bCs/>
        </w:rPr>
        <w:t xml:space="preserve">(a) low-friction capture via a single unified entry</w:t>
      </w:r>
      <w:r>
        <w:t xml:space="preserve">,</w:t>
      </w:r>
      <w:r>
        <w:t xml:space="preserve"> </w:t>
      </w:r>
      <w:r>
        <w:rPr>
          <w:b/>
          <w:bCs/>
        </w:rPr>
        <w:t xml:space="preserve">(b) local-first + privacy-first data ownership</w:t>
      </w:r>
      <w:r>
        <w:t xml:space="preserve">, and</w:t>
      </w:r>
      <w:r>
        <w:t xml:space="preserve"> </w:t>
      </w:r>
      <w:r>
        <w:rPr>
          <w:b/>
          <w:bCs/>
        </w:rPr>
        <w:t xml:space="preserve">(c) multi-platform delivery across Windows/macOS/iOS/Android with an eventual NotebookLM-style Q&amp;A module</w:t>
      </w:r>
      <w:r>
        <w:t xml:space="preserve">. NotebookLM’s positioning is explicitly about “analyz[ing] your sources” and acting as a “thinking partner,” which implies (at minimum) ingestion, indexing, retrieval, and answer generation grounded in user-provided documents.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b/>
          <w:bCs/>
        </w:rPr>
        <w:t xml:space="preserve">Recommended architecture (balanced for extensibility, performance, and cross-platform)</w:t>
      </w:r>
    </w:p>
    <w:p>
      <w:pPr>
        <w:pStyle w:val="BodyText"/>
      </w:pPr>
      <w:r>
        <w:rPr>
          <w:b/>
          <w:bCs/>
        </w:rPr>
        <w:t xml:space="preserve">Client-first, core-engine-centric design: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UI:</w:t>
      </w:r>
      <w:r>
        <w:t xml:space="preserve"> </w:t>
      </w:r>
      <w:r>
        <w:t xml:space="preserve">Cross-platform UI in Flutter (single codebase for iOS/Android + desktop), with a strict “single entry” interaction model informed by Apple search guidance (suggestions, scopes/tokens, progressive disclosure).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Core engine:</w:t>
      </w:r>
      <w:r>
        <w:t xml:space="preserve"> </w:t>
      </w:r>
      <w:r>
        <w:t xml:space="preserve">A Rust “core” library responsible for</w:t>
      </w:r>
      <w:r>
        <w:t xml:space="preserve"> </w:t>
      </w:r>
      <w:r>
        <w:rPr>
          <w:b/>
          <w:bCs/>
        </w:rPr>
        <w:t xml:space="preserve">data model, storage, indexing, sync, plugin host, and LLM indexing pipeline</w:t>
      </w:r>
      <w:r>
        <w:t xml:space="preserve">. Rust supports tight control of memory and CPU, which matters for a lightweight target.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Storage:</w:t>
      </w:r>
      <w:r>
        <w:t xml:space="preserve"> </w:t>
      </w:r>
      <w:r>
        <w:rPr>
          <w:b/>
          <w:bCs/>
        </w:rPr>
        <w:t xml:space="preserve">SQLite as the canonical local store</w:t>
      </w:r>
      <w:r>
        <w:t xml:space="preserve">, with</w:t>
      </w:r>
      <w:r>
        <w:t xml:space="preserve"> </w:t>
      </w:r>
      <w:r>
        <w:rPr>
          <w:b/>
          <w:bCs/>
        </w:rPr>
        <w:t xml:space="preserve">FTS5</w:t>
      </w:r>
      <w:r>
        <w:t xml:space="preserve"> </w:t>
      </w:r>
      <w:r>
        <w:t xml:space="preserve">for full-text search and optional vector search via a small SQLite vector extension (e.g., sqlite-vec) for offline semantic retrieval.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Security:</w:t>
      </w:r>
      <w:r>
        <w:t xml:space="preserve"> </w:t>
      </w:r>
      <w:r>
        <w:t xml:space="preserve">At-rest encryption using SQLCipher (or equivalent), plus an</w:t>
      </w:r>
      <w:r>
        <w:t xml:space="preserve"> </w:t>
      </w:r>
      <w:r>
        <w:rPr>
          <w:b/>
          <w:bCs/>
        </w:rPr>
        <w:t xml:space="preserve">E2EE sync mode</w:t>
      </w:r>
      <w:r>
        <w:t xml:space="preserve"> </w:t>
      </w:r>
      <w:r>
        <w:t xml:space="preserve">where the server acts as a relay and never sees plaintext. SQLCipher is widely used to provide “SQLite database encryption” without changing the SQL API surface.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Sync (future-ready):</w:t>
      </w:r>
      <w:r>
        <w:t xml:space="preserve"> </w:t>
      </w:r>
      <w:r>
        <w:t xml:space="preserve">Plan for</w:t>
      </w:r>
      <w:r>
        <w:t xml:space="preserve"> </w:t>
      </w:r>
      <w:r>
        <w:rPr>
          <w:b/>
          <w:bCs/>
        </w:rPr>
        <w:t xml:space="preserve">CRDT-based multi-writer sync</w:t>
      </w:r>
      <w:r>
        <w:t xml:space="preserve"> </w:t>
      </w:r>
      <w:r>
        <w:t xml:space="preserve">so users never manually resolve “conflicts.” Two practical CRDT directions are (1)</w:t>
      </w:r>
      <w:r>
        <w:t xml:space="preserve"> </w:t>
      </w:r>
      <w:r>
        <w:rPr>
          <w:b/>
          <w:bCs/>
        </w:rPr>
        <w:t xml:space="preserve">CR-SQLite</w:t>
      </w:r>
      <w:r>
        <w:t xml:space="preserve"> </w:t>
      </w:r>
      <w:r>
        <w:t xml:space="preserve">(replicated SQLite with CRDT support) or (2) document/graph CRDTs (e.g., Automerge). CR-SQLite’s explicit goal is “Convergent, Replicated SQLite” with “multi-writer and CRDT support.” Automerge is positioned as a CRDT library for building local-first software and includes a sync protocol.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Calendar integration:</w:t>
      </w:r>
      <w:r>
        <w:t xml:space="preserve"> </w:t>
      </w:r>
      <w:r>
        <w:t xml:space="preserve">Integrate Google Calendar through the official API, using incremental sync (syncToken) and/or push notifications where appropriate. Store app-specific mappings using</w:t>
      </w:r>
      <w:r>
        <w:t xml:space="preserve"> </w:t>
      </w:r>
      <w:r>
        <w:rPr>
          <w:b/>
          <w:bCs/>
        </w:rPr>
        <w:t xml:space="preserve">Google Calendar “extended properties”</w:t>
      </w:r>
      <w:r>
        <w:t xml:space="preserve"> </w:t>
      </w:r>
      <w:r>
        <w:t xml:space="preserve">(private properties for per-user mapping).</w:t>
      </w:r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LLM module:</w:t>
      </w:r>
      <w:r>
        <w:t xml:space="preserve"> </w:t>
      </w:r>
      <w:r>
        <w:t xml:space="preserve">Use a Retrieval-Augmented Generation (RAG) pattern: keep user notes as the ground-truth corpus, embed + index locally (or optionally on a user-hosted server), retrieve top-k chunks, and generate grounded answers with citations. This is strongly aligned with the original RAG formulation (parametric model + non-parametric memory / dense vector index).</w:t>
      </w:r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b/>
          <w:bCs/>
        </w:rPr>
        <w:t xml:space="preserve">Key trade-offs of the recommendation</w:t>
      </w:r>
      <w:r>
        <w:t xml:space="preserve"> </w:t>
      </w:r>
      <w:r>
        <w:t xml:space="preserve">- Flutter improves</w:t>
      </w:r>
      <w:r>
        <w:t xml:space="preserve"> </w:t>
      </w:r>
      <w:r>
        <w:rPr>
          <w:b/>
          <w:bCs/>
        </w:rPr>
        <w:t xml:space="preserve">multi-platform UI consistency</w:t>
      </w:r>
      <w:r>
        <w:t xml:space="preserve"> </w:t>
      </w:r>
      <w:r>
        <w:t xml:space="preserve">and supports packaging across iOS/Android/desktop, but carries a non-trivial runtime and app size considerations (Flutter acknowledges app size as an engineering concern and provides tooling to measure/optimize it).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br/>
      </w:r>
      <w:r>
        <w:t xml:space="preserve">- SQLite-centric architecture is excellent for</w:t>
      </w:r>
      <w:r>
        <w:t xml:space="preserve"> </w:t>
      </w:r>
      <w:r>
        <w:rPr>
          <w:b/>
          <w:bCs/>
        </w:rPr>
        <w:t xml:space="preserve">offline, search, and predictable performance</w:t>
      </w:r>
      <w:r>
        <w:t xml:space="preserve">, but requires a deliberate sync design (naively syncing a single SQLite file via “folder sync” is risky without a replication protocol). Local-first literature emphasizes ownership and responsiveness, but the hard part is reliable replication and merging across devices.</w:t>
      </w:r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br/>
      </w:r>
      <w:r>
        <w:t xml:space="preserve">- CRDT replication (CR-SQLite / Automerge) reduces user-visible conflicts but increases engineering complexity.</w:t>
      </w:r>
      <w:r>
        <w:t xml:space="preserve"> </w:t>
      </w:r>
      <w:hyperlink r:id="rId25">
        <w:r>
          <w:rPr>
            <w:rStyle w:val="Hyperlink"/>
          </w:rPr>
          <w:t xml:space="preserve">[10]</w:t>
        </w:r>
      </w:hyperlink>
    </w:p>
    <w:bookmarkEnd w:id="30"/>
    <w:bookmarkStart w:id="33" w:name="Xe48be7b7568b845a89200ef72546026dd245e0a"/>
    <w:p>
      <w:pPr>
        <w:pStyle w:val="Heading2"/>
      </w:pPr>
      <w:r>
        <w:t xml:space="preserve">Comparative analysis of architectural options</w:t>
      </w:r>
    </w:p>
    <w:p>
      <w:pPr>
        <w:pStyle w:val="FirstParagraph"/>
      </w:pPr>
      <w:r>
        <w:t xml:space="preserve">The table below compares three common architecture families against LazyNote’s requirements (lightweight, extensible, offline-first, and future LLM module). “Resource footprint” is qualitative because real-world usage is dominated by your editor, renderer, indexing policy, and background tasks, but the platform runtimes impose meaningful lower bounds.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Resource footprint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Dev effort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Extensibility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Offline capability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Security posture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LLM integration 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Electron + local DB + cloud sync</w:t>
            </w:r>
          </w:p>
        </w:tc>
        <w:tc>
          <w:tcPr/>
          <w:p>
            <w:pPr>
              <w:pStyle w:val="Compact"/>
            </w:pPr>
            <w:r>
              <w:t xml:space="preserve">Desktop-first web UI; embeds Chromium + Node; mobile requires a separate stack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 (Chromium runtime)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Low–Medium (fast iteration)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 (JS plugin ecosystem)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 (local DB)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 (tight Electron hardening needed)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Medium–High (Node tooling; local inference heavier)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+ Rust core + SQLite + optional server (recommended)</w:t>
            </w:r>
          </w:p>
        </w:tc>
        <w:tc>
          <w:tcPr/>
          <w:p>
            <w:pPr>
              <w:pStyle w:val="Compact"/>
            </w:pPr>
            <w:r>
              <w:t xml:space="preserve">One UI codebase; native-ish performance; core engine is portable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Medium–High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 (well-defined extension points)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 (if E2EE + sandboxed plugins)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 (embedded index + optional local inference)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Web-first PWA + service worker + optional backend</w:t>
            </w:r>
          </w:p>
        </w:tc>
        <w:tc>
          <w:tcPr/>
          <w:p>
            <w:pPr>
              <w:pStyle w:val="Compact"/>
            </w:pPr>
            <w:r>
              <w:t xml:space="preserve">Ship as web app; offline via service worker cache + IndexedDB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Low–Medium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 (web plugins limited)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 (offline constraints)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Medium–High (web sandbox)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 (server-based easiest; on-device limited)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these ratings are defensible from primary sources</w:t>
      </w:r>
      <w:r>
        <w:t xml:space="preserve"> </w:t>
      </w:r>
      <w:r>
        <w:t xml:space="preserve">- Electron explicitly “embeds Chromium and Node.js,” inheriting a browser-like multi-process model and requiring active security hardening (context isolation, dependency scrutiny, etc.).</w:t>
      </w:r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br/>
      </w:r>
      <w:r>
        <w:t xml:space="preserve">- Flutter provides official multi-platform deployment guidance and app size tooling; it treats app size as a first-class optimization target.</w:t>
      </w:r>
      <w:r>
        <w:t xml:space="preserve"> </w:t>
      </w:r>
      <w:hyperlink r:id="rId22">
        <w:r>
          <w:rPr>
            <w:rStyle w:val="Hyperlink"/>
          </w:rPr>
          <w:t xml:space="preserve">[12]</w:t>
        </w:r>
      </w:hyperlink>
      <w:r>
        <w:br/>
      </w:r>
      <w:r>
        <w:t xml:space="preserve">- PWAs rely on service workers and the web platform’s offline primitives.</w:t>
      </w:r>
      <w:r>
        <w:t xml:space="preserve"> </w:t>
      </w:r>
      <w:hyperlink r:id="rId32">
        <w:r>
          <w:rPr>
            <w:rStyle w:val="Hyperlink"/>
          </w:rPr>
          <w:t xml:space="preserve">[13]</w:t>
        </w:r>
      </w:hyperlink>
    </w:p>
    <w:bookmarkEnd w:id="33"/>
    <w:bookmarkStart w:id="39" w:name="recommended-architecture-for-lazynote"/>
    <w:p>
      <w:pPr>
        <w:pStyle w:val="Heading2"/>
      </w:pPr>
      <w:r>
        <w:t xml:space="preserve">Recommended architecture for LazyNote</w:t>
      </w:r>
    </w:p>
    <w:p>
      <w:pPr>
        <w:pStyle w:val="FirstParagraph"/>
      </w:pPr>
      <w:r>
        <w:rPr>
          <w:b/>
          <w:bCs/>
        </w:rPr>
        <w:t xml:space="preserve">Guiding principles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Single-entry first:</w:t>
      </w:r>
      <w:r>
        <w:t xml:space="preserve"> </w:t>
      </w:r>
      <w:r>
        <w:t xml:space="preserve">Every flow should be reachable via a single unified entry (desktop hotkey; mobile “quick add” affordance). Apple’s “Searching” guidance emphasizes suggestions and reducing user effort during search.</w:t>
      </w:r>
      <w:r>
        <w:t xml:space="preserve"> </w:t>
      </w:r>
      <w:hyperlink r:id="rId34">
        <w:r>
          <w:rPr>
            <w:rStyle w:val="Hyperlink"/>
          </w:rPr>
          <w:t xml:space="preserve">[14]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Local-first by default:</w:t>
      </w:r>
      <w:r>
        <w:t xml:space="preserve"> </w:t>
      </w:r>
      <w:r>
        <w:t xml:space="preserve">No mandatory account to create notes/tasks; the app remains fully usable offline, with optional sync. This aligns with local-first goals of data ownership and responsiveness.</w:t>
      </w:r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Unified data graph:</w:t>
      </w:r>
      <w:r>
        <w:t xml:space="preserve"> </w:t>
      </w:r>
      <w:r>
        <w:t xml:space="preserve">Notes, tasks, and events are first-class entities with stable IDs and typed links between them; calendar sync is a projection/mapping of that graph.</w:t>
      </w:r>
    </w:p>
    <w:bookmarkStart w:id="35" w:name="architecture-flow-diagram"/>
    <w:p>
      <w:pPr>
        <w:pStyle w:val="Heading3"/>
      </w:pPr>
      <w:r>
        <w:t xml:space="preserve">Architecture flow diagram</w:t>
      </w:r>
    </w:p>
    <w:p>
      <w:pPr>
        <w:pStyle w:val="FirstParagraph"/>
      </w:pPr>
      <w:r>
        <w:t xml:space="preserve">The diagram below shows a concrete “core engine + cross-platform UI” blueprint.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UI[Cross-platform UI Layer]</w:t>
      </w:r>
      <w:r>
        <w:br/>
      </w:r>
      <w:r>
        <w:rPr>
          <w:rStyle w:val="VerbatimChar"/>
        </w:rPr>
        <w:t xml:space="preserve">    A[Single Entry UI\n(Command palette / search box)]</w:t>
      </w:r>
      <w:r>
        <w:br/>
      </w:r>
      <w:r>
        <w:rPr>
          <w:rStyle w:val="VerbatimChar"/>
        </w:rPr>
        <w:t xml:space="preserve">    B[Notes View]</w:t>
      </w:r>
      <w:r>
        <w:br/>
      </w:r>
      <w:r>
        <w:rPr>
          <w:rStyle w:val="VerbatimChar"/>
        </w:rPr>
        <w:t xml:space="preserve">    C[Tasks View]</w:t>
      </w:r>
      <w:r>
        <w:br/>
      </w:r>
      <w:r>
        <w:rPr>
          <w:rStyle w:val="VerbatimChar"/>
        </w:rPr>
        <w:t xml:space="preserve">    D[Calendar View]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Core[Rust Core Engine]</w:t>
      </w:r>
      <w:r>
        <w:br/>
      </w:r>
      <w:r>
        <w:rPr>
          <w:rStyle w:val="VerbatimChar"/>
        </w:rPr>
        <w:t xml:space="preserve">    E[Command Router\n(intent parsing + routing)]</w:t>
      </w:r>
      <w:r>
        <w:br/>
      </w:r>
      <w:r>
        <w:rPr>
          <w:rStyle w:val="VerbatimChar"/>
        </w:rPr>
        <w:t xml:space="preserve">    F[Domain Services\n(notes/tasks/events/links/tags)]</w:t>
      </w:r>
      <w:r>
        <w:br/>
      </w:r>
      <w:r>
        <w:rPr>
          <w:rStyle w:val="VerbatimChar"/>
        </w:rPr>
        <w:t xml:space="preserve">    G[Indexing\nFTS + vector index]</w:t>
      </w:r>
      <w:r>
        <w:br/>
      </w:r>
      <w:r>
        <w:rPr>
          <w:rStyle w:val="VerbatimChar"/>
        </w:rPr>
        <w:t xml:space="preserve">    H[Sync Engine\n(local-first replication)]</w:t>
      </w:r>
      <w:r>
        <w:br/>
      </w:r>
      <w:r>
        <w:rPr>
          <w:rStyle w:val="VerbatimChar"/>
        </w:rPr>
        <w:t xml:space="preserve">    I[Plugin Host\n(WASM / sandboxed processes)]</w:t>
      </w:r>
      <w:r>
        <w:br/>
      </w:r>
      <w:r>
        <w:rPr>
          <w:rStyle w:val="VerbatimChar"/>
        </w:rPr>
        <w:t xml:space="preserve">    J[LLM Orchestrator\n(RAG pipeline)]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Data[Local Data Plane]</w:t>
      </w:r>
      <w:r>
        <w:br/>
      </w:r>
      <w:r>
        <w:rPr>
          <w:rStyle w:val="VerbatimChar"/>
        </w:rPr>
        <w:t xml:space="preserve">    K[(SQLite\ncanonical store)]</w:t>
      </w:r>
      <w:r>
        <w:br/>
      </w:r>
      <w:r>
        <w:rPr>
          <w:rStyle w:val="VerbatimChar"/>
        </w:rPr>
        <w:t xml:space="preserve">    L[(FTS5\nfull-text index)]</w:t>
      </w:r>
      <w:r>
        <w:br/>
      </w:r>
      <w:r>
        <w:rPr>
          <w:rStyle w:val="VerbatimChar"/>
        </w:rPr>
        <w:t xml:space="preserve">    M[(Vector index\n(sqlite-vec or external))]</w:t>
      </w:r>
      <w:r>
        <w:br/>
      </w:r>
      <w:r>
        <w:rPr>
          <w:rStyle w:val="VerbatimChar"/>
        </w:rPr>
        <w:t xml:space="preserve">    N[Attachments Store\n(files + optional encryption)]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Integrations[External Integrations]</w:t>
      </w:r>
      <w:r>
        <w:br/>
      </w:r>
      <w:r>
        <w:rPr>
          <w:rStyle w:val="VerbatimChar"/>
        </w:rPr>
        <w:t xml:space="preserve">    O[Google Calendar API]</w:t>
      </w:r>
      <w:r>
        <w:br/>
      </w:r>
      <w:r>
        <w:rPr>
          <w:rStyle w:val="VerbatimChar"/>
        </w:rPr>
        <w:t xml:space="preserve">    P[Optional Sync Relay\n(E2EE "dumb pipe")]</w:t>
      </w:r>
      <w:r>
        <w:br/>
      </w:r>
      <w:r>
        <w:rPr>
          <w:rStyle w:val="VerbatimChar"/>
        </w:rPr>
        <w:t xml:space="preserve">    Q[Optional LLM Provider\n(local or user-chosen)]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A--&gt;E</w:t>
      </w:r>
      <w:r>
        <w:br/>
      </w:r>
      <w:r>
        <w:rPr>
          <w:rStyle w:val="VerbatimChar"/>
        </w:rPr>
        <w:t xml:space="preserve">  B--&gt;F</w:t>
      </w:r>
      <w:r>
        <w:br/>
      </w:r>
      <w:r>
        <w:rPr>
          <w:rStyle w:val="VerbatimChar"/>
        </w:rPr>
        <w:t xml:space="preserve">  C--&gt;F</w:t>
      </w:r>
      <w:r>
        <w:br/>
      </w:r>
      <w:r>
        <w:rPr>
          <w:rStyle w:val="VerbatimChar"/>
        </w:rPr>
        <w:t xml:space="preserve">  D--&gt;F</w:t>
      </w:r>
      <w:r>
        <w:br/>
      </w:r>
      <w:r>
        <w:rPr>
          <w:rStyle w:val="VerbatimChar"/>
        </w:rPr>
        <w:t xml:space="preserve">  E--&gt;F</w:t>
      </w:r>
      <w:r>
        <w:br/>
      </w:r>
      <w:r>
        <w:rPr>
          <w:rStyle w:val="VerbatimChar"/>
        </w:rPr>
        <w:t xml:space="preserve">  F--&gt;K</w:t>
      </w:r>
      <w:r>
        <w:br/>
      </w:r>
      <w:r>
        <w:rPr>
          <w:rStyle w:val="VerbatimChar"/>
        </w:rPr>
        <w:t xml:space="preserve">  F--&gt;N</w:t>
      </w:r>
      <w:r>
        <w:br/>
      </w:r>
      <w:r>
        <w:rPr>
          <w:rStyle w:val="VerbatimChar"/>
        </w:rPr>
        <w:t xml:space="preserve">  F--&gt;G</w:t>
      </w:r>
      <w:r>
        <w:br/>
      </w:r>
      <w:r>
        <w:rPr>
          <w:rStyle w:val="VerbatimChar"/>
        </w:rPr>
        <w:t xml:space="preserve">  G--&gt;L</w:t>
      </w:r>
      <w:r>
        <w:br/>
      </w:r>
      <w:r>
        <w:rPr>
          <w:rStyle w:val="VerbatimChar"/>
        </w:rPr>
        <w:t xml:space="preserve">  G--&gt;M</w:t>
      </w:r>
      <w:r>
        <w:br/>
      </w:r>
      <w:r>
        <w:rPr>
          <w:rStyle w:val="VerbatimChar"/>
        </w:rPr>
        <w:t xml:space="preserve">  H&lt;--&gt;K</w:t>
      </w:r>
      <w:r>
        <w:br/>
      </w:r>
      <w:r>
        <w:rPr>
          <w:rStyle w:val="VerbatimChar"/>
        </w:rPr>
        <w:t xml:space="preserve">  H&lt;--&gt;P</w:t>
      </w:r>
      <w:r>
        <w:br/>
      </w:r>
      <w:r>
        <w:rPr>
          <w:rStyle w:val="VerbatimChar"/>
        </w:rPr>
        <w:t xml:space="preserve">  F&lt;--&gt;O</w:t>
      </w:r>
      <w:r>
        <w:br/>
      </w:r>
      <w:r>
        <w:rPr>
          <w:rStyle w:val="VerbatimChar"/>
        </w:rPr>
        <w:t xml:space="preserve">  I--&gt;F</w:t>
      </w:r>
      <w:r>
        <w:br/>
      </w:r>
      <w:r>
        <w:rPr>
          <w:rStyle w:val="VerbatimChar"/>
        </w:rPr>
        <w:t xml:space="preserve">  J--&gt;G</w:t>
      </w:r>
      <w:r>
        <w:br/>
      </w:r>
      <w:r>
        <w:rPr>
          <w:rStyle w:val="VerbatimChar"/>
        </w:rPr>
        <w:t xml:space="preserve">  J&lt;--&gt;Q</w:t>
      </w:r>
    </w:p>
    <w:p>
      <w:pPr>
        <w:pStyle w:val="FirstParagraph"/>
      </w:pPr>
      <w:r>
        <w:t xml:space="preserve">This structure front-loads maintainability: the</w:t>
      </w:r>
      <w:r>
        <w:t xml:space="preserve"> </w:t>
      </w:r>
      <w:r>
        <w:rPr>
          <w:b/>
          <w:bCs/>
        </w:rPr>
        <w:t xml:space="preserve">UI remains thin</w:t>
      </w:r>
      <w:r>
        <w:t xml:space="preserve">, while the Rust core holds invariants (IDs, merging rules, indexes, plugin permissions). Choosing SQLite + FTS5 for search supports the “type-to-results” interaction style essential for a unified entry.</w:t>
      </w:r>
      <w:r>
        <w:t xml:space="preserve"> </w:t>
      </w:r>
      <w:hyperlink r:id="rId23">
        <w:r>
          <w:rPr>
            <w:rStyle w:val="Hyperlink"/>
          </w:rPr>
          <w:t xml:space="preserve">[15]</w:t>
        </w:r>
      </w:hyperlink>
    </w:p>
    <w:bookmarkEnd w:id="35"/>
    <w:bookmarkStart w:id="38" w:name="X78711a7a81b86bec739e436f520a0ed3ad354fe"/>
    <w:p>
      <w:pPr>
        <w:pStyle w:val="Heading3"/>
      </w:pPr>
      <w:r>
        <w:t xml:space="preserve">UI/UX constraints and “single unified entry” implications</w:t>
      </w:r>
    </w:p>
    <w:p>
      <w:pPr>
        <w:pStyle w:val="FirstParagraph"/>
      </w:pPr>
      <w:r>
        <w:t xml:space="preserve">A single-entry UI behaves more like Spotlight or a command palette than a traditional “notes app home screen.” On macOS, Spotlight’s keyboard shortcut model demonstrates the expected muscle-memory rhythm (invoke, type, act).</w:t>
      </w:r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t xml:space="preserve">A practical LazyNote interpretation: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One text box, multiple intents:</w:t>
      </w:r>
      <w:r>
        <w:t xml:space="preserve"> </w:t>
      </w:r>
      <w:r>
        <w:t xml:space="preserve">create note, append to today, schedule event, create task, search tags, open linked entity.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Inline suggestions + scopes:</w:t>
      </w:r>
      <w:r>
        <w:t xml:space="preserve"> </w:t>
      </w:r>
      <w:r>
        <w:t xml:space="preserve">Apple’s “Searching” guidance encourages suggestions and mechanisms to narrow search space.</w:t>
      </w:r>
      <w:r>
        <w:t xml:space="preserve"> </w:t>
      </w:r>
      <w:hyperlink r:id="rId34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Action-first result rows:</w:t>
      </w:r>
      <w:r>
        <w:t xml:space="preserve"> </w:t>
      </w:r>
      <w:r>
        <w:t xml:space="preserve">Raycast’s action-driven pattern (“action panel”) illustrates how results can remain compact while still powerful.</w:t>
      </w:r>
      <w:r>
        <w:t xml:space="preserve"> </w:t>
      </w:r>
      <w:hyperlink r:id="rId37">
        <w:r>
          <w:rPr>
            <w:rStyle w:val="Hyperlink"/>
          </w:rPr>
          <w:t xml:space="preserve">[18]</w:t>
        </w:r>
      </w:hyperlink>
    </w:p>
    <w:bookmarkEnd w:id="38"/>
    <w:bookmarkEnd w:id="39"/>
    <w:bookmarkStart w:id="46" w:name="data-model-storage-and-sync-protocol"/>
    <w:p>
      <w:pPr>
        <w:pStyle w:val="Heading2"/>
      </w:pPr>
      <w:r>
        <w:t xml:space="preserve">Data model, storage, and sync protocol</w:t>
      </w:r>
    </w:p>
    <w:bookmarkStart w:id="41" w:name="core-entities-and-relationships"/>
    <w:p>
      <w:pPr>
        <w:pStyle w:val="Heading3"/>
      </w:pPr>
      <w:r>
        <w:t xml:space="preserve">Core entities and relationships</w:t>
      </w:r>
    </w:p>
    <w:p>
      <w:pPr>
        <w:pStyle w:val="FirstParagraph"/>
      </w:pPr>
      <w:r>
        <w:t xml:space="preserve">A unified model should cover: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</w:t>
      </w:r>
      <w:r>
        <w:t xml:space="preserve">: markdown text + metadata (tags, backlinks, created/updated, pins).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Task</w:t>
      </w:r>
      <w:r>
        <w:t xml:space="preserve">: status, due date, reminder policy, optional time-block on calendar.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Event</w:t>
      </w:r>
      <w:r>
        <w:t xml:space="preserve">: start/end, recurrence, attendees (optional), and a stable mapping to external calendars.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Link</w:t>
      </w:r>
      <w:r>
        <w:t xml:space="preserve">: typed edges between any two entities (note↔note, task↔note, event↔note, etc.).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Tag</w:t>
      </w:r>
      <w:r>
        <w:t xml:space="preserve">: normalized label with optional hierarchy, but do not require it.</w:t>
      </w:r>
    </w:p>
    <w:p>
      <w:pPr>
        <w:pStyle w:val="BodyText"/>
      </w:pPr>
      <w:r>
        <w:rPr>
          <w:b/>
          <w:bCs/>
        </w:rPr>
        <w:t xml:space="preserve">SQLite as canonical store</w:t>
      </w:r>
      <w:r>
        <w:t xml:space="preserve"> </w:t>
      </w:r>
      <w:r>
        <w:t xml:space="preserve">- SQLite’s “single file + transactional” design is ideal for local-first.</w:t>
      </w:r>
      <w:r>
        <w:br/>
      </w:r>
      <w:r>
        <w:t xml:space="preserve">- Use</w:t>
      </w:r>
      <w:r>
        <w:t xml:space="preserve"> </w:t>
      </w:r>
      <w:r>
        <w:rPr>
          <w:b/>
          <w:bCs/>
        </w:rPr>
        <w:t xml:space="preserve">FTS5</w:t>
      </w:r>
      <w:r>
        <w:t xml:space="preserve"> </w:t>
      </w:r>
      <w:r>
        <w:t xml:space="preserve">for full-text search (note body, titles, tags, and optionally OCR text extracted from attachments).</w:t>
      </w:r>
      <w:r>
        <w:t xml:space="preserve"> </w:t>
      </w:r>
      <w:hyperlink r:id="rId23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rPr>
          <w:b/>
          <w:bCs/>
        </w:rPr>
        <w:t xml:space="preserve">Optional embedded vector search</w:t>
      </w:r>
      <w:r>
        <w:t xml:space="preserve"> </w:t>
      </w:r>
      <w:r>
        <w:t xml:space="preserve">- For an offline semantic index, a small SQLite vector extension such as</w:t>
      </w:r>
      <w:r>
        <w:t xml:space="preserve"> </w:t>
      </w:r>
      <w:r>
        <w:rPr>
          <w:b/>
          <w:bCs/>
        </w:rPr>
        <w:t xml:space="preserve">sqlite-vec</w:t>
      </w:r>
      <w:r>
        <w:t xml:space="preserve"> </w:t>
      </w:r>
      <w:r>
        <w:t xml:space="preserve">is designed to “run anywhere SQLite runs” and store/query vectors via a virtual table.</w:t>
      </w:r>
      <w:r>
        <w:t xml:space="preserve"> </w:t>
      </w:r>
      <w:hyperlink r:id="rId40">
        <w:r>
          <w:rPr>
            <w:rStyle w:val="Hyperlink"/>
          </w:rPr>
          <w:t xml:space="preserve">[20]</w:t>
        </w:r>
      </w:hyperlink>
    </w:p>
    <w:bookmarkEnd w:id="41"/>
    <w:bookmarkStart w:id="42" w:name="Xea9157b51c48426739b2f9bc99a3fdfa2b4009f"/>
    <w:p>
      <w:pPr>
        <w:pStyle w:val="Heading3"/>
      </w:pPr>
      <w:r>
        <w:t xml:space="preserve">Proposed SQLite schema (concrete but evolvable)</w:t>
      </w:r>
    </w:p>
    <w:p>
      <w:pPr>
        <w:pStyle w:val="FirstParagraph"/>
      </w:pPr>
      <w:r>
        <w:t xml:space="preserve">A “unified entity” approach keeps the schema compact and extension-friendly.</w:t>
      </w:r>
    </w:p>
    <w:p>
      <w:pPr>
        <w:pStyle w:val="BodyText"/>
      </w:pPr>
      <w:r>
        <w:rPr>
          <w:b/>
          <w:bCs/>
        </w:rPr>
        <w:t xml:space="preserve">tables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atoms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atom_id</w:t>
      </w:r>
      <w:r>
        <w:t xml:space="preserve"> </w:t>
      </w:r>
      <w:r>
        <w:t xml:space="preserve">(TEXT, UUID)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atom_type</w:t>
      </w:r>
      <w:r>
        <w:t xml:space="preserve"> </w:t>
      </w:r>
      <w:r>
        <w:t xml:space="preserve">(TEXT: note|task|event|tag|attachment|...)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(TEXT)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body_md</w:t>
      </w:r>
      <w:r>
        <w:t xml:space="preserve"> </w:t>
      </w:r>
      <w:r>
        <w:t xml:space="preserve">(TEXT, nullable)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(TEXT, nullable; for tasks)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start_ts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end_ts</w:t>
      </w:r>
      <w:r>
        <w:t xml:space="preserve"> </w:t>
      </w:r>
      <w:r>
        <w:t xml:space="preserve">(INTEGER, nullable; for events/time-blocked tasks)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created_ts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deleted_ts</w:t>
      </w:r>
      <w:r>
        <w:t xml:space="preserve"> </w:t>
      </w:r>
      <w:r>
        <w:t xml:space="preserve">(INTEGER)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(TEXT: local|google_calendar|import|plugin|...)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links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src_atom_id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dst_atom_id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link_type</w:t>
      </w:r>
      <w:r>
        <w:t xml:space="preserve"> </w:t>
      </w:r>
      <w:r>
        <w:t xml:space="preserve">(reference|embed|task_note|event_note|tagging|...)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label</w:t>
      </w:r>
      <w:r>
        <w:t xml:space="preserve"> </w:t>
      </w:r>
      <w:r>
        <w:t xml:space="preserve">(TEXT, nullable)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created_ts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tags</w:t>
      </w:r>
      <w:r>
        <w:t xml:space="preserve"> </w:t>
      </w:r>
      <w:r>
        <w:t xml:space="preserve">(if you want tags as first-class separate from atoms)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tag_id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normalized_name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atom_tags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atom_id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tag_id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external_mappings</w:t>
      </w:r>
      <w:r>
        <w:t xml:space="preserve"> </w:t>
      </w:r>
      <w:r>
        <w:t xml:space="preserve">(critical for calendar sync)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provider</w:t>
      </w:r>
      <w:r>
        <w:t xml:space="preserve"> </w:t>
      </w:r>
      <w:r>
        <w:t xml:space="preserve">(google_calendar|…)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external_id</w:t>
      </w:r>
      <w:r>
        <w:t xml:space="preserve"> </w:t>
      </w:r>
      <w:r>
        <w:t xml:space="preserve">(e.g., Google eventId)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atom_id</w:t>
      </w:r>
      <w:r>
        <w:t xml:space="preserve"> </w:t>
      </w:r>
      <w:r>
        <w:t xml:space="preserve">(local)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etag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updated_ts</w:t>
      </w:r>
      <w:r>
        <w:t xml:space="preserve"> </w:t>
      </w:r>
      <w:r>
        <w:t xml:space="preserve">(for concurrency checks)</w:t>
      </w:r>
    </w:p>
    <w:p>
      <w:pPr>
        <w:pStyle w:val="FirstParagraph"/>
      </w:pPr>
      <w:r>
        <w:rPr>
          <w:b/>
          <w:bCs/>
        </w:rPr>
        <w:t xml:space="preserve">indexes</w:t>
      </w:r>
      <w:r>
        <w:t xml:space="preserve"> </w:t>
      </w:r>
      <w:r>
        <w:t xml:space="preserve">- Standard B-tree indexes:</w:t>
      </w:r>
      <w:r>
        <w:t xml:space="preserve"> </w:t>
      </w:r>
      <w:r>
        <w:rPr>
          <w:rStyle w:val="VerbatimChar"/>
        </w:rPr>
        <w:t xml:space="preserve">atoms(updated_ts)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links(src_atom_id)</w:t>
      </w:r>
      <w:r>
        <w:t xml:space="preserve">, etc.</w:t>
      </w:r>
      <w:r>
        <w:t xml:space="preserve"> </w:t>
      </w:r>
      <w:r>
        <w:t xml:space="preserve">- FTS index (FTS5) for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body_md</w:t>
      </w:r>
      <w:r>
        <w:t xml:space="preserve">, and denormalized tag strings.</w:t>
      </w:r>
      <w:r>
        <w:t xml:space="preserve"> </w:t>
      </w:r>
      <w:hyperlink r:id="rId23">
        <w:r>
          <w:rPr>
            <w:rStyle w:val="Hyperlink"/>
          </w:rPr>
          <w:t xml:space="preserve">[19]</w:t>
        </w:r>
      </w:hyperlink>
    </w:p>
    <w:bookmarkEnd w:id="42"/>
    <w:bookmarkStart w:id="45" w:name="sync-protocol-outline"/>
    <w:p>
      <w:pPr>
        <w:pStyle w:val="Heading3"/>
      </w:pPr>
      <w:r>
        <w:t xml:space="preserve">Sync protocol outline</w:t>
      </w:r>
    </w:p>
    <w:p>
      <w:pPr>
        <w:pStyle w:val="FirstParagraph"/>
      </w:pPr>
      <w:r>
        <w:t xml:space="preserve">LazyNote needs a sync strategy that scales from “no account, local-only” to “multi-device, conflict-free, E2EE.” The protocol should be compatible with the local-first ethos (user owns data) while avoiding user-visible merges.</w:t>
      </w:r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b/>
          <w:bCs/>
        </w:rPr>
        <w:t xml:space="preserve">A layered sync roadmap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A (MVP):</w:t>
      </w:r>
      <w:r>
        <w:t xml:space="preserve"> </w:t>
      </w:r>
      <w:r>
        <w:t xml:space="preserve">local-only + export/import + “bring-your-own-storage” for attachments/markdown exports (explicitly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correctness-guaranteed multi-writer sync).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B (v1):</w:t>
      </w:r>
      <w:r>
        <w:t xml:space="preserve"> </w:t>
      </w:r>
      <w:r>
        <w:t xml:space="preserve">optional first-party or self-hosted relay for notes/tasks/events, but still allow local-only.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C (v2):</w:t>
      </w:r>
      <w:r>
        <w:t xml:space="preserve"> </w:t>
      </w:r>
      <w:r>
        <w:t xml:space="preserve">CRDT-based replication and E2EE.</w:t>
      </w:r>
    </w:p>
    <w:p>
      <w:pPr>
        <w:pStyle w:val="BodyText"/>
      </w:pPr>
      <w:r>
        <w:rPr>
          <w:b/>
          <w:bCs/>
        </w:rPr>
        <w:t xml:space="preserve">CRDT strategy choices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CR-SQLite approach:</w:t>
      </w:r>
      <w:r>
        <w:t xml:space="preserve"> </w:t>
      </w:r>
      <w:r>
        <w:t xml:space="preserve">treat your SQLite tables as replicated CRDT relations. CR-SQLite’s advertised goal is multi-writer replication with convergence.</w:t>
      </w:r>
      <w:r>
        <w:t xml:space="preserve"> </w:t>
      </w:r>
      <w:hyperlink r:id="rId25">
        <w:r>
          <w:rPr>
            <w:rStyle w:val="Hyperlink"/>
          </w:rPr>
          <w:t xml:space="preserve">[21]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Automerge approach:</w:t>
      </w:r>
      <w:r>
        <w:t xml:space="preserve"> </w:t>
      </w:r>
      <w:r>
        <w:t xml:space="preserve">represent documents / collections as CRDTs with an integrated sync protocol. Automerge explicitly targets “local-first” and supports efficient change transmission.</w:t>
      </w:r>
      <w:r>
        <w:t xml:space="preserve"> </w:t>
      </w:r>
      <w:hyperlink r:id="rId43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t xml:space="preserve">For a notes+tasks+calendar graph, CR-SQLite is often the more natural fit because your domain is already relational, and you want FTS/vector indexes as derived artifacts rather than the replicated truth.</w:t>
      </w:r>
    </w:p>
    <w:p>
      <w:pPr>
        <w:pStyle w:val="BodyText"/>
      </w:pPr>
      <w:r>
        <w:rPr>
          <w:b/>
          <w:bCs/>
        </w:rPr>
        <w:t xml:space="preserve">Clocking and ordering</w:t>
      </w:r>
      <w:r>
        <w:t xml:space="preserve"> </w:t>
      </w:r>
      <w:r>
        <w:t xml:space="preserve">- If you implement your own delta protocol, Hybrid Logical Clocks (HLC) are a pragmatic technique for timestamps that preserve causality while staying close to wall clock time.</w:t>
      </w:r>
      <w:r>
        <w:t xml:space="preserve"> </w:t>
      </w:r>
      <w:hyperlink r:id="rId44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rPr>
          <w:b/>
          <w:bCs/>
        </w:rPr>
        <w:t xml:space="preserve">E2EE “dumb pipe”</w:t>
      </w:r>
      <w:r>
        <w:t xml:space="preserve"> </w:t>
      </w:r>
      <w:r>
        <w:t xml:space="preserve">- The relay server should only route encrypted deltas; clients hold keys and merge. This aligns with a privacy-first stance and reduces infrastructure risk.</w:t>
      </w:r>
    </w:p>
    <w:bookmarkEnd w:id="45"/>
    <w:bookmarkEnd w:id="46"/>
    <w:bookmarkStart w:id="54" w:name="extensibility-and-plugin-security-model"/>
    <w:p>
      <w:pPr>
        <w:pStyle w:val="Heading2"/>
      </w:pPr>
      <w:r>
        <w:t xml:space="preserve">Extensibility and plugin security model</w:t>
      </w:r>
    </w:p>
    <w:p>
      <w:pPr>
        <w:pStyle w:val="FirstParagraph"/>
      </w:pPr>
      <w:r>
        <w:t xml:space="preserve">LazyNote will benefit from extensions, but an unconstrained plugin system conflicts with “Apple-like simplicity” and security. The right model is:</w:t>
      </w:r>
      <w:r>
        <w:t xml:space="preserve"> </w:t>
      </w:r>
      <w:r>
        <w:rPr>
          <w:b/>
          <w:bCs/>
        </w:rPr>
        <w:t xml:space="preserve">extensions add capabilities, not complexity</w:t>
      </w:r>
      <w:r>
        <w:t xml:space="preserve">.</w:t>
      </w:r>
    </w:p>
    <w:bookmarkStart w:id="47" w:name="plugin-api-design"/>
    <w:p>
      <w:pPr>
        <w:pStyle w:val="Heading3"/>
      </w:pPr>
      <w:r>
        <w:t xml:space="preserve">Plugin API design</w:t>
      </w:r>
    </w:p>
    <w:p>
      <w:pPr>
        <w:pStyle w:val="FirstParagraph"/>
      </w:pPr>
      <w:r>
        <w:t xml:space="preserve">A practical plugin system for this product is</w:t>
      </w:r>
      <w:r>
        <w:t xml:space="preserve"> </w:t>
      </w:r>
      <w:r>
        <w:rPr>
          <w:b/>
          <w:bCs/>
        </w:rPr>
        <w:t xml:space="preserve">command-centric</w:t>
      </w:r>
      <w:r>
        <w:t xml:space="preserve">:</w:t>
      </w:r>
      <w:r>
        <w:t xml:space="preserve"> </w:t>
      </w:r>
      <w:r>
        <w:t xml:space="preserve">- Plugins contribute</w:t>
      </w:r>
      <w:r>
        <w:t xml:space="preserve"> </w:t>
      </w:r>
      <w:r>
        <w:rPr>
          <w:b/>
          <w:bCs/>
        </w:rPr>
        <w:t xml:space="preserve">commands</w:t>
      </w:r>
      <w:r>
        <w:t xml:space="preserve"> </w:t>
      </w:r>
      <w:r>
        <w:t xml:space="preserve">to the unified entry (e.g., “Create meeting note and schedule 30 min,” “Import Feishu doc,” “Summarize note,” “Create spaced repetition cards”).</w:t>
      </w:r>
      <w:r>
        <w:t xml:space="preserve"> </w:t>
      </w:r>
      <w:r>
        <w:t xml:space="preserve">- Plugins can register: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Intent parsers</w:t>
      </w:r>
      <w:r>
        <w:t xml:space="preserve">: interpret text patterns (e.g., “tomorrow 3pm call Alice” → event + linked note).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Importers/exporters</w:t>
      </w:r>
      <w:r>
        <w:t xml:space="preserve">: Notion export zip ingestion, Obsidian vault import, Feishu doc import.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Search augmenters</w:t>
      </w:r>
      <w:r>
        <w:t xml:space="preserve">: new ranking signals or filters.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LLM providers</w:t>
      </w:r>
      <w:r>
        <w:t xml:space="preserve">: local model runner, user-hosted endpoint connector.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Sync providers</w:t>
      </w:r>
      <w:r>
        <w:t xml:space="preserve">: additional backends later.</w:t>
      </w:r>
    </w:p>
    <w:p>
      <w:pPr>
        <w:pStyle w:val="BodyText"/>
      </w:pPr>
      <w:r>
        <w:t xml:space="preserve">This keeps UI stable: plugins don’t add random screens. They add</w:t>
      </w:r>
      <w:r>
        <w:t xml:space="preserve"> </w:t>
      </w:r>
      <w:r>
        <w:rPr>
          <w:b/>
          <w:bCs/>
        </w:rPr>
        <w:t xml:space="preserve">verbs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connectors</w:t>
      </w:r>
      <w:r>
        <w:t xml:space="preserve">.</w:t>
      </w:r>
    </w:p>
    <w:bookmarkEnd w:id="47"/>
    <w:bookmarkStart w:id="53" w:name="security-model"/>
    <w:p>
      <w:pPr>
        <w:pStyle w:val="Heading3"/>
      </w:pPr>
      <w:r>
        <w:t xml:space="preserve">Security model</w:t>
      </w:r>
    </w:p>
    <w:p>
      <w:pPr>
        <w:pStyle w:val="FirstParagraph"/>
      </w:pPr>
      <w:r>
        <w:t xml:space="preserve">A portable way to sandbox third-party plugins is</w:t>
      </w:r>
      <w:r>
        <w:t xml:space="preserve"> </w:t>
      </w:r>
      <w:r>
        <w:rPr>
          <w:b/>
          <w:bCs/>
        </w:rPr>
        <w:t xml:space="preserve">WebAssembly</w:t>
      </w:r>
      <w:r>
        <w:t xml:space="preserve">:</w:t>
      </w:r>
      <w:r>
        <w:t xml:space="preserve"> </w:t>
      </w:r>
      <w:r>
        <w:t xml:space="preserve">- WebAssembly is designed to run in a</w:t>
      </w:r>
      <w:r>
        <w:t xml:space="preserve"> </w:t>
      </w:r>
      <w:r>
        <w:rPr>
          <w:b/>
          <w:bCs/>
        </w:rPr>
        <w:t xml:space="preserve">sandboxed environment</w:t>
      </w:r>
      <w:r>
        <w:t xml:space="preserve"> </w:t>
      </w:r>
      <w:r>
        <w:t xml:space="preserve">and not escape without explicit host APIs.</w:t>
      </w:r>
      <w:r>
        <w:t xml:space="preserve"> </w:t>
      </w:r>
      <w:hyperlink r:id="rId48">
        <w:r>
          <w:rPr>
            <w:rStyle w:val="Hyperlink"/>
          </w:rPr>
          <w:t xml:space="preserve">[24]</w:t>
        </w:r>
      </w:hyperlink>
      <w:r>
        <w:br/>
      </w:r>
      <w:r>
        <w:t xml:space="preserve">- A runtime like</w:t>
      </w:r>
      <w:r>
        <w:t xml:space="preserve"> </w:t>
      </w:r>
      <w:r>
        <w:rPr>
          <w:b/>
          <w:bCs/>
        </w:rPr>
        <w:t xml:space="preserve">Wasmtime</w:t>
      </w:r>
      <w:hyperlink r:id="rId49">
        <w:r>
          <w:rPr>
            <w:rStyle w:val="Hyperlink"/>
            <w:b/>
            <w:bCs/>
          </w:rPr>
          <w:t xml:space="preserve">[25]</w:t>
        </w:r>
      </w:hyperlink>
      <w:r>
        <w:t xml:space="preserve"> </w:t>
      </w:r>
      <w:r>
        <w:t xml:space="preserve">documents security controls and sandboxing strategies.</w:t>
      </w:r>
      <w:r>
        <w:t xml:space="preserve"> </w:t>
      </w:r>
      <w:hyperlink r:id="rId50">
        <w:r>
          <w:rPr>
            <w:rStyle w:val="Hyperlink"/>
          </w:rPr>
          <w:t xml:space="preserve">[26]</w:t>
        </w:r>
      </w:hyperlink>
      <w:r>
        <w:br/>
      </w:r>
      <w:r>
        <w:t xml:space="preserve">- WASI’s capability model is a natural match for “plugin permissions” (file/network/time access only via granted capabilities).</w:t>
      </w:r>
      <w:r>
        <w:t xml:space="preserve"> </w:t>
      </w:r>
      <w:hyperlink r:id="rId51">
        <w:r>
          <w:rPr>
            <w:rStyle w:val="Hyperlink"/>
          </w:rPr>
          <w:t xml:space="preserve">[27]</w:t>
        </w:r>
      </w:hyperlink>
    </w:p>
    <w:p>
      <w:pPr>
        <w:pStyle w:val="BodyText"/>
      </w:pPr>
      <w:r>
        <w:rPr>
          <w:b/>
          <w:bCs/>
        </w:rPr>
        <w:t xml:space="preserve">Proposed permission categories (capability-based)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notes.read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notes.write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tasks.write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events.write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search.read_index</w:t>
      </w:r>
      <w:r>
        <w:t xml:space="preserve"> </w:t>
      </w:r>
      <w:r>
        <w:t xml:space="preserve">(no raw file access)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calendar.google</w:t>
      </w:r>
      <w:r>
        <w:t xml:space="preserve"> </w:t>
      </w:r>
      <w:r>
        <w:t xml:space="preserve">(explicitly separated)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network.outbound</w:t>
      </w:r>
      <w:r>
        <w:t xml:space="preserve"> </w:t>
      </w:r>
      <w:r>
        <w:t xml:space="preserve">(domain-scoped)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files.read_attachments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files.write_attachments</w:t>
      </w:r>
    </w:p>
    <w:p>
      <w:pPr>
        <w:pStyle w:val="BodyText"/>
      </w:pPr>
      <w:r>
        <w:t xml:space="preserve">This mirrors the spirit of capability systems used in other ecosystems. For example, Tauri’s security model uses explicit permissions and capabilities to constrain what the frontend can call.</w:t>
      </w:r>
      <w:r>
        <w:t xml:space="preserve"> </w:t>
      </w:r>
      <w:hyperlink r:id="rId52">
        <w:r>
          <w:rPr>
            <w:rStyle w:val="Hyperlink"/>
          </w:rPr>
          <w:t xml:space="preserve">[28]</w:t>
        </w:r>
      </w:hyperlink>
    </w:p>
    <w:bookmarkEnd w:id="53"/>
    <w:bookmarkEnd w:id="54"/>
    <w:bookmarkStart w:id="65" w:name="Xc6e6f27f41e6d97aa21f2f02fc2f24103cbc5e1"/>
    <w:p>
      <w:pPr>
        <w:pStyle w:val="Heading2"/>
      </w:pPr>
      <w:r>
        <w:t xml:space="preserve">Open-source licensing, governance, and security/privacy baseline</w:t>
      </w:r>
    </w:p>
    <w:bookmarkStart w:id="57" w:name="recommended-license"/>
    <w:p>
      <w:pPr>
        <w:pStyle w:val="Heading3"/>
      </w:pPr>
      <w:r>
        <w:t xml:space="preserve">Recommended license</w:t>
      </w:r>
    </w:p>
    <w:p>
      <w:pPr>
        <w:pStyle w:val="FirstParagraph"/>
      </w:pPr>
      <w:r>
        <w:t xml:space="preserve">LazyNote’s goals include openness, longevity, and an ecosystem of extensions. A strong copyleft (e.g., AGPL) can chill adoption for “personal productivity tooling,” while permissive licenses maximize adoption but allow proprietary forks without contributions.</w:t>
      </w:r>
    </w:p>
    <w:p>
      <w:pPr>
        <w:pStyle w:val="BodyText"/>
      </w:pPr>
      <w:r>
        <w:rPr>
          <w:b/>
          <w:bCs/>
        </w:rPr>
        <w:t xml:space="preserve">Recommendation: Mozilla Public License 2.0 (MPL-2.0)</w:t>
      </w:r>
      <w:r>
        <w:t xml:space="preserve"> </w:t>
      </w:r>
      <w:r>
        <w:t xml:space="preserve">- MPL-2.0 is a well-established “file-level copyleft” license that tends to encourage upstreaming of core improvements while still permitting proprietary components in separate files—often a good fit for plugin ecosystems. The authoritative license text and Mozilla’s overview are maintained by Mozilla.</w:t>
      </w:r>
      <w:r>
        <w:t xml:space="preserve"> </w:t>
      </w:r>
      <w:hyperlink r:id="rId55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t xml:space="preserve">If your strategic priority is maximum adoption and “do anything” commercial usage, Apache 2.0 is the usual alternative, with official guidance from the Apache Software Foundation.</w:t>
      </w:r>
      <w:r>
        <w:t xml:space="preserve"> </w:t>
      </w:r>
      <w:hyperlink r:id="rId56">
        <w:r>
          <w:rPr>
            <w:rStyle w:val="Hyperlink"/>
          </w:rPr>
          <w:t xml:space="preserve">[30]</w:t>
        </w:r>
      </w:hyperlink>
    </w:p>
    <w:bookmarkEnd w:id="57"/>
    <w:bookmarkStart w:id="61" w:name="governance-model"/>
    <w:p>
      <w:pPr>
        <w:pStyle w:val="Heading3"/>
      </w:pPr>
      <w:r>
        <w:t xml:space="preserve">Governance model</w:t>
      </w:r>
    </w:p>
    <w:p>
      <w:pPr>
        <w:pStyle w:val="FirstParagraph"/>
      </w:pPr>
      <w:r>
        <w:t xml:space="preserve">A lightweight governance approach is usually healthiest early:</w:t>
      </w:r>
      <w:r>
        <w:t xml:space="preserve"> </w:t>
      </w:r>
      <w:r>
        <w:t xml:space="preserve">- Adopt “minimum viable governance” (MVG) patterns: define roles, decision-making, and maintainer responsibilities without bureaucratizing the project.</w:t>
      </w:r>
      <w:r>
        <w:t xml:space="preserve"> </w:t>
      </w:r>
      <w:hyperlink r:id="rId58">
        <w:r>
          <w:rPr>
            <w:rStyle w:val="Hyperlink"/>
          </w:rPr>
          <w:t xml:space="preserve">[31]</w:t>
        </w:r>
      </w:hyperlink>
      <w:r>
        <w:br/>
      </w:r>
      <w:r>
        <w:t xml:space="preserve">- Publish a governance doc aligned with GitHub’s “Leadership and Governance” guidance for growing projects.</w:t>
      </w:r>
      <w:r>
        <w:t xml:space="preserve"> </w:t>
      </w:r>
      <w:hyperlink r:id="rId59">
        <w:r>
          <w:rPr>
            <w:rStyle w:val="Hyperlink"/>
          </w:rPr>
          <w:t xml:space="preserve">[32]</w:t>
        </w:r>
      </w:hyperlink>
      <w:r>
        <w:br/>
      </w:r>
      <w:r>
        <w:t xml:space="preserve">- Adopt a code of conduct such as Contributor Covenant (widely used, clearly scoped).</w:t>
      </w:r>
      <w:r>
        <w:t xml:space="preserve"> </w:t>
      </w:r>
      <w:hyperlink r:id="rId60">
        <w:r>
          <w:rPr>
            <w:rStyle w:val="Hyperlink"/>
          </w:rPr>
          <w:t xml:space="preserve">[33]</w:t>
        </w:r>
      </w:hyperlink>
    </w:p>
    <w:bookmarkEnd w:id="61"/>
    <w:bookmarkStart w:id="64" w:name="privacysecurity-baseline-product-level"/>
    <w:p>
      <w:pPr>
        <w:pStyle w:val="Heading3"/>
      </w:pPr>
      <w:r>
        <w:t xml:space="preserve">Privacy/security baseline (product-level)</w:t>
      </w:r>
    </w:p>
    <w:p>
      <w:pPr>
        <w:pStyle w:val="FirstParagraph"/>
      </w:pPr>
      <w:r>
        <w:rPr>
          <w:b/>
          <w:bCs/>
        </w:rPr>
        <w:t xml:space="preserve">Google Calendar integration compliance</w:t>
      </w:r>
      <w:r>
        <w:t xml:space="preserve"> </w:t>
      </w:r>
      <w:r>
        <w:t xml:space="preserve">- Google’s user data policies emphasize accurate disclosure, minimum permissions, and secure handling of user data, including encryption and restrictions on data use/transfer.</w:t>
      </w:r>
      <w:r>
        <w:t xml:space="preserve"> </w:t>
      </w:r>
      <w:hyperlink r:id="rId62">
        <w:r>
          <w:rPr>
            <w:rStyle w:val="Hyperlink"/>
          </w:rPr>
          <w:t xml:space="preserve">[34]</w:t>
        </w:r>
      </w:hyperlink>
      <w:r>
        <w:br/>
      </w:r>
      <w:r>
        <w:t xml:space="preserve">- OAuth in native apps should follow the Best Current Practice in RFC 8252 (use external user-agents; avoid embedded webviews).</w:t>
      </w:r>
      <w:r>
        <w:t xml:space="preserve"> </w:t>
      </w:r>
      <w:hyperlink r:id="rId49">
        <w:r>
          <w:rPr>
            <w:rStyle w:val="Hyperlink"/>
          </w:rPr>
          <w:t xml:space="preserve">[35]</w:t>
        </w:r>
      </w:hyperlink>
      <w:r>
        <w:br/>
      </w:r>
      <w:r>
        <w:t xml:space="preserve">- AppAuth explicitly follows RFC 8252 and does not support WebView for security/usability reasons.</w:t>
      </w:r>
      <w:r>
        <w:t xml:space="preserve"> </w:t>
      </w:r>
      <w:hyperlink r:id="rId63">
        <w:r>
          <w:rPr>
            <w:rStyle w:val="Hyperlink"/>
          </w:rPr>
          <w:t xml:space="preserve">[36]</w:t>
        </w:r>
      </w:hyperlink>
    </w:p>
    <w:bookmarkEnd w:id="64"/>
    <w:bookmarkEnd w:id="65"/>
    <w:bookmarkStart w:id="75" w:name="cicd-packaging-and-phased-roadmap"/>
    <w:p>
      <w:pPr>
        <w:pStyle w:val="Heading2"/>
      </w:pPr>
      <w:r>
        <w:t xml:space="preserve">CI/CD, packaging, and phased roadmap</w:t>
      </w:r>
    </w:p>
    <w:bookmarkStart w:id="73" w:name="cicd-and-packaging-plan"/>
    <w:p>
      <w:pPr>
        <w:pStyle w:val="Heading3"/>
      </w:pPr>
      <w:r>
        <w:t xml:space="preserve">CI/CD and packaging plan</w:t>
      </w:r>
    </w:p>
    <w:p>
      <w:pPr>
        <w:pStyle w:val="FirstParagraph"/>
      </w:pPr>
      <w:r>
        <w:t xml:space="preserve">A pragmatic multi-platform pipeline can be centered on GitHub Actions plus platform-specific packaging steps.</w:t>
      </w:r>
    </w:p>
    <w:p>
      <w:pPr>
        <w:pStyle w:val="BodyText"/>
      </w:pPr>
      <w:r>
        <w:rPr>
          <w:b/>
          <w:bCs/>
        </w:rPr>
        <w:t xml:space="preserve">Build + test</w:t>
      </w:r>
      <w:r>
        <w:t xml:space="preserve"> </w:t>
      </w:r>
      <w:r>
        <w:t xml:space="preserve">- Lint + unit tests on every PR (Rust + Dart).</w:t>
      </w:r>
      <w:r>
        <w:t xml:space="preserve"> </w:t>
      </w:r>
      <w:r>
        <w:t xml:space="preserve">- Deterministic builds for releases (pinned toolchains).</w:t>
      </w:r>
    </w:p>
    <w:p>
      <w:pPr>
        <w:pStyle w:val="BodyText"/>
      </w:pPr>
      <w:r>
        <w:rPr>
          <w:b/>
          <w:bCs/>
        </w:rPr>
        <w:t xml:space="preserve">Android</w:t>
      </w:r>
      <w:r>
        <w:t xml:space="preserve"> </w:t>
      </w:r>
      <w:r>
        <w:t xml:space="preserve">- Build</w:t>
      </w:r>
      <w:r>
        <w:t xml:space="preserve"> </w:t>
      </w:r>
      <w:r>
        <w:rPr>
          <w:b/>
          <w:bCs/>
        </w:rPr>
        <w:t xml:space="preserve">App Bundle (.aab)</w:t>
      </w:r>
      <w:r>
        <w:t xml:space="preserve"> </w:t>
      </w:r>
      <w:r>
        <w:t xml:space="preserve">via Flutter.</w:t>
      </w:r>
      <w:r>
        <w:t xml:space="preserve"> </w:t>
      </w:r>
      <w:hyperlink r:id="rId66">
        <w:r>
          <w:rPr>
            <w:rStyle w:val="Hyperlink"/>
          </w:rPr>
          <w:t xml:space="preserve">[37]</w:t>
        </w:r>
      </w:hyperlink>
      <w:r>
        <w:br/>
      </w:r>
      <w:r>
        <w:t xml:space="preserve">- Use fastlane for Play Store automation if desired; Flutter’s CD guide recommends fastlane integration patterns.</w:t>
      </w:r>
      <w:r>
        <w:t xml:space="preserve"> </w:t>
      </w:r>
      <w:hyperlink r:id="rId67">
        <w:r>
          <w:rPr>
            <w:rStyle w:val="Hyperlink"/>
          </w:rPr>
          <w:t xml:space="preserve">[38]</w:t>
        </w:r>
      </w:hyperlink>
    </w:p>
    <w:p>
      <w:pPr>
        <w:pStyle w:val="BodyText"/>
      </w:pPr>
      <w:r>
        <w:rPr>
          <w:b/>
          <w:bCs/>
        </w:rPr>
        <w:t xml:space="preserve">iOS</w:t>
      </w:r>
      <w:r>
        <w:t xml:space="preserve"> </w:t>
      </w:r>
      <w:r>
        <w:t xml:space="preserve">- Flutter’s iOS deployment guide covers archives, TestFlight, and App Store release requirements.</w:t>
      </w:r>
      <w:r>
        <w:t xml:space="preserve"> </w:t>
      </w:r>
      <w:hyperlink r:id="rId68">
        <w:r>
          <w:rPr>
            <w:rStyle w:val="Hyperlink"/>
          </w:rPr>
          <w:t xml:space="preserve">[39]</w:t>
        </w:r>
      </w:hyperlink>
      <w:r>
        <w:br/>
      </w:r>
      <w:r>
        <w:t xml:space="preserve">- Use fastlane for signing/release automation if you want repeatability at scale.</w:t>
      </w:r>
      <w:r>
        <w:t xml:space="preserve"> </w:t>
      </w:r>
      <w:hyperlink r:id="rId67">
        <w:r>
          <w:rPr>
            <w:rStyle w:val="Hyperlink"/>
          </w:rPr>
          <w:t xml:space="preserve">[38]</w:t>
        </w:r>
      </w:hyperlink>
    </w:p>
    <w:p>
      <w:pPr>
        <w:pStyle w:val="BodyText"/>
      </w:pPr>
      <w:r>
        <w:rPr>
          <w:b/>
          <w:bCs/>
        </w:rPr>
        <w:t xml:space="preserve">macOS</w:t>
      </w:r>
      <w:r>
        <w:t xml:space="preserve"> </w:t>
      </w:r>
      <w:r>
        <w:t xml:space="preserve">- Flutter’s macOS build docs note notarization is required when distributing outside the Mac App Store.</w:t>
      </w:r>
      <w:r>
        <w:t xml:space="preserve"> </w:t>
      </w:r>
      <w:hyperlink r:id="rId69">
        <w:r>
          <w:rPr>
            <w:rStyle w:val="Hyperlink"/>
          </w:rPr>
          <w:t xml:space="preserve">[40]</w:t>
        </w:r>
      </w:hyperlink>
      <w:r>
        <w:br/>
      </w:r>
      <w:r>
        <w:t xml:space="preserve">- Apple’s notarization documentation explains the security purpose and process.</w:t>
      </w:r>
      <w:r>
        <w:t xml:space="preserve"> </w:t>
      </w:r>
      <w:hyperlink r:id="rId70">
        <w:r>
          <w:rPr>
            <w:rStyle w:val="Hyperlink"/>
          </w:rPr>
          <w:t xml:space="preserve">[41]</w:t>
        </w:r>
      </w:hyperlink>
    </w:p>
    <w:p>
      <w:pPr>
        <w:pStyle w:val="BodyText"/>
      </w:pPr>
      <w:r>
        <w:rPr>
          <w:b/>
          <w:bCs/>
        </w:rPr>
        <w:t xml:space="preserve">Windows</w:t>
      </w:r>
      <w:r>
        <w:t xml:space="preserve"> </w:t>
      </w:r>
      <w:r>
        <w:t xml:space="preserve">- Flutter’s Windows release guide supports MSIX and describes CI/CD options (including GitHub Actions-based publishing to the Microsoft Store).</w:t>
      </w:r>
      <w:r>
        <w:t xml:space="preserve"> </w:t>
      </w:r>
      <w:hyperlink r:id="rId71">
        <w:r>
          <w:rPr>
            <w:rStyle w:val="Hyperlink"/>
          </w:rPr>
          <w:t xml:space="preserve">[42]</w:t>
        </w:r>
      </w:hyperlink>
      <w:r>
        <w:br/>
      </w:r>
      <w:r>
        <w:t xml:space="preserve">- Microsoft’s MSIX documentation describes the packaging format and tooling.</w:t>
      </w:r>
      <w:r>
        <w:t xml:space="preserve"> </w:t>
      </w:r>
      <w:hyperlink r:id="rId72">
        <w:r>
          <w:rPr>
            <w:rStyle w:val="Hyperlink"/>
          </w:rPr>
          <w:t xml:space="preserve">[43]</w:t>
        </w:r>
      </w:hyperlink>
    </w:p>
    <w:bookmarkEnd w:id="73"/>
    <w:bookmarkStart w:id="74" w:name="roadmap-with-timelines-and-milestones"/>
    <w:p>
      <w:pPr>
        <w:pStyle w:val="Heading3"/>
      </w:pPr>
      <w:r>
        <w:t xml:space="preserve">Roadmap with timelines and milestones</w:t>
      </w:r>
    </w:p>
    <w:p>
      <w:pPr>
        <w:pStyle w:val="FirstParagraph"/>
      </w:pPr>
      <w:r>
        <w:t xml:space="preserve">Below is a realistic plan assuming an open-source team that can sustain steady work (the timeline compresses or expands depending on contributor bandwidth).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title LazyNote phased roadmap (starting 2026-02-11)</w:t>
      </w:r>
      <w:r>
        <w:br/>
      </w:r>
      <w:r>
        <w:rPr>
          <w:rStyle w:val="VerbatimChar"/>
        </w:rPr>
        <w:t xml:space="preserve">  dateFormat  YYYY-MM-DD</w:t>
      </w:r>
      <w:r>
        <w:br/>
      </w:r>
      <w:r>
        <w:br/>
      </w:r>
      <w:r>
        <w:rPr>
          <w:rStyle w:val="VerbatimChar"/>
        </w:rPr>
        <w:t xml:space="preserve">  section Foundations</w:t>
      </w:r>
      <w:r>
        <w:br/>
      </w:r>
      <w:r>
        <w:rPr>
          <w:rStyle w:val="VerbatimChar"/>
        </w:rPr>
        <w:t xml:space="preserve">  Repo bootstrap, coding standards, CI skeleton   :a1, 2026-02-11, 21d</w:t>
      </w:r>
      <w:r>
        <w:br/>
      </w:r>
      <w:r>
        <w:rPr>
          <w:rStyle w:val="VerbatimChar"/>
        </w:rPr>
        <w:t xml:space="preserve">  Core data model + SQLite schema + FTS5          :a2, after a1, 35d</w:t>
      </w:r>
      <w:r>
        <w:br/>
      </w:r>
      <w:r>
        <w:rPr>
          <w:rStyle w:val="VerbatimChar"/>
        </w:rPr>
        <w:t xml:space="preserve">  Single-entry UI prototype (search + create)     :a3, after a1, 35d</w:t>
      </w:r>
      <w:r>
        <w:br/>
      </w:r>
      <w:r>
        <w:br/>
      </w:r>
      <w:r>
        <w:rPr>
          <w:rStyle w:val="VerbatimChar"/>
        </w:rPr>
        <w:t xml:space="preserve">  section MVP</w:t>
      </w:r>
      <w:r>
        <w:br/>
      </w:r>
      <w:r>
        <w:rPr>
          <w:rStyle w:val="VerbatimChar"/>
        </w:rPr>
        <w:t xml:space="preserve">  Notes: markdown editor + tags + basic links     :b1, 2026-04-01, 60d</w:t>
      </w:r>
      <w:r>
        <w:br/>
      </w:r>
      <w:r>
        <w:rPr>
          <w:rStyle w:val="VerbatimChar"/>
        </w:rPr>
        <w:t xml:space="preserve">  Tasks: create/complete + reminders (local)      :b2, 2026-04-15, 60d</w:t>
      </w:r>
      <w:r>
        <w:br/>
      </w:r>
      <w:r>
        <w:rPr>
          <w:rStyle w:val="VerbatimChar"/>
        </w:rPr>
        <w:t xml:space="preserve">  Calendar view (local time blocks)               :b3, 2026-05-01, 45d</w:t>
      </w:r>
      <w:r>
        <w:br/>
      </w:r>
      <w:r>
        <w:rPr>
          <w:rStyle w:val="VerbatimChar"/>
        </w:rPr>
        <w:t xml:space="preserve">  Import/export: markdown vault + basic Notion zip:b4, 2026-05-15, 45d</w:t>
      </w:r>
      <w:r>
        <w:br/>
      </w:r>
      <w:r>
        <w:br/>
      </w:r>
      <w:r>
        <w:rPr>
          <w:rStyle w:val="VerbatimChar"/>
        </w:rPr>
        <w:t xml:space="preserve">  section v1</w:t>
      </w:r>
      <w:r>
        <w:br/>
      </w:r>
      <w:r>
        <w:rPr>
          <w:rStyle w:val="VerbatimChar"/>
        </w:rPr>
        <w:t xml:space="preserve">  Google Calendar sync (one-way then two-way)     :c1, 2026-07-01, 75d</w:t>
      </w:r>
      <w:r>
        <w:br/>
      </w:r>
      <w:r>
        <w:rPr>
          <w:rStyle w:val="VerbatimChar"/>
        </w:rPr>
        <w:t xml:space="preserve">  Encrypted at-rest storage + key management UX   :c2, 2026-07-15, 60d</w:t>
      </w:r>
      <w:r>
        <w:br/>
      </w:r>
      <w:r>
        <w:rPr>
          <w:rStyle w:val="VerbatimChar"/>
        </w:rPr>
        <w:t xml:space="preserve">  Plugin system v1 (command providers)            :c3, 2026-08-01, 75d</w:t>
      </w:r>
      <w:r>
        <w:br/>
      </w:r>
      <w:r>
        <w:br/>
      </w:r>
      <w:r>
        <w:rPr>
          <w:rStyle w:val="VerbatimChar"/>
        </w:rPr>
        <w:t xml:space="preserve">  section LLM module</w:t>
      </w:r>
      <w:r>
        <w:br/>
      </w:r>
      <w:r>
        <w:rPr>
          <w:rStyle w:val="VerbatimChar"/>
        </w:rPr>
        <w:t xml:space="preserve">  Local embedding + sqlite-vec prototype          :d1, 2026-10-01, 45d</w:t>
      </w:r>
      <w:r>
        <w:br/>
      </w:r>
      <w:r>
        <w:rPr>
          <w:rStyle w:val="VerbatimChar"/>
        </w:rPr>
        <w:t xml:space="preserve">  RAG answers with citations (local-only mode)    :d2, 2026-11-01, 60d</w:t>
      </w:r>
      <w:r>
        <w:br/>
      </w:r>
      <w:r>
        <w:rPr>
          <w:rStyle w:val="VerbatimChar"/>
        </w:rPr>
        <w:t xml:space="preserve">  Optional server connector (user-hosted)         :d3, 2026-12-15, 45d</w:t>
      </w:r>
    </w:p>
    <w:p>
      <w:pPr>
        <w:pStyle w:val="FirstParagraph"/>
      </w:pPr>
      <w:r>
        <w:t xml:space="preserve">Milestones are intentionally sequenced so that:</w:t>
      </w:r>
      <w:r>
        <w:t xml:space="preserve"> </w:t>
      </w:r>
      <w:r>
        <w:t xml:space="preserve">- MVP delivers the “single-entry note + task + calendar loop” without requiring accounts.</w:t>
      </w:r>
      <w:r>
        <w:t xml:space="preserve"> </w:t>
      </w:r>
      <w:r>
        <w:t xml:space="preserve">- v1 adds Google Calendar sync using official mechanisms (incremental sync tokens, extended properties mapping).</w:t>
      </w:r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br/>
      </w:r>
      <w:r>
        <w:t xml:space="preserve">- LLM module builds on a mature local index and adopts the established RAG approach.</w:t>
      </w:r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</w:p>
    <w:bookmarkEnd w:id="74"/>
    <w:bookmarkEnd w:id="75"/>
    <w:bookmarkStart w:id="103" w:name="X87942fb94e46571e18c85b4744406ae25158690"/>
    <w:p>
      <w:pPr>
        <w:pStyle w:val="Heading2"/>
      </w:pPr>
      <w:r>
        <w:t xml:space="preserve">Authoritative sources and toolchain shortlist</w:t>
      </w:r>
    </w:p>
    <w:p>
      <w:pPr>
        <w:pStyle w:val="FirstParagraph"/>
      </w:pPr>
      <w:r>
        <w:t xml:space="preserve">This is a prioritized “reading and dependency” list emphasizing official docs and original papers; Chinese-language resources are included where they are primary/official.</w:t>
      </w:r>
    </w:p>
    <w:bookmarkStart w:id="76" w:name="core-architecture-and-local-first"/>
    <w:p>
      <w:pPr>
        <w:pStyle w:val="Heading3"/>
      </w:pPr>
      <w:r>
        <w:t xml:space="preserve">Core architecture and local-first</w:t>
      </w:r>
    </w:p>
    <w:p>
      <w:pPr>
        <w:pStyle w:val="Compact"/>
        <w:numPr>
          <w:ilvl w:val="0"/>
          <w:numId w:val="1002"/>
        </w:numPr>
      </w:pPr>
      <w:r>
        <w:t xml:space="preserve">**entity["organization","Ink &amp; Switch","research collective"] — “Local-first software” essay (conceptual foundation for user-owned, cloud-optional apps).</w:t>
      </w:r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CRDT libraries</w:t>
      </w:r>
    </w:p>
    <w:p>
      <w:pPr>
        <w:pStyle w:val="Compact"/>
        <w:numPr>
          <w:ilvl w:val="0"/>
          <w:numId w:val="1002"/>
        </w:numPr>
      </w:pPr>
      <w:r>
        <w:t xml:space="preserve">CR-SQLite (replicated SQLite).</w:t>
      </w:r>
      <w:r>
        <w:t xml:space="preserve"> </w:t>
      </w:r>
      <w:hyperlink r:id="rId25">
        <w:r>
          <w:rPr>
            <w:rStyle w:val="Hyperlink"/>
          </w:rPr>
          <w:t xml:space="preserve">[21]</w:t>
        </w:r>
      </w:hyperlink>
    </w:p>
    <w:p>
      <w:pPr>
        <w:pStyle w:val="Compact"/>
        <w:numPr>
          <w:ilvl w:val="0"/>
          <w:numId w:val="1002"/>
        </w:numPr>
      </w:pPr>
      <w:r>
        <w:t xml:space="preserve">Automerge (CRDT + sync protocol).</w:t>
      </w:r>
      <w:r>
        <w:t xml:space="preserve"> </w:t>
      </w:r>
      <w:hyperlink r:id="rId43">
        <w:r>
          <w:rPr>
            <w:rStyle w:val="Hyperlink"/>
          </w:rPr>
          <w:t xml:space="preserve">[22]</w:t>
        </w:r>
      </w:hyperlink>
    </w:p>
    <w:p>
      <w:pPr>
        <w:pStyle w:val="Compact"/>
        <w:numPr>
          <w:ilvl w:val="0"/>
          <w:numId w:val="1002"/>
        </w:numPr>
      </w:pPr>
      <w:r>
        <w:t xml:space="preserve">Hybrid Logical Clocks (HLC) paper for timestamping in distributed systems.</w:t>
      </w:r>
      <w:r>
        <w:t xml:space="preserve"> </w:t>
      </w:r>
      <w:hyperlink r:id="rId44">
        <w:r>
          <w:rPr>
            <w:rStyle w:val="Hyperlink"/>
          </w:rPr>
          <w:t xml:space="preserve">[23]</w:t>
        </w:r>
      </w:hyperlink>
    </w:p>
    <w:bookmarkEnd w:id="76"/>
    <w:bookmarkStart w:id="77" w:name="storage-search-and-encryption"/>
    <w:p>
      <w:pPr>
        <w:pStyle w:val="Heading3"/>
      </w:pPr>
      <w:r>
        <w:t xml:space="preserve">Storage, search, and encryption</w:t>
      </w:r>
    </w:p>
    <w:p>
      <w:pPr>
        <w:pStyle w:val="Compact"/>
        <w:numPr>
          <w:ilvl w:val="0"/>
          <w:numId w:val="1003"/>
        </w:numPr>
      </w:pPr>
      <w:r>
        <w:t xml:space="preserve">SQLite FTS5 documentation.</w:t>
      </w:r>
      <w:r>
        <w:t xml:space="preserve"> </w:t>
      </w:r>
      <w:hyperlink r:id="rId23">
        <w:r>
          <w:rPr>
            <w:rStyle w:val="Hyperlink"/>
          </w:rPr>
          <w:t xml:space="preserve">[19]</w:t>
        </w:r>
      </w:hyperlink>
    </w:p>
    <w:p>
      <w:pPr>
        <w:pStyle w:val="Compact"/>
        <w:numPr>
          <w:ilvl w:val="0"/>
          <w:numId w:val="1003"/>
        </w:numPr>
      </w:pPr>
      <w:r>
        <w:t xml:space="preserve">SQLCipher documentation (at-rest encrypted SQLite).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Compact"/>
        <w:numPr>
          <w:ilvl w:val="0"/>
          <w:numId w:val="1003"/>
        </w:numPr>
      </w:pPr>
      <w:r>
        <w:t xml:space="preserve">sqlite-vec (embedded vector search for SQLite).</w:t>
      </w:r>
      <w:r>
        <w:t xml:space="preserve"> </w:t>
      </w:r>
      <w:hyperlink r:id="rId40">
        <w:r>
          <w:rPr>
            <w:rStyle w:val="Hyperlink"/>
          </w:rPr>
          <w:t xml:space="preserve">[20]</w:t>
        </w:r>
      </w:hyperlink>
    </w:p>
    <w:bookmarkEnd w:id="77"/>
    <w:bookmarkStart w:id="81" w:name="google-calendar-auth-and-compliance"/>
    <w:p>
      <w:pPr>
        <w:pStyle w:val="Heading3"/>
      </w:pPr>
      <w:r>
        <w:t xml:space="preserve">Google Calendar, auth, and compliance</w:t>
      </w:r>
    </w:p>
    <w:p>
      <w:pPr>
        <w:pStyle w:val="Compact"/>
        <w:numPr>
          <w:ilvl w:val="0"/>
          <w:numId w:val="1004"/>
        </w:numPr>
      </w:pPr>
      <w:r>
        <w:t xml:space="preserve">Google Calendar API overview + reference.</w:t>
      </w:r>
      <w:r>
        <w:t xml:space="preserve"> </w:t>
      </w:r>
      <w:hyperlink r:id="rId78">
        <w:r>
          <w:rPr>
            <w:rStyle w:val="Hyperlink"/>
          </w:rPr>
          <w:t xml:space="preserve">[44]</w:t>
        </w:r>
      </w:hyperlink>
    </w:p>
    <w:p>
      <w:pPr>
        <w:pStyle w:val="Compact"/>
        <w:numPr>
          <w:ilvl w:val="0"/>
          <w:numId w:val="1004"/>
        </w:numPr>
      </w:pPr>
      <w:r>
        <w:t xml:space="preserve">Incremental sync via syncToken/nextSyncToken.</w:t>
      </w:r>
      <w:r>
        <w:t xml:space="preserve"> </w:t>
      </w:r>
      <w:hyperlink r:id="rId26">
        <w:r>
          <w:rPr>
            <w:rStyle w:val="Hyperlink"/>
          </w:rPr>
          <w:t xml:space="preserve">[45]</w:t>
        </w:r>
      </w:hyperlink>
    </w:p>
    <w:p>
      <w:pPr>
        <w:pStyle w:val="Compact"/>
        <w:numPr>
          <w:ilvl w:val="0"/>
          <w:numId w:val="1004"/>
        </w:numPr>
      </w:pPr>
      <w:r>
        <w:t xml:space="preserve">Extended properties (store app-specific IDs).</w:t>
      </w:r>
      <w:r>
        <w:t xml:space="preserve"> </w:t>
      </w:r>
      <w:hyperlink r:id="rId79">
        <w:r>
          <w:rPr>
            <w:rStyle w:val="Hyperlink"/>
          </w:rPr>
          <w:t xml:space="preserve">[46]</w:t>
        </w:r>
      </w:hyperlink>
    </w:p>
    <w:p>
      <w:pPr>
        <w:pStyle w:val="Compact"/>
        <w:numPr>
          <w:ilvl w:val="0"/>
          <w:numId w:val="1004"/>
        </w:numPr>
      </w:pPr>
      <w:r>
        <w:t xml:space="preserve">Push notifications (watch/webhook).</w:t>
      </w:r>
      <w:r>
        <w:t xml:space="preserve"> </w:t>
      </w:r>
      <w:hyperlink r:id="rId80">
        <w:r>
          <w:rPr>
            <w:rStyle w:val="Hyperlink"/>
          </w:rPr>
          <w:t xml:space="preserve">[47]</w:t>
        </w:r>
      </w:hyperlink>
    </w:p>
    <w:p>
      <w:pPr>
        <w:pStyle w:val="Compact"/>
        <w:numPr>
          <w:ilvl w:val="0"/>
          <w:numId w:val="1004"/>
        </w:numPr>
      </w:pPr>
      <w:r>
        <w:t xml:space="preserve">Google API Services User Data Policy + Workspace user data policy.</w:t>
      </w:r>
      <w:r>
        <w:t xml:space="preserve"> </w:t>
      </w:r>
      <w:hyperlink r:id="rId62">
        <w:r>
          <w:rPr>
            <w:rStyle w:val="Hyperlink"/>
          </w:rPr>
          <w:t xml:space="preserve">[34]</w:t>
        </w:r>
      </w:hyperlink>
    </w:p>
    <w:p>
      <w:pPr>
        <w:pStyle w:val="Compact"/>
        <w:numPr>
          <w:ilvl w:val="0"/>
          <w:numId w:val="1004"/>
        </w:numPr>
      </w:pPr>
      <w:r>
        <w:t xml:space="preserve">OAuth for native apps (RFC 8252).</w:t>
      </w:r>
      <w:r>
        <w:t xml:space="preserve"> </w:t>
      </w:r>
      <w:hyperlink r:id="rId49">
        <w:r>
          <w:rPr>
            <w:rStyle w:val="Hyperlink"/>
          </w:rPr>
          <w:t xml:space="preserve">[35]</w:t>
        </w:r>
      </w:hyperlink>
    </w:p>
    <w:p>
      <w:pPr>
        <w:pStyle w:val="Compact"/>
        <w:numPr>
          <w:ilvl w:val="0"/>
          <w:numId w:val="1004"/>
        </w:numPr>
      </w:pPr>
      <w:r>
        <w:t xml:space="preserve">AppAuth (Android/iOS) best-practice implementations.</w:t>
      </w:r>
      <w:r>
        <w:t xml:space="preserve"> </w:t>
      </w:r>
      <w:hyperlink r:id="rId63">
        <w:r>
          <w:rPr>
            <w:rStyle w:val="Hyperlink"/>
          </w:rPr>
          <w:t xml:space="preserve">[48]</w:t>
        </w:r>
      </w:hyperlink>
    </w:p>
    <w:bookmarkEnd w:id="81"/>
    <w:bookmarkStart w:id="83" w:name="Xcab837550c9ead3b2d0d0cd9b8ed873c839b628"/>
    <w:p>
      <w:pPr>
        <w:pStyle w:val="Heading3"/>
      </w:pPr>
      <w:r>
        <w:t xml:space="preserve">UI/UX reference for “single entry” simplicity</w:t>
      </w:r>
    </w:p>
    <w:p>
      <w:pPr>
        <w:pStyle w:val="Compact"/>
        <w:numPr>
          <w:ilvl w:val="0"/>
          <w:numId w:val="1005"/>
        </w:numPr>
      </w:pPr>
      <w:r>
        <w:t xml:space="preserve">Apple Human Interface Guidelines + searching guidance.</w:t>
      </w:r>
      <w:r>
        <w:t xml:space="preserve"> </w:t>
      </w:r>
      <w:hyperlink r:id="rId82">
        <w:r>
          <w:rPr>
            <w:rStyle w:val="Hyperlink"/>
          </w:rPr>
          <w:t xml:space="preserve">[49]</w:t>
        </w:r>
      </w:hyperlink>
    </w:p>
    <w:p>
      <w:pPr>
        <w:pStyle w:val="Compact"/>
        <w:numPr>
          <w:ilvl w:val="0"/>
          <w:numId w:val="1005"/>
        </w:numPr>
      </w:pPr>
      <w:r>
        <w:t xml:space="preserve">Spotlight shortcut patterns (muscle-memory reference point).</w:t>
      </w:r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</w:p>
    <w:bookmarkEnd w:id="83"/>
    <w:bookmarkStart w:id="94" w:name="llm-module"/>
    <w:p>
      <w:pPr>
        <w:pStyle w:val="Heading3"/>
      </w:pPr>
      <w:r>
        <w:t xml:space="preserve">LLM module</w:t>
      </w:r>
    </w:p>
    <w:p>
      <w:pPr>
        <w:pStyle w:val="Compact"/>
        <w:numPr>
          <w:ilvl w:val="0"/>
          <w:numId w:val="1006"/>
        </w:numPr>
      </w:pPr>
      <w:r>
        <w:t xml:space="preserve">NotebookLM positioning (user sources → analysis).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Compact"/>
        <w:numPr>
          <w:ilvl w:val="0"/>
          <w:numId w:val="1006"/>
        </w:numPr>
      </w:pPr>
      <w:r>
        <w:t xml:space="preserve">RAG original paper (retrieval + generation).</w:t>
      </w:r>
      <w:r>
        <w:t xml:space="preserve"> </w:t>
      </w:r>
      <w:hyperlink r:id="rId84">
        <w:r>
          <w:rPr>
            <w:rStyle w:val="Hyperlink"/>
          </w:rPr>
          <w:t xml:space="preserve">[50]</w:t>
        </w:r>
      </w:hyperlink>
    </w:p>
    <w:p>
      <w:pPr>
        <w:pStyle w:val="Compact"/>
        <w:numPr>
          <w:ilvl w:val="0"/>
          <w:numId w:val="1006"/>
        </w:numPr>
      </w:pPr>
      <w:r>
        <w:t xml:space="preserve">FAISS (similarity search library) and “Billion-scale similarity search with GPUs” paper (for scale/perf reference—even if you don’t embed FAISS on mobile).</w:t>
      </w:r>
      <w:r>
        <w:t xml:space="preserve"> </w:t>
      </w:r>
      <w:hyperlink r:id="rId85">
        <w:r>
          <w:rPr>
            <w:rStyle w:val="Hyperlink"/>
          </w:rPr>
          <w:t xml:space="preserve">[51]</w:t>
        </w:r>
      </w:hyperlink>
    </w:p>
    <w:p>
      <w:pPr>
        <w:pStyle w:val="Compact"/>
        <w:numPr>
          <w:ilvl w:val="0"/>
          <w:numId w:val="1006"/>
        </w:numPr>
      </w:pPr>
      <w:r>
        <w:t xml:space="preserve">Vector DB options (server-side / self-host / cloud):</w:t>
      </w:r>
    </w:p>
    <w:p>
      <w:pPr>
        <w:pStyle w:val="Compact"/>
        <w:numPr>
          <w:ilvl w:val="0"/>
          <w:numId w:val="1006"/>
        </w:numPr>
      </w:pPr>
      <w:r>
        <w:t xml:space="preserve">**Qdrant</w:t>
      </w:r>
      <w:hyperlink r:id="rId86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docs.</w:t>
      </w:r>
      <w:r>
        <w:t xml:space="preserve"> </w:t>
      </w:r>
      <w:hyperlink r:id="rId87">
        <w:r>
          <w:rPr>
            <w:rStyle w:val="Hyperlink"/>
          </w:rPr>
          <w:t xml:space="preserve">[53]</w:t>
        </w:r>
      </w:hyperlink>
    </w:p>
    <w:p>
      <w:pPr>
        <w:pStyle w:val="Compact"/>
        <w:numPr>
          <w:ilvl w:val="0"/>
          <w:numId w:val="1006"/>
        </w:numPr>
      </w:pPr>
      <w:r>
        <w:t xml:space="preserve">**Milvus</w:t>
      </w:r>
      <w:hyperlink r:id="rId32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docs.</w:t>
      </w:r>
      <w:r>
        <w:t xml:space="preserve"> </w:t>
      </w:r>
      <w:hyperlink r:id="rId88">
        <w:r>
          <w:rPr>
            <w:rStyle w:val="Hyperlink"/>
          </w:rPr>
          <w:t xml:space="preserve">[55]</w:t>
        </w:r>
      </w:hyperlink>
    </w:p>
    <w:p>
      <w:pPr>
        <w:pStyle w:val="Compact"/>
        <w:numPr>
          <w:ilvl w:val="0"/>
          <w:numId w:val="1006"/>
        </w:numPr>
      </w:pPr>
      <w:r>
        <w:t xml:space="preserve">**Weaviate</w:t>
      </w:r>
      <w:hyperlink r:id="rId51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docs.</w:t>
      </w:r>
      <w:r>
        <w:t xml:space="preserve"> </w:t>
      </w:r>
      <w:hyperlink r:id="rId89">
        <w:r>
          <w:rPr>
            <w:rStyle w:val="Hyperlink"/>
          </w:rPr>
          <w:t xml:space="preserve">[57]</w:t>
        </w:r>
      </w:hyperlink>
    </w:p>
    <w:p>
      <w:pPr>
        <w:pStyle w:val="Compact"/>
        <w:numPr>
          <w:ilvl w:val="0"/>
          <w:numId w:val="1006"/>
        </w:numPr>
      </w:pPr>
      <w:r>
        <w:t xml:space="preserve">**Chroma</w:t>
      </w:r>
      <w:hyperlink r:id="rId79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docs.</w:t>
      </w:r>
      <w:r>
        <w:t xml:space="preserve"> </w:t>
      </w:r>
      <w:hyperlink r:id="rId90">
        <w:r>
          <w:rPr>
            <w:rStyle w:val="Hyperlink"/>
          </w:rPr>
          <w:t xml:space="preserve">[59]</w:t>
        </w:r>
      </w:hyperlink>
    </w:p>
    <w:p>
      <w:pPr>
        <w:pStyle w:val="Compact"/>
        <w:numPr>
          <w:ilvl w:val="0"/>
          <w:numId w:val="1006"/>
        </w:numPr>
      </w:pPr>
      <w:r>
        <w:t xml:space="preserve">LanceDB quickstart (embedded DB model).</w:t>
      </w:r>
      <w:r>
        <w:t xml:space="preserve"> </w:t>
      </w:r>
      <w:hyperlink r:id="rId91">
        <w:r>
          <w:rPr>
            <w:rStyle w:val="Hyperlink"/>
          </w:rPr>
          <w:t xml:space="preserve">[60]</w:t>
        </w:r>
      </w:hyperlink>
    </w:p>
    <w:p>
      <w:pPr>
        <w:pStyle w:val="Compact"/>
        <w:numPr>
          <w:ilvl w:val="0"/>
          <w:numId w:val="1006"/>
        </w:numPr>
      </w:pPr>
      <w:r>
        <w:t xml:space="preserve">Local inference building blocks (optional):</w:t>
      </w:r>
    </w:p>
    <w:p>
      <w:pPr>
        <w:pStyle w:val="Compact"/>
        <w:numPr>
          <w:ilvl w:val="0"/>
          <w:numId w:val="1006"/>
        </w:numPr>
      </w:pPr>
      <w:r>
        <w:t xml:space="preserve">**llama.cpp</w:t>
      </w:r>
      <w:hyperlink r:id="rId29">
        <w:r>
          <w:rPr>
            <w:rStyle w:val="Hyperlink"/>
          </w:rPr>
          <w:t xml:space="preserve">[61]</w:t>
        </w:r>
      </w:hyperlink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[62]</w:t>
        </w:r>
      </w:hyperlink>
    </w:p>
    <w:p>
      <w:pPr>
        <w:pStyle w:val="Compact"/>
        <w:numPr>
          <w:ilvl w:val="0"/>
          <w:numId w:val="1006"/>
        </w:numPr>
      </w:pPr>
      <w:r>
        <w:t xml:space="preserve">**ONNX Runtime</w:t>
      </w:r>
      <w:hyperlink r:id="rId79">
        <w:r>
          <w:rPr>
            <w:rStyle w:val="Hyperlink"/>
          </w:rPr>
          <w:t xml:space="preserve">[63]</w:t>
        </w:r>
      </w:hyperlink>
      <w:r>
        <w:t xml:space="preserve"> </w:t>
      </w:r>
      <w:r>
        <w:t xml:space="preserve">mobile docs.</w:t>
      </w:r>
      <w:r>
        <w:t xml:space="preserve"> </w:t>
      </w:r>
      <w:hyperlink r:id="rId86">
        <w:r>
          <w:rPr>
            <w:rStyle w:val="Hyperlink"/>
          </w:rPr>
          <w:t xml:space="preserve">[64]</w:t>
        </w:r>
      </w:hyperlink>
    </w:p>
    <w:p>
      <w:pPr>
        <w:pStyle w:val="Compact"/>
        <w:numPr>
          <w:ilvl w:val="0"/>
          <w:numId w:val="1006"/>
        </w:numPr>
      </w:pPr>
      <w:r>
        <w:t xml:space="preserve">**MLX</w:t>
      </w:r>
      <w:hyperlink r:id="rId26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overview (Apple’s open-source portal).</w:t>
      </w:r>
      <w:r>
        <w:t xml:space="preserve"> </w:t>
      </w:r>
      <w:hyperlink r:id="rId93">
        <w:r>
          <w:rPr>
            <w:rStyle w:val="Hyperlink"/>
          </w:rPr>
          <w:t xml:space="preserve">[66]</w:t>
        </w:r>
      </w:hyperlink>
    </w:p>
    <w:bookmarkEnd w:id="94"/>
    <w:bookmarkStart w:id="96" w:name="plugin-sandboxing-primitives"/>
    <w:p>
      <w:pPr>
        <w:pStyle w:val="Heading3"/>
      </w:pPr>
      <w:r>
        <w:t xml:space="preserve">Plugin sandboxing primitives</w:t>
      </w:r>
    </w:p>
    <w:p>
      <w:pPr>
        <w:pStyle w:val="Compact"/>
        <w:numPr>
          <w:ilvl w:val="0"/>
          <w:numId w:val="1007"/>
        </w:numPr>
      </w:pPr>
      <w:r>
        <w:t xml:space="preserve">WebAssembly security model.</w:t>
      </w:r>
      <w:r>
        <w:t xml:space="preserve"> </w:t>
      </w:r>
      <w:hyperlink r:id="rId48">
        <w:r>
          <w:rPr>
            <w:rStyle w:val="Hyperlink"/>
          </w:rPr>
          <w:t xml:space="preserve">[24]</w:t>
        </w:r>
      </w:hyperlink>
    </w:p>
    <w:p>
      <w:pPr>
        <w:pStyle w:val="Compact"/>
        <w:numPr>
          <w:ilvl w:val="0"/>
          <w:numId w:val="1007"/>
        </w:numPr>
      </w:pPr>
      <w:r>
        <w:t xml:space="preserve">Wasmtime security docs.</w:t>
      </w:r>
      <w:r>
        <w:t xml:space="preserve"> </w:t>
      </w:r>
      <w:hyperlink r:id="rId50">
        <w:r>
          <w:rPr>
            <w:rStyle w:val="Hyperlink"/>
          </w:rPr>
          <w:t xml:space="preserve">[26]</w:t>
        </w:r>
      </w:hyperlink>
    </w:p>
    <w:p>
      <w:pPr>
        <w:pStyle w:val="Compact"/>
        <w:numPr>
          <w:ilvl w:val="0"/>
          <w:numId w:val="1007"/>
        </w:numPr>
      </w:pPr>
      <w:r>
        <w:t xml:space="preserve">WASI 0.2 milestone (capability-based interfaces).</w:t>
      </w:r>
      <w:r>
        <w:t xml:space="preserve"> </w:t>
      </w:r>
      <w:hyperlink r:id="rId95">
        <w:r>
          <w:rPr>
            <w:rStyle w:val="Hyperlink"/>
          </w:rPr>
          <w:t xml:space="preserve">[67]</w:t>
        </w:r>
      </w:hyperlink>
    </w:p>
    <w:bookmarkEnd w:id="96"/>
    <w:bookmarkStart w:id="102" w:name="migration-and-interoperability-targets"/>
    <w:p>
      <w:pPr>
        <w:pStyle w:val="Heading3"/>
      </w:pPr>
      <w:r>
        <w:t xml:space="preserve">Migration and interoperability targets</w:t>
      </w:r>
    </w:p>
    <w:p>
      <w:pPr>
        <w:pStyle w:val="Compact"/>
        <w:numPr>
          <w:ilvl w:val="0"/>
          <w:numId w:val="1008"/>
        </w:numPr>
      </w:pPr>
      <w:r>
        <w:t xml:space="preserve">Obsidian data storage model (Markdown files in a local vault).</w:t>
      </w:r>
      <w:r>
        <w:t xml:space="preserve"> </w:t>
      </w:r>
      <w:hyperlink r:id="rId97">
        <w:r>
          <w:rPr>
            <w:rStyle w:val="Hyperlink"/>
          </w:rPr>
          <w:t xml:space="preserve">[68]</w:t>
        </w:r>
      </w:hyperlink>
    </w:p>
    <w:p>
      <w:pPr>
        <w:pStyle w:val="Compact"/>
        <w:numPr>
          <w:ilvl w:val="0"/>
          <w:numId w:val="1008"/>
        </w:numPr>
      </w:pPr>
      <w:r>
        <w:t xml:space="preserve">Notion export and API docs.</w:t>
      </w:r>
      <w:r>
        <w:t xml:space="preserve"> </w:t>
      </w:r>
      <w:hyperlink r:id="rId98">
        <w:r>
          <w:rPr>
            <w:rStyle w:val="Hyperlink"/>
          </w:rPr>
          <w:t xml:space="preserve">[69]</w:t>
        </w:r>
      </w:hyperlink>
    </w:p>
    <w:p>
      <w:pPr>
        <w:pStyle w:val="Compact"/>
        <w:numPr>
          <w:ilvl w:val="0"/>
          <w:numId w:val="1008"/>
        </w:numPr>
      </w:pPr>
      <w:r>
        <w:t xml:space="preserve">Feishu official API to retrieve doc content in Markdown (Chinese primary source).</w:t>
      </w:r>
      <w:r>
        <w:t xml:space="preserve"> </w:t>
      </w:r>
      <w:hyperlink r:id="rId99">
        <w:r>
          <w:rPr>
            <w:rStyle w:val="Hyperlink"/>
          </w:rPr>
          <w:t xml:space="preserve">[70]</w:t>
        </w:r>
      </w:hyperlink>
    </w:p>
    <w:p>
      <w:pPr>
        <w:pStyle w:val="Compact"/>
        <w:numPr>
          <w:ilvl w:val="0"/>
          <w:numId w:val="1008"/>
        </w:numPr>
      </w:pPr>
      <w:r>
        <w:t xml:space="preserve">Feishu backup-to-Markdown guidance (Chinese official content).</w:t>
      </w:r>
      <w:r>
        <w:t xml:space="preserve"> </w:t>
      </w:r>
      <w:hyperlink r:id="rId100">
        <w:r>
          <w:rPr>
            <w:rStyle w:val="Hyperlink"/>
          </w:rPr>
          <w:t xml:space="preserve">[71]</w:t>
        </w:r>
      </w:hyperlink>
    </w:p>
    <w:p>
      <w:pPr>
        <w:pStyle w:val="Compact"/>
        <w:numPr>
          <w:ilvl w:val="0"/>
          <w:numId w:val="1008"/>
        </w:numPr>
      </w:pPr>
      <w:r>
        <w:t xml:space="preserve">Quark interoperability reality: community solutions expose Quark Drive via WebDAV, often because there is no stable public API; treat as best-effort integration and clearly label it “experimental.”</w:t>
      </w:r>
      <w:r>
        <w:t xml:space="preserve"> </w:t>
      </w:r>
      <w:hyperlink r:id="rId101">
        <w:r>
          <w:rPr>
            <w:rStyle w:val="Hyperlink"/>
          </w:rPr>
          <w:t xml:space="preserve">[72]</w:t>
        </w:r>
      </w:hyperlink>
    </w:p>
    <w:bookmarkEnd w:id="102"/>
    <w:bookmarkEnd w:id="103"/>
    <w:bookmarkEnd w:id="104"/>
    <w:bookmarkEnd w:id="105"/>
    <w:p>
      <w:r>
        <w:pict>
          <v:rect style="width:0;height:1.5pt" o:hralign="center" o:hrstd="t" o:hr="t"/>
        </w:pict>
      </w:r>
    </w:p>
    <w:bookmarkStart w:id="106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https://notebooklm.google/</w:t>
      </w:r>
    </w:p>
    <w:p>
      <w:pPr>
        <w:pStyle w:val="BodyText"/>
      </w:pPr>
      <w:hyperlink r:id="rId21">
        <w:r>
          <w:rPr>
            <w:rStyle w:val="Hyperlink"/>
          </w:rPr>
          <w:t xml:space="preserve">https://notebooklm.google/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Supported deployment platforms</w:t>
      </w:r>
    </w:p>
    <w:p>
      <w:pPr>
        <w:pStyle w:val="BodyText"/>
      </w:pPr>
      <w:hyperlink r:id="rId22">
        <w:r>
          <w:rPr>
            <w:rStyle w:val="Hyperlink"/>
          </w:rPr>
          <w:t xml:space="preserve">https://docs.flutter.dev/reference/supported-platforms?utm_source=chatgpt.com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[15]</w:t>
        </w:r>
      </w:hyperlink>
      <w:r>
        <w:t xml:space="preserve"> </w:t>
      </w:r>
      <w:hyperlink r:id="rId23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SQLCipher API - Full Database Encryption PRAGMAs, Functions, and Settings | Zetetic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https://www.zetetic.net/sqlcipher/sqlcipher-api/?utm_source=chatgpt.com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Using Service Workers - Web APIs | MDN</w:t>
      </w:r>
    </w:p>
    <w:p>
      <w:pPr>
        <w:pStyle w:val="BodyText"/>
      </w:pPr>
      <w:hyperlink r:id="rId24">
        <w:r>
          <w:rPr>
            <w:rStyle w:val="Hyperlink"/>
          </w:rPr>
          <w:t xml:space="preserve">https://developer.mozilla.org/en-US/docs/Web/API/Service_Worker_API/Using_Service_Workers?utm_source=chatgpt.com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[10]</w:t>
        </w:r>
      </w:hyperlink>
      <w:r>
        <w:t xml:space="preserve"> </w:t>
      </w:r>
      <w:hyperlink r:id="rId25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GitHub - vlcn-io/cr-sqlite: Convergent, Replicated SQLite. Multi-writer and CRDT support for SQLite</w:t>
      </w:r>
    </w:p>
    <w:p>
      <w:pPr>
        <w:pStyle w:val="BodyText"/>
      </w:pPr>
      <w:hyperlink r:id="rId25">
        <w:r>
          <w:rPr>
            <w:rStyle w:val="Hyperlink"/>
          </w:rPr>
          <w:t xml:space="preserve">https://github.com/vlcn-io/cr-sqlite?utm_source=chatgpt.com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[45]</w:t>
        </w:r>
      </w:hyperlink>
      <w:r>
        <w:t xml:space="preserve"> </w:t>
      </w:r>
      <w:hyperlink r:id="rId26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Synchronize resources efficiently  |  Google Calendar  |  Google for Developers</w:t>
      </w:r>
    </w:p>
    <w:p>
      <w:pPr>
        <w:pStyle w:val="BodyText"/>
      </w:pPr>
      <w:hyperlink r:id="rId26">
        <w:r>
          <w:rPr>
            <w:rStyle w:val="Hyperlink"/>
          </w:rPr>
          <w:t xml:space="preserve">https://developers.google.com/workspace/calendar/api/guides/sync?utm_source=chatgpt.com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https://arxiv.org/abs/2005.11401</w:t>
      </w:r>
    </w:p>
    <w:p>
      <w:pPr>
        <w:pStyle w:val="BodyText"/>
      </w:pPr>
      <w:hyperlink r:id="rId27">
        <w:r>
          <w:rPr>
            <w:rStyle w:val="Hyperlink"/>
          </w:rPr>
          <w:t xml:space="preserve">https://arxiv.org/abs/2005.11401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https://docs.flutter.dev/perf/app-size</w:t>
      </w:r>
    </w:p>
    <w:p>
      <w:pPr>
        <w:pStyle w:val="BodyText"/>
      </w:pPr>
      <w:hyperlink r:id="rId28">
        <w:r>
          <w:rPr>
            <w:rStyle w:val="Hyperlink"/>
          </w:rPr>
          <w:t xml:space="preserve">https://docs.flutter.dev/perf/app-size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29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Local-first software: You own your data, in spite of the cloud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https://www.inkandswitch.com/essay/local-first/?utm_source=chatgpt.com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https://electronjs.org/</w:t>
      </w:r>
    </w:p>
    <w:p>
      <w:pPr>
        <w:pStyle w:val="BodyText"/>
      </w:pPr>
      <w:hyperlink r:id="rId31">
        <w:r>
          <w:rPr>
            <w:rStyle w:val="Hyperlink"/>
          </w:rPr>
          <w:t xml:space="preserve">https://electronjs.org/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[13]</w:t>
        </w:r>
      </w:hyperlink>
      <w:r>
        <w:t xml:space="preserve"> </w:t>
      </w:r>
      <w:hyperlink r:id="rId32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SQLite Documentation</w:t>
      </w:r>
    </w:p>
    <w:p>
      <w:pPr>
        <w:pStyle w:val="BodyText"/>
      </w:pPr>
      <w:hyperlink r:id="rId32">
        <w:r>
          <w:rPr>
            <w:rStyle w:val="Hyperlink"/>
          </w:rPr>
          <w:t xml:space="preserve">https://www.sqlite.org/docs.html?utm_source=chatgpt.com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hyperlink r:id="rId34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https://developer.apple.com/design/human-interface-guidelines/searching</w:t>
      </w:r>
    </w:p>
    <w:p>
      <w:pPr>
        <w:pStyle w:val="BodyText"/>
      </w:pPr>
      <w:hyperlink r:id="rId34">
        <w:r>
          <w:rPr>
            <w:rStyle w:val="Hyperlink"/>
          </w:rPr>
          <w:t xml:space="preserve">https://developer.apple.com/design/human-interface-guidelines/searching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https://support.apple.com/guide/mac-help/spotlight-keyboard-shortcuts-mh26783/mac</w:t>
      </w:r>
    </w:p>
    <w:p>
      <w:pPr>
        <w:pStyle w:val="BodyText"/>
      </w:pPr>
      <w:hyperlink r:id="rId36">
        <w:r>
          <w:rPr>
            <w:rStyle w:val="Hyperlink"/>
          </w:rPr>
          <w:t xml:space="preserve">https://support.apple.com/guide/mac-help/spotlight-keyboard-shortcuts-mh26783/mac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https://manual.raycast.com/action-panel</w:t>
      </w:r>
    </w:p>
    <w:p>
      <w:pPr>
        <w:pStyle w:val="BodyText"/>
      </w:pPr>
      <w:hyperlink r:id="rId37">
        <w:r>
          <w:rPr>
            <w:rStyle w:val="Hyperlink"/>
          </w:rPr>
          <w:t xml:space="preserve">https://manual.raycast.com/action-panel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https://github.com/asg017/sqlite-vec</w:t>
      </w:r>
    </w:p>
    <w:p>
      <w:pPr>
        <w:pStyle w:val="BodyText"/>
      </w:pPr>
      <w:hyperlink r:id="rId40">
        <w:r>
          <w:rPr>
            <w:rStyle w:val="Hyperlink"/>
          </w:rPr>
          <w:t xml:space="preserve">https://github.com/asg017/sqlite-vec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GitHub - automerge/automerge: A JSON-like data structure (a CRDT) that can be modified concurrently by different users, and merged again automatically.</w:t>
      </w:r>
    </w:p>
    <w:p>
      <w:pPr>
        <w:pStyle w:val="BodyText"/>
      </w:pPr>
      <w:hyperlink r:id="rId43">
        <w:r>
          <w:rPr>
            <w:rStyle w:val="Hyperlink"/>
          </w:rPr>
          <w:t xml:space="preserve">https://github.com/automerge/automerge?utm_source=chatgpt.com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Logical Physical Clocks</w:t>
      </w:r>
    </w:p>
    <w:p>
      <w:pPr>
        <w:pStyle w:val="BodyText"/>
      </w:pPr>
      <w:hyperlink r:id="rId44">
        <w:r>
          <w:rPr>
            <w:rStyle w:val="Hyperlink"/>
          </w:rPr>
          <w:t xml:space="preserve">https://cse.buffalo.edu/~demirbas/publications/hlc.pdf?utm_source=chatgpt.com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Security - WebAssembly</w:t>
      </w:r>
    </w:p>
    <w:p>
      <w:pPr>
        <w:pStyle w:val="BodyText"/>
      </w:pPr>
      <w:hyperlink r:id="rId48">
        <w:r>
          <w:rPr>
            <w:rStyle w:val="Hyperlink"/>
          </w:rPr>
          <w:t xml:space="preserve">https://webassembly.org/docs/security/?utm_source=chatgpt.com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[25]</w:t>
        </w:r>
      </w:hyperlink>
      <w:r>
        <w:t xml:space="preserve"> </w:t>
      </w:r>
      <w:hyperlink r:id="rId49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https://datatracker.ietf.org/doc/html/rfc8252</w:t>
      </w:r>
    </w:p>
    <w:p>
      <w:pPr>
        <w:pStyle w:val="BodyText"/>
      </w:pPr>
      <w:hyperlink r:id="rId49">
        <w:r>
          <w:rPr>
            <w:rStyle w:val="Hyperlink"/>
          </w:rPr>
          <w:t xml:space="preserve">https://datatracker.ietf.org/doc/html/rfc8252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Security - Wasmtime</w:t>
      </w:r>
    </w:p>
    <w:p>
      <w:pPr>
        <w:pStyle w:val="BodyText"/>
      </w:pPr>
      <w:hyperlink r:id="rId50">
        <w:r>
          <w:rPr>
            <w:rStyle w:val="Hyperlink"/>
          </w:rPr>
          <w:t xml:space="preserve">https://docs.wasmtime.dev/security.html?utm_source=chatgpt.com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[27]</w:t>
        </w:r>
      </w:hyperlink>
      <w:r>
        <w:t xml:space="preserve"> </w:t>
      </w:r>
      <w:hyperlink r:id="rId51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wasmtime/docs/WASI-capabilities.md at main</w:t>
      </w:r>
    </w:p>
    <w:p>
      <w:pPr>
        <w:pStyle w:val="BodyText"/>
      </w:pPr>
      <w:hyperlink r:id="rId51">
        <w:r>
          <w:rPr>
            <w:rStyle w:val="Hyperlink"/>
          </w:rPr>
          <w:t xml:space="preserve">https://github.com/bytecodealliance/wasmtime/blob/main/docs/WASI-capabilities.md?utm_source=chatgpt.com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https://v2.tauri.app/security/permissions/</w:t>
      </w:r>
    </w:p>
    <w:p>
      <w:pPr>
        <w:pStyle w:val="BodyText"/>
      </w:pPr>
      <w:hyperlink r:id="rId52">
        <w:r>
          <w:rPr>
            <w:rStyle w:val="Hyperlink"/>
          </w:rPr>
          <w:t xml:space="preserve">https://v2.tauri.app/security/permissions/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https://www.mozilla.org/media/MPL/2.0/index.815ca599c9df.txt</w:t>
      </w:r>
    </w:p>
    <w:p>
      <w:pPr>
        <w:pStyle w:val="BodyText"/>
      </w:pPr>
      <w:hyperlink r:id="rId55">
        <w:r>
          <w:rPr>
            <w:rStyle w:val="Hyperlink"/>
          </w:rPr>
          <w:t xml:space="preserve">https://www.mozilla.org/media/MPL/2.0/index.815ca599c9df.txt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https://www.apache.org/licenses/LICENSE-2.0.txt</w:t>
      </w:r>
    </w:p>
    <w:p>
      <w:pPr>
        <w:pStyle w:val="BodyText"/>
      </w:pPr>
      <w:hyperlink r:id="rId56">
        <w:r>
          <w:rPr>
            <w:rStyle w:val="Hyperlink"/>
          </w:rPr>
          <w:t xml:space="preserve">https://www.apache.org/licenses/LICENSE-2.0.txt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https://github.blog/open-source/maintainers/minimum-viable-governance-lightweight-community-structure-foss-projects/</w:t>
      </w:r>
    </w:p>
    <w:p>
      <w:pPr>
        <w:pStyle w:val="BodyText"/>
      </w:pPr>
      <w:hyperlink r:id="rId58">
        <w:r>
          <w:rPr>
            <w:rStyle w:val="Hyperlink"/>
          </w:rPr>
          <w:t xml:space="preserve">https://github.blog/open-source/maintainers/minimum-viable-governance-lightweight-community-structure-foss-projects/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https://opensource.guide/leadership-and-governance/</w:t>
      </w:r>
    </w:p>
    <w:p>
      <w:pPr>
        <w:pStyle w:val="BodyText"/>
      </w:pPr>
      <w:hyperlink r:id="rId59">
        <w:r>
          <w:rPr>
            <w:rStyle w:val="Hyperlink"/>
          </w:rPr>
          <w:t xml:space="preserve">https://opensource.guide/leadership-and-governance/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https://www.contributor-covenant.org/</w:t>
      </w:r>
    </w:p>
    <w:p>
      <w:pPr>
        <w:pStyle w:val="BodyText"/>
      </w:pPr>
      <w:hyperlink r:id="rId60">
        <w:r>
          <w:rPr>
            <w:rStyle w:val="Hyperlink"/>
          </w:rPr>
          <w:t xml:space="preserve">https://www.contributor-covenant.org/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https://developers.google.com/terms/api-services-user-data-policy</w:t>
      </w:r>
    </w:p>
    <w:p>
      <w:pPr>
        <w:pStyle w:val="BodyText"/>
      </w:pPr>
      <w:hyperlink r:id="rId62">
        <w:r>
          <w:rPr>
            <w:rStyle w:val="Hyperlink"/>
          </w:rPr>
          <w:t xml:space="preserve">https://developers.google.com/terms/api-services-user-data-policy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[36]</w:t>
        </w:r>
      </w:hyperlink>
      <w:r>
        <w:t xml:space="preserve"> </w:t>
      </w:r>
      <w:hyperlink r:id="rId63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https://github.com/openid/AppAuth-Android</w:t>
      </w:r>
    </w:p>
    <w:p>
      <w:pPr>
        <w:pStyle w:val="BodyText"/>
      </w:pPr>
      <w:hyperlink r:id="rId63">
        <w:r>
          <w:rPr>
            <w:rStyle w:val="Hyperlink"/>
          </w:rPr>
          <w:t xml:space="preserve">https://github.com/openid/AppAuth-Android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https://docs.flutter.dev/deployment/android</w:t>
      </w:r>
    </w:p>
    <w:p>
      <w:pPr>
        <w:pStyle w:val="BodyText"/>
      </w:pPr>
      <w:hyperlink r:id="rId66">
        <w:r>
          <w:rPr>
            <w:rStyle w:val="Hyperlink"/>
          </w:rPr>
          <w:t xml:space="preserve">https://docs.flutter.dev/deployment/android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https://docs.flutter.dev/deployment/cd</w:t>
      </w:r>
    </w:p>
    <w:p>
      <w:pPr>
        <w:pStyle w:val="BodyText"/>
      </w:pPr>
      <w:hyperlink r:id="rId67">
        <w:r>
          <w:rPr>
            <w:rStyle w:val="Hyperlink"/>
          </w:rPr>
          <w:t xml:space="preserve">https://docs.flutter.dev/deployment/cd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https://docs.flutter.dev/deployment/ios</w:t>
      </w:r>
    </w:p>
    <w:p>
      <w:pPr>
        <w:pStyle w:val="BodyText"/>
      </w:pPr>
      <w:hyperlink r:id="rId68">
        <w:r>
          <w:rPr>
            <w:rStyle w:val="Hyperlink"/>
          </w:rPr>
          <w:t xml:space="preserve">https://docs.flutter.dev/deployment/ios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https://docs.flutter.dev/platform-integration/macos/building</w:t>
      </w:r>
    </w:p>
    <w:p>
      <w:pPr>
        <w:pStyle w:val="BodyText"/>
      </w:pPr>
      <w:hyperlink r:id="rId69">
        <w:r>
          <w:rPr>
            <w:rStyle w:val="Hyperlink"/>
          </w:rPr>
          <w:t xml:space="preserve">https://docs.flutter.dev/platform-integration/macos/building</w:t>
        </w:r>
      </w:hyperlink>
    </w:p>
    <w:p>
      <w:pPr>
        <w:pStyle w:val="BodyText"/>
      </w:pPr>
      <w:hyperlink r:id="rId70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https://developer.apple.com/documentation/security/notarizing-macos-software-before-distribution</w:t>
      </w:r>
    </w:p>
    <w:p>
      <w:pPr>
        <w:pStyle w:val="BodyText"/>
      </w:pPr>
      <w:hyperlink r:id="rId70">
        <w:r>
          <w:rPr>
            <w:rStyle w:val="Hyperlink"/>
          </w:rPr>
          <w:t xml:space="preserve">https://developer.apple.com/documentation/security/notarizing-macos-software-before-distribution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https://docs.flutter.dev/deployment/windows</w:t>
      </w:r>
    </w:p>
    <w:p>
      <w:pPr>
        <w:pStyle w:val="BodyText"/>
      </w:pPr>
      <w:hyperlink r:id="rId71">
        <w:r>
          <w:rPr>
            <w:rStyle w:val="Hyperlink"/>
          </w:rPr>
          <w:t xml:space="preserve">https://docs.flutter.dev/deployment/windows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https://learn.microsoft.com/en-us/windows/msix/</w:t>
      </w:r>
    </w:p>
    <w:p>
      <w:pPr>
        <w:pStyle w:val="BodyText"/>
      </w:pPr>
      <w:hyperlink r:id="rId72">
        <w:r>
          <w:rPr>
            <w:rStyle w:val="Hyperlink"/>
          </w:rPr>
          <w:t xml:space="preserve">https://learn.microsoft.com/en-us/windows/msix/</w:t>
        </w:r>
      </w:hyperlink>
    </w:p>
    <w:p>
      <w:pPr>
        <w:pStyle w:val="BodyText"/>
      </w:pPr>
      <w:hyperlink r:id="rId78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https://developers.google.com/workspace/calendar/api/guides/overview</w:t>
      </w:r>
    </w:p>
    <w:p>
      <w:pPr>
        <w:pStyle w:val="BodyText"/>
      </w:pPr>
      <w:hyperlink r:id="rId78">
        <w:r>
          <w:rPr>
            <w:rStyle w:val="Hyperlink"/>
          </w:rPr>
          <w:t xml:space="preserve">https://developers.google.com/workspace/calendar/api/guides/overview</w:t>
        </w:r>
      </w:hyperlink>
    </w:p>
    <w:p>
      <w:pPr>
        <w:pStyle w:val="BodyText"/>
      </w:pPr>
      <w:hyperlink r:id="rId79">
        <w:r>
          <w:rPr>
            <w:rStyle w:val="Hyperlink"/>
          </w:rPr>
          <w:t xml:space="preserve">[46]</w:t>
        </w:r>
      </w:hyperlink>
      <w:r>
        <w:t xml:space="preserve"> </w:t>
      </w:r>
      <w:hyperlink r:id="rId79">
        <w:r>
          <w:rPr>
            <w:rStyle w:val="Hyperlink"/>
          </w:rPr>
          <w:t xml:space="preserve">[58]</w:t>
        </w:r>
      </w:hyperlink>
      <w:r>
        <w:t xml:space="preserve"> </w:t>
      </w:r>
      <w:hyperlink r:id="rId79">
        <w:r>
          <w:rPr>
            <w:rStyle w:val="Hyperlink"/>
          </w:rPr>
          <w:t xml:space="preserve">[63]</w:t>
        </w:r>
      </w:hyperlink>
      <w:r>
        <w:t xml:space="preserve"> </w:t>
      </w:r>
      <w:r>
        <w:t xml:space="preserve">https://developers.google.com/workspace/calendar/api/guides/extended-properties</w:t>
      </w:r>
    </w:p>
    <w:p>
      <w:pPr>
        <w:pStyle w:val="BodyText"/>
      </w:pPr>
      <w:hyperlink r:id="rId79">
        <w:r>
          <w:rPr>
            <w:rStyle w:val="Hyperlink"/>
          </w:rPr>
          <w:t xml:space="preserve">https://developers.google.com/workspace/calendar/api/guides/extended-properties</w:t>
        </w:r>
      </w:hyperlink>
    </w:p>
    <w:p>
      <w:pPr>
        <w:pStyle w:val="BodyText"/>
      </w:pPr>
      <w:hyperlink r:id="rId80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https://developers.google.com/workspace/calendar/api/guides/push</w:t>
      </w:r>
    </w:p>
    <w:p>
      <w:pPr>
        <w:pStyle w:val="BodyText"/>
      </w:pPr>
      <w:hyperlink r:id="rId80">
        <w:r>
          <w:rPr>
            <w:rStyle w:val="Hyperlink"/>
          </w:rPr>
          <w:t xml:space="preserve">https://developers.google.com/workspace/calendar/api/guides/push</w:t>
        </w:r>
      </w:hyperlink>
    </w:p>
    <w:p>
      <w:pPr>
        <w:pStyle w:val="BodyText"/>
      </w:pPr>
      <w:hyperlink r:id="rId82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https://developer.apple.com/design/human-interface-guidelines</w:t>
      </w:r>
    </w:p>
    <w:p>
      <w:pPr>
        <w:pStyle w:val="BodyText"/>
      </w:pPr>
      <w:hyperlink r:id="rId82">
        <w:r>
          <w:rPr>
            <w:rStyle w:val="Hyperlink"/>
          </w:rPr>
          <w:t xml:space="preserve">https://developer.apple.com/design/human-interface-guidelines</w:t>
        </w:r>
      </w:hyperlink>
    </w:p>
    <w:p>
      <w:pPr>
        <w:pStyle w:val="BodyText"/>
      </w:pPr>
      <w:hyperlink r:id="rId84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https://proceedings.neurips.cc/paper/2020/file/6b493230205f780e1bc26945df7481e5-Paper.pdf</w:t>
      </w:r>
    </w:p>
    <w:p>
      <w:pPr>
        <w:pStyle w:val="BodyText"/>
      </w:pPr>
      <w:hyperlink r:id="rId84">
        <w:r>
          <w:rPr>
            <w:rStyle w:val="Hyperlink"/>
          </w:rPr>
          <w:t xml:space="preserve">https://proceedings.neurips.cc/paper/2020/file/6b493230205f780e1bc26945df7481e5-Paper.pdf</w:t>
        </w:r>
      </w:hyperlink>
    </w:p>
    <w:p>
      <w:pPr>
        <w:pStyle w:val="BodyText"/>
      </w:pPr>
      <w:hyperlink r:id="rId85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https://github.com/facebookresearch/faiss</w:t>
      </w:r>
    </w:p>
    <w:p>
      <w:pPr>
        <w:pStyle w:val="BodyText"/>
      </w:pPr>
      <w:hyperlink r:id="rId85">
        <w:r>
          <w:rPr>
            <w:rStyle w:val="Hyperlink"/>
          </w:rPr>
          <w:t xml:space="preserve">https://github.com/facebookresearch/faiss</w:t>
        </w:r>
      </w:hyperlink>
    </w:p>
    <w:p>
      <w:pPr>
        <w:pStyle w:val="BodyText"/>
      </w:pPr>
      <w:hyperlink r:id="rId86">
        <w:r>
          <w:rPr>
            <w:rStyle w:val="Hyperlink"/>
          </w:rPr>
          <w:t xml:space="preserve">[52]</w:t>
        </w:r>
      </w:hyperlink>
      <w:r>
        <w:t xml:space="preserve"> </w:t>
      </w:r>
      <w:hyperlink r:id="rId86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https://onnxruntime.ai/docs/get-started/with-mobile.html</w:t>
      </w:r>
    </w:p>
    <w:p>
      <w:pPr>
        <w:pStyle w:val="BodyText"/>
      </w:pPr>
      <w:hyperlink r:id="rId86">
        <w:r>
          <w:rPr>
            <w:rStyle w:val="Hyperlink"/>
          </w:rPr>
          <w:t xml:space="preserve">https://onnxruntime.ai/docs/get-started/with-mobile.html</w:t>
        </w:r>
      </w:hyperlink>
    </w:p>
    <w:p>
      <w:pPr>
        <w:pStyle w:val="BodyText"/>
      </w:pPr>
      <w:hyperlink r:id="rId87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https://qdrant.tech/documentation/</w:t>
      </w:r>
    </w:p>
    <w:p>
      <w:pPr>
        <w:pStyle w:val="BodyText"/>
      </w:pPr>
      <w:hyperlink r:id="rId87">
        <w:r>
          <w:rPr>
            <w:rStyle w:val="Hyperlink"/>
          </w:rPr>
          <w:t xml:space="preserve">https://qdrant.tech/documentation/</w:t>
        </w:r>
      </w:hyperlink>
    </w:p>
    <w:p>
      <w:pPr>
        <w:pStyle w:val="BodyText"/>
      </w:pPr>
      <w:hyperlink r:id="rId88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https://milvus.io/docs/overview.md</w:t>
      </w:r>
    </w:p>
    <w:p>
      <w:pPr>
        <w:pStyle w:val="BodyText"/>
      </w:pPr>
      <w:hyperlink r:id="rId88">
        <w:r>
          <w:rPr>
            <w:rStyle w:val="Hyperlink"/>
          </w:rPr>
          <w:t xml:space="preserve">https://milvus.io/docs/overview.md</w:t>
        </w:r>
      </w:hyperlink>
    </w:p>
    <w:p>
      <w:pPr>
        <w:pStyle w:val="BodyText"/>
      </w:pPr>
      <w:hyperlink r:id="rId89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https://docs.weaviate.io/weaviate</w:t>
      </w:r>
    </w:p>
    <w:p>
      <w:pPr>
        <w:pStyle w:val="BodyText"/>
      </w:pPr>
      <w:hyperlink r:id="rId89">
        <w:r>
          <w:rPr>
            <w:rStyle w:val="Hyperlink"/>
          </w:rPr>
          <w:t xml:space="preserve">https://docs.weaviate.io/weaviate</w:t>
        </w:r>
      </w:hyperlink>
    </w:p>
    <w:p>
      <w:pPr>
        <w:pStyle w:val="BodyText"/>
      </w:pPr>
      <w:hyperlink r:id="rId90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https://docs.trychroma.com/</w:t>
      </w:r>
    </w:p>
    <w:p>
      <w:pPr>
        <w:pStyle w:val="BodyText"/>
      </w:pPr>
      <w:hyperlink r:id="rId90">
        <w:r>
          <w:rPr>
            <w:rStyle w:val="Hyperlink"/>
          </w:rPr>
          <w:t xml:space="preserve">https://docs.trychroma.com/</w:t>
        </w:r>
      </w:hyperlink>
    </w:p>
    <w:p>
      <w:pPr>
        <w:pStyle w:val="BodyText"/>
      </w:pPr>
      <w:hyperlink r:id="rId91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https://docs.lancedb.com/quickstart</w:t>
      </w:r>
    </w:p>
    <w:p>
      <w:pPr>
        <w:pStyle w:val="BodyText"/>
      </w:pPr>
      <w:hyperlink r:id="rId91">
        <w:r>
          <w:rPr>
            <w:rStyle w:val="Hyperlink"/>
          </w:rPr>
          <w:t xml:space="preserve">https://docs.lancedb.com/quickstart</w:t>
        </w:r>
      </w:hyperlink>
    </w:p>
    <w:p>
      <w:pPr>
        <w:pStyle w:val="BodyText"/>
      </w:pPr>
      <w:hyperlink r:id="rId92">
        <w:r>
          <w:rPr>
            <w:rStyle w:val="Hyperlink"/>
          </w:rPr>
          <w:t xml:space="preserve">[62]</w:t>
        </w:r>
      </w:hyperlink>
      <w:r>
        <w:t xml:space="preserve"> </w:t>
      </w:r>
      <w:r>
        <w:t xml:space="preserve">https://github.com/ggml-org/llama.cpp</w:t>
      </w:r>
    </w:p>
    <w:p>
      <w:pPr>
        <w:pStyle w:val="BodyText"/>
      </w:pPr>
      <w:hyperlink r:id="rId92">
        <w:r>
          <w:rPr>
            <w:rStyle w:val="Hyperlink"/>
          </w:rPr>
          <w:t xml:space="preserve">https://github.com/ggml-org/llama.cpp</w:t>
        </w:r>
      </w:hyperlink>
    </w:p>
    <w:p>
      <w:pPr>
        <w:pStyle w:val="BodyText"/>
      </w:pPr>
      <w:hyperlink r:id="rId93">
        <w:r>
          <w:rPr>
            <w:rStyle w:val="Hyperlink"/>
          </w:rPr>
          <w:t xml:space="preserve">[66]</w:t>
        </w:r>
      </w:hyperlink>
      <w:r>
        <w:t xml:space="preserve"> </w:t>
      </w:r>
      <w:r>
        <w:t xml:space="preserve">https://opensource.apple.com/projects/mlx</w:t>
      </w:r>
    </w:p>
    <w:p>
      <w:pPr>
        <w:pStyle w:val="BodyText"/>
      </w:pPr>
      <w:hyperlink r:id="rId93">
        <w:r>
          <w:rPr>
            <w:rStyle w:val="Hyperlink"/>
          </w:rPr>
          <w:t xml:space="preserve">https://opensource.apple.com/projects/mlx</w:t>
        </w:r>
      </w:hyperlink>
    </w:p>
    <w:p>
      <w:pPr>
        <w:pStyle w:val="BodyText"/>
      </w:pPr>
      <w:hyperlink r:id="rId95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WASI 0.2 Launched</w:t>
      </w:r>
    </w:p>
    <w:p>
      <w:pPr>
        <w:pStyle w:val="BodyText"/>
      </w:pPr>
      <w:hyperlink r:id="rId95">
        <w:r>
          <w:rPr>
            <w:rStyle w:val="Hyperlink"/>
          </w:rPr>
          <w:t xml:space="preserve">https://bytecodealliance.org/articles/WASI-0.2?utm_source=chatgpt.com</w:t>
        </w:r>
      </w:hyperlink>
    </w:p>
    <w:p>
      <w:pPr>
        <w:pStyle w:val="BodyText"/>
      </w:pPr>
      <w:hyperlink r:id="rId97">
        <w:r>
          <w:rPr>
            <w:rStyle w:val="Hyperlink"/>
          </w:rPr>
          <w:t xml:space="preserve">[68]</w:t>
        </w:r>
      </w:hyperlink>
      <w:r>
        <w:t xml:space="preserve"> </w:t>
      </w:r>
      <w:r>
        <w:t xml:space="preserve">https://help.obsidian.md/data-storage</w:t>
      </w:r>
    </w:p>
    <w:p>
      <w:pPr>
        <w:pStyle w:val="BodyText"/>
      </w:pPr>
      <w:hyperlink r:id="rId97">
        <w:r>
          <w:rPr>
            <w:rStyle w:val="Hyperlink"/>
          </w:rPr>
          <w:t xml:space="preserve">https://help.obsidian.md/data-storage</w:t>
        </w:r>
      </w:hyperlink>
    </w:p>
    <w:p>
      <w:pPr>
        <w:pStyle w:val="BodyText"/>
      </w:pPr>
      <w:hyperlink r:id="rId98">
        <w:r>
          <w:rPr>
            <w:rStyle w:val="Hyperlink"/>
          </w:rPr>
          <w:t xml:space="preserve">[69]</w:t>
        </w:r>
      </w:hyperlink>
      <w:r>
        <w:t xml:space="preserve"> </w:t>
      </w:r>
      <w:r>
        <w:t xml:space="preserve">https://www.notion.com/help/export-your-content</w:t>
      </w:r>
    </w:p>
    <w:p>
      <w:pPr>
        <w:pStyle w:val="BodyText"/>
      </w:pPr>
      <w:hyperlink r:id="rId98">
        <w:r>
          <w:rPr>
            <w:rStyle w:val="Hyperlink"/>
          </w:rPr>
          <w:t xml:space="preserve">https://www.notion.com/help/export-your-content</w:t>
        </w:r>
      </w:hyperlink>
    </w:p>
    <w:p>
      <w:pPr>
        <w:pStyle w:val="BodyText"/>
      </w:pPr>
      <w:hyperlink r:id="rId99">
        <w:r>
          <w:rPr>
            <w:rStyle w:val="Hyperlink"/>
          </w:rPr>
          <w:t xml:space="preserve">[70]</w:t>
        </w:r>
      </w:hyperlink>
      <w:r>
        <w:t xml:space="preserve"> </w:t>
      </w:r>
      <w:r>
        <w:t xml:space="preserve">https://open.feishu.cn/document/docs/docs-v1/get</w:t>
      </w:r>
    </w:p>
    <w:p>
      <w:pPr>
        <w:pStyle w:val="BodyText"/>
      </w:pPr>
      <w:hyperlink r:id="rId99">
        <w:r>
          <w:rPr>
            <w:rStyle w:val="Hyperlink"/>
          </w:rPr>
          <w:t xml:space="preserve">https://open.feishu.cn/document/docs/docs-v1/get</w:t>
        </w:r>
      </w:hyperlink>
    </w:p>
    <w:p>
      <w:pPr>
        <w:pStyle w:val="BodyText"/>
      </w:pPr>
      <w:hyperlink r:id="rId100">
        <w:r>
          <w:rPr>
            <w:rStyle w:val="Hyperlink"/>
          </w:rPr>
          <w:t xml:space="preserve">[71]</w:t>
        </w:r>
      </w:hyperlink>
      <w:r>
        <w:t xml:space="preserve"> </w:t>
      </w:r>
      <w:r>
        <w:t xml:space="preserve">https://www.feishu.cn/content/7298279051131895812</w:t>
      </w:r>
    </w:p>
    <w:p>
      <w:pPr>
        <w:pStyle w:val="BodyText"/>
      </w:pPr>
      <w:hyperlink r:id="rId100">
        <w:r>
          <w:rPr>
            <w:rStyle w:val="Hyperlink"/>
          </w:rPr>
          <w:t xml:space="preserve">https://www.feishu.cn/content/7298279051131895812</w:t>
        </w:r>
      </w:hyperlink>
    </w:p>
    <w:p>
      <w:pPr>
        <w:pStyle w:val="BodyText"/>
      </w:pPr>
      <w:hyperlink r:id="rId101">
        <w:r>
          <w:rPr>
            <w:rStyle w:val="Hyperlink"/>
          </w:rPr>
          <w:t xml:space="preserve">[72]</w:t>
        </w:r>
      </w:hyperlink>
      <w:r>
        <w:t xml:space="preserve"> </w:t>
      </w:r>
      <w:r>
        <w:t xml:space="preserve">https://github.com/chenqimiao/quarkdrive-webdav</w:t>
      </w:r>
    </w:p>
    <w:p>
      <w:pPr>
        <w:pStyle w:val="BodyText"/>
      </w:pPr>
      <w:hyperlink r:id="rId101">
        <w:r>
          <w:rPr>
            <w:rStyle w:val="Hyperlink"/>
          </w:rPr>
          <w:t xml:space="preserve">https://github.com/chenqimiao/quarkdrive-webdav</w:t>
        </w:r>
      </w:hyperlink>
    </w:p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arxiv.org/abs/2005.11401" TargetMode="External" /><Relationship Type="http://schemas.openxmlformats.org/officeDocument/2006/relationships/hyperlink" Id="rId95" Target="https://bytecodealliance.org/articles/WASI-0.2?utm_source=chatgpt.com" TargetMode="External" /><Relationship Type="http://schemas.openxmlformats.org/officeDocument/2006/relationships/hyperlink" Id="rId44" Target="https://cse.buffalo.edu/~demirbas/publications/hlc.pdf?utm_source=chatgpt.com" TargetMode="External" /><Relationship Type="http://schemas.openxmlformats.org/officeDocument/2006/relationships/hyperlink" Id="rId49" Target="https://datatracker.ietf.org/doc/html/rfc8252" TargetMode="External" /><Relationship Type="http://schemas.openxmlformats.org/officeDocument/2006/relationships/hyperlink" Id="rId82" Target="https://developer.apple.com/design/human-interface-guidelines" TargetMode="External" /><Relationship Type="http://schemas.openxmlformats.org/officeDocument/2006/relationships/hyperlink" Id="rId34" Target="https://developer.apple.com/design/human-interface-guidelines/searching" TargetMode="External" /><Relationship Type="http://schemas.openxmlformats.org/officeDocument/2006/relationships/hyperlink" Id="rId70" Target="https://developer.apple.com/documentation/security/notarizing-macos-software-before-distribution" TargetMode="External" /><Relationship Type="http://schemas.openxmlformats.org/officeDocument/2006/relationships/hyperlink" Id="rId24" Target="https://developer.mozilla.org/en-US/docs/Web/API/Service_Worker_API/Using_Service_Workers?utm_source=chatgpt.com" TargetMode="External" /><Relationship Type="http://schemas.openxmlformats.org/officeDocument/2006/relationships/hyperlink" Id="rId62" Target="https://developers.google.com/terms/api-services-user-data-policy" TargetMode="External" /><Relationship Type="http://schemas.openxmlformats.org/officeDocument/2006/relationships/hyperlink" Id="rId79" Target="https://developers.google.com/workspace/calendar/api/guides/extended-properties" TargetMode="External" /><Relationship Type="http://schemas.openxmlformats.org/officeDocument/2006/relationships/hyperlink" Id="rId78" Target="https://developers.google.com/workspace/calendar/api/guides/overview" TargetMode="External" /><Relationship Type="http://schemas.openxmlformats.org/officeDocument/2006/relationships/hyperlink" Id="rId80" Target="https://developers.google.com/workspace/calendar/api/guides/push" TargetMode="External" /><Relationship Type="http://schemas.openxmlformats.org/officeDocument/2006/relationships/hyperlink" Id="rId26" Target="https://developers.google.com/workspace/calendar/api/guides/sync?utm_source=chatgpt.com" TargetMode="External" /><Relationship Type="http://schemas.openxmlformats.org/officeDocument/2006/relationships/hyperlink" Id="rId66" Target="https://docs.flutter.dev/deployment/android" TargetMode="External" /><Relationship Type="http://schemas.openxmlformats.org/officeDocument/2006/relationships/hyperlink" Id="rId67" Target="https://docs.flutter.dev/deployment/cd" TargetMode="External" /><Relationship Type="http://schemas.openxmlformats.org/officeDocument/2006/relationships/hyperlink" Id="rId68" Target="https://docs.flutter.dev/deployment/ios" TargetMode="External" /><Relationship Type="http://schemas.openxmlformats.org/officeDocument/2006/relationships/hyperlink" Id="rId71" Target="https://docs.flutter.dev/deployment/windows" TargetMode="External" /><Relationship Type="http://schemas.openxmlformats.org/officeDocument/2006/relationships/hyperlink" Id="rId28" Target="https://docs.flutter.dev/perf/app-size" TargetMode="External" /><Relationship Type="http://schemas.openxmlformats.org/officeDocument/2006/relationships/hyperlink" Id="rId69" Target="https://docs.flutter.dev/platform-integration/macos/building" TargetMode="External" /><Relationship Type="http://schemas.openxmlformats.org/officeDocument/2006/relationships/hyperlink" Id="rId22" Target="https://docs.flutter.dev/reference/supported-platforms?utm_source=chatgpt.com" TargetMode="External" /><Relationship Type="http://schemas.openxmlformats.org/officeDocument/2006/relationships/hyperlink" Id="rId91" Target="https://docs.lancedb.com/quickstart" TargetMode="External" /><Relationship Type="http://schemas.openxmlformats.org/officeDocument/2006/relationships/hyperlink" Id="rId90" Target="https://docs.trychroma.com/" TargetMode="External" /><Relationship Type="http://schemas.openxmlformats.org/officeDocument/2006/relationships/hyperlink" Id="rId50" Target="https://docs.wasmtime.dev/security.html?utm_source=chatgpt.com" TargetMode="External" /><Relationship Type="http://schemas.openxmlformats.org/officeDocument/2006/relationships/hyperlink" Id="rId89" Target="https://docs.weaviate.io/weaviate" TargetMode="External" /><Relationship Type="http://schemas.openxmlformats.org/officeDocument/2006/relationships/hyperlink" Id="rId31" Target="https://electronjs.org/" TargetMode="External" /><Relationship Type="http://schemas.openxmlformats.org/officeDocument/2006/relationships/hyperlink" Id="rId58" Target="https://github.blog/open-source/maintainers/minimum-viable-governance-lightweight-community-structure-foss-projects/" TargetMode="External" /><Relationship Type="http://schemas.openxmlformats.org/officeDocument/2006/relationships/hyperlink" Id="rId40" Target="https://github.com/asg017/sqlite-vec" TargetMode="External" /><Relationship Type="http://schemas.openxmlformats.org/officeDocument/2006/relationships/hyperlink" Id="rId43" Target="https://github.com/automerge/automerge?utm_source=chatgpt.com" TargetMode="External" /><Relationship Type="http://schemas.openxmlformats.org/officeDocument/2006/relationships/hyperlink" Id="rId51" Target="https://github.com/bytecodealliance/wasmtime/blob/main/docs/WASI-capabilities.md?utm_source=chatgpt.com" TargetMode="External" /><Relationship Type="http://schemas.openxmlformats.org/officeDocument/2006/relationships/hyperlink" Id="rId101" Target="https://github.com/chenqimiao/quarkdrive-webdav" TargetMode="External" /><Relationship Type="http://schemas.openxmlformats.org/officeDocument/2006/relationships/hyperlink" Id="rId85" Target="https://github.com/facebookresearch/faiss" TargetMode="External" /><Relationship Type="http://schemas.openxmlformats.org/officeDocument/2006/relationships/hyperlink" Id="rId92" Target="https://github.com/ggml-org/llama.cpp" TargetMode="External" /><Relationship Type="http://schemas.openxmlformats.org/officeDocument/2006/relationships/hyperlink" Id="rId63" Target="https://github.com/openid/AppAuth-Android" TargetMode="External" /><Relationship Type="http://schemas.openxmlformats.org/officeDocument/2006/relationships/hyperlink" Id="rId25" Target="https://github.com/vlcn-io/cr-sqlite?utm_source=chatgpt.com" TargetMode="External" /><Relationship Type="http://schemas.openxmlformats.org/officeDocument/2006/relationships/hyperlink" Id="rId97" Target="https://help.obsidian.md/data-storage" TargetMode="External" /><Relationship Type="http://schemas.openxmlformats.org/officeDocument/2006/relationships/hyperlink" Id="rId72" Target="https://learn.microsoft.com/en-us/windows/msix/" TargetMode="External" /><Relationship Type="http://schemas.openxmlformats.org/officeDocument/2006/relationships/hyperlink" Id="rId37" Target="https://manual.raycast.com/action-panel" TargetMode="External" /><Relationship Type="http://schemas.openxmlformats.org/officeDocument/2006/relationships/hyperlink" Id="rId88" Target="https://milvus.io/docs/overview.md" TargetMode="External" /><Relationship Type="http://schemas.openxmlformats.org/officeDocument/2006/relationships/hyperlink" Id="rId21" Target="https://notebooklm.google/" TargetMode="External" /><Relationship Type="http://schemas.openxmlformats.org/officeDocument/2006/relationships/hyperlink" Id="rId86" Target="https://onnxruntime.ai/docs/get-started/with-mobile.html" TargetMode="External" /><Relationship Type="http://schemas.openxmlformats.org/officeDocument/2006/relationships/hyperlink" Id="rId99" Target="https://open.feishu.cn/document/docs/docs-v1/get" TargetMode="External" /><Relationship Type="http://schemas.openxmlformats.org/officeDocument/2006/relationships/hyperlink" Id="rId93" Target="https://opensource.apple.com/projects/mlx" TargetMode="External" /><Relationship Type="http://schemas.openxmlformats.org/officeDocument/2006/relationships/hyperlink" Id="rId59" Target="https://opensource.guide/leadership-and-governance/" TargetMode="External" /><Relationship Type="http://schemas.openxmlformats.org/officeDocument/2006/relationships/hyperlink" Id="rId84" Target="https://proceedings.neurips.cc/paper/2020/file/6b493230205f780e1bc26945df7481e5-Paper.pdf" TargetMode="External" /><Relationship Type="http://schemas.openxmlformats.org/officeDocument/2006/relationships/hyperlink" Id="rId87" Target="https://qdrant.tech/documentation/" TargetMode="External" /><Relationship Type="http://schemas.openxmlformats.org/officeDocument/2006/relationships/hyperlink" Id="rId36" Target="https://support.apple.com/guide/mac-help/spotlight-keyboard-shortcuts-mh26783/mac" TargetMode="External" /><Relationship Type="http://schemas.openxmlformats.org/officeDocument/2006/relationships/hyperlink" Id="rId52" Target="https://v2.tauri.app/security/permissions/" TargetMode="External" /><Relationship Type="http://schemas.openxmlformats.org/officeDocument/2006/relationships/hyperlink" Id="rId48" Target="https://webassembly.org/docs/security/?utm_source=chatgpt.com" TargetMode="External" /><Relationship Type="http://schemas.openxmlformats.org/officeDocument/2006/relationships/hyperlink" Id="rId56" Target="https://www.apache.org/licenses/LICENSE-2.0.txt" TargetMode="External" /><Relationship Type="http://schemas.openxmlformats.org/officeDocument/2006/relationships/hyperlink" Id="rId60" Target="https://www.contributor-covenant.org/" TargetMode="External" /><Relationship Type="http://schemas.openxmlformats.org/officeDocument/2006/relationships/hyperlink" Id="rId100" Target="https://www.feishu.cn/content/7298279051131895812" TargetMode="External" /><Relationship Type="http://schemas.openxmlformats.org/officeDocument/2006/relationships/hyperlink" Id="rId29" Target="https://www.inkandswitch.com/essay/local-first/?utm_source=chatgpt.com" TargetMode="External" /><Relationship Type="http://schemas.openxmlformats.org/officeDocument/2006/relationships/hyperlink" Id="rId55" Target="https://www.mozilla.org/media/MPL/2.0/index.815ca599c9df.txt" TargetMode="External" /><Relationship Type="http://schemas.openxmlformats.org/officeDocument/2006/relationships/hyperlink" Id="rId98" Target="https://www.notion.com/help/export-your-content" TargetMode="External" /><Relationship Type="http://schemas.openxmlformats.org/officeDocument/2006/relationships/hyperlink" Id="rId32" Target="https://www.sqlite.org/docs.html?utm_source=chatgpt.com" TargetMode="External" /><Relationship Type="http://schemas.openxmlformats.org/officeDocument/2006/relationships/hyperlink" Id="rId23" Target="https://www.zetetic.net/sqlcipher/sqlcipher-api/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arxiv.org/abs/2005.11401" TargetMode="External" /><Relationship Type="http://schemas.openxmlformats.org/officeDocument/2006/relationships/hyperlink" Id="rId95" Target="https://bytecodealliance.org/articles/WASI-0.2?utm_source=chatgpt.com" TargetMode="External" /><Relationship Type="http://schemas.openxmlformats.org/officeDocument/2006/relationships/hyperlink" Id="rId44" Target="https://cse.buffalo.edu/~demirbas/publications/hlc.pdf?utm_source=chatgpt.com" TargetMode="External" /><Relationship Type="http://schemas.openxmlformats.org/officeDocument/2006/relationships/hyperlink" Id="rId49" Target="https://datatracker.ietf.org/doc/html/rfc8252" TargetMode="External" /><Relationship Type="http://schemas.openxmlformats.org/officeDocument/2006/relationships/hyperlink" Id="rId82" Target="https://developer.apple.com/design/human-interface-guidelines" TargetMode="External" /><Relationship Type="http://schemas.openxmlformats.org/officeDocument/2006/relationships/hyperlink" Id="rId34" Target="https://developer.apple.com/design/human-interface-guidelines/searching" TargetMode="External" /><Relationship Type="http://schemas.openxmlformats.org/officeDocument/2006/relationships/hyperlink" Id="rId70" Target="https://developer.apple.com/documentation/security/notarizing-macos-software-before-distribution" TargetMode="External" /><Relationship Type="http://schemas.openxmlformats.org/officeDocument/2006/relationships/hyperlink" Id="rId24" Target="https://developer.mozilla.org/en-US/docs/Web/API/Service_Worker_API/Using_Service_Workers?utm_source=chatgpt.com" TargetMode="External" /><Relationship Type="http://schemas.openxmlformats.org/officeDocument/2006/relationships/hyperlink" Id="rId62" Target="https://developers.google.com/terms/api-services-user-data-policy" TargetMode="External" /><Relationship Type="http://schemas.openxmlformats.org/officeDocument/2006/relationships/hyperlink" Id="rId79" Target="https://developers.google.com/workspace/calendar/api/guides/extended-properties" TargetMode="External" /><Relationship Type="http://schemas.openxmlformats.org/officeDocument/2006/relationships/hyperlink" Id="rId78" Target="https://developers.google.com/workspace/calendar/api/guides/overview" TargetMode="External" /><Relationship Type="http://schemas.openxmlformats.org/officeDocument/2006/relationships/hyperlink" Id="rId80" Target="https://developers.google.com/workspace/calendar/api/guides/push" TargetMode="External" /><Relationship Type="http://schemas.openxmlformats.org/officeDocument/2006/relationships/hyperlink" Id="rId26" Target="https://developers.google.com/workspace/calendar/api/guides/sync?utm_source=chatgpt.com" TargetMode="External" /><Relationship Type="http://schemas.openxmlformats.org/officeDocument/2006/relationships/hyperlink" Id="rId66" Target="https://docs.flutter.dev/deployment/android" TargetMode="External" /><Relationship Type="http://schemas.openxmlformats.org/officeDocument/2006/relationships/hyperlink" Id="rId67" Target="https://docs.flutter.dev/deployment/cd" TargetMode="External" /><Relationship Type="http://schemas.openxmlformats.org/officeDocument/2006/relationships/hyperlink" Id="rId68" Target="https://docs.flutter.dev/deployment/ios" TargetMode="External" /><Relationship Type="http://schemas.openxmlformats.org/officeDocument/2006/relationships/hyperlink" Id="rId71" Target="https://docs.flutter.dev/deployment/windows" TargetMode="External" /><Relationship Type="http://schemas.openxmlformats.org/officeDocument/2006/relationships/hyperlink" Id="rId28" Target="https://docs.flutter.dev/perf/app-size" TargetMode="External" /><Relationship Type="http://schemas.openxmlformats.org/officeDocument/2006/relationships/hyperlink" Id="rId69" Target="https://docs.flutter.dev/platform-integration/macos/building" TargetMode="External" /><Relationship Type="http://schemas.openxmlformats.org/officeDocument/2006/relationships/hyperlink" Id="rId22" Target="https://docs.flutter.dev/reference/supported-platforms?utm_source=chatgpt.com" TargetMode="External" /><Relationship Type="http://schemas.openxmlformats.org/officeDocument/2006/relationships/hyperlink" Id="rId91" Target="https://docs.lancedb.com/quickstart" TargetMode="External" /><Relationship Type="http://schemas.openxmlformats.org/officeDocument/2006/relationships/hyperlink" Id="rId90" Target="https://docs.trychroma.com/" TargetMode="External" /><Relationship Type="http://schemas.openxmlformats.org/officeDocument/2006/relationships/hyperlink" Id="rId50" Target="https://docs.wasmtime.dev/security.html?utm_source=chatgpt.com" TargetMode="External" /><Relationship Type="http://schemas.openxmlformats.org/officeDocument/2006/relationships/hyperlink" Id="rId89" Target="https://docs.weaviate.io/weaviate" TargetMode="External" /><Relationship Type="http://schemas.openxmlformats.org/officeDocument/2006/relationships/hyperlink" Id="rId31" Target="https://electronjs.org/" TargetMode="External" /><Relationship Type="http://schemas.openxmlformats.org/officeDocument/2006/relationships/hyperlink" Id="rId58" Target="https://github.blog/open-source/maintainers/minimum-viable-governance-lightweight-community-structure-foss-projects/" TargetMode="External" /><Relationship Type="http://schemas.openxmlformats.org/officeDocument/2006/relationships/hyperlink" Id="rId40" Target="https://github.com/asg017/sqlite-vec" TargetMode="External" /><Relationship Type="http://schemas.openxmlformats.org/officeDocument/2006/relationships/hyperlink" Id="rId43" Target="https://github.com/automerge/automerge?utm_source=chatgpt.com" TargetMode="External" /><Relationship Type="http://schemas.openxmlformats.org/officeDocument/2006/relationships/hyperlink" Id="rId51" Target="https://github.com/bytecodealliance/wasmtime/blob/main/docs/WASI-capabilities.md?utm_source=chatgpt.com" TargetMode="External" /><Relationship Type="http://schemas.openxmlformats.org/officeDocument/2006/relationships/hyperlink" Id="rId101" Target="https://github.com/chenqimiao/quarkdrive-webdav" TargetMode="External" /><Relationship Type="http://schemas.openxmlformats.org/officeDocument/2006/relationships/hyperlink" Id="rId85" Target="https://github.com/facebookresearch/faiss" TargetMode="External" /><Relationship Type="http://schemas.openxmlformats.org/officeDocument/2006/relationships/hyperlink" Id="rId92" Target="https://github.com/ggml-org/llama.cpp" TargetMode="External" /><Relationship Type="http://schemas.openxmlformats.org/officeDocument/2006/relationships/hyperlink" Id="rId63" Target="https://github.com/openid/AppAuth-Android" TargetMode="External" /><Relationship Type="http://schemas.openxmlformats.org/officeDocument/2006/relationships/hyperlink" Id="rId25" Target="https://github.com/vlcn-io/cr-sqlite?utm_source=chatgpt.com" TargetMode="External" /><Relationship Type="http://schemas.openxmlformats.org/officeDocument/2006/relationships/hyperlink" Id="rId97" Target="https://help.obsidian.md/data-storage" TargetMode="External" /><Relationship Type="http://schemas.openxmlformats.org/officeDocument/2006/relationships/hyperlink" Id="rId72" Target="https://learn.microsoft.com/en-us/windows/msix/" TargetMode="External" /><Relationship Type="http://schemas.openxmlformats.org/officeDocument/2006/relationships/hyperlink" Id="rId37" Target="https://manual.raycast.com/action-panel" TargetMode="External" /><Relationship Type="http://schemas.openxmlformats.org/officeDocument/2006/relationships/hyperlink" Id="rId88" Target="https://milvus.io/docs/overview.md" TargetMode="External" /><Relationship Type="http://schemas.openxmlformats.org/officeDocument/2006/relationships/hyperlink" Id="rId21" Target="https://notebooklm.google/" TargetMode="External" /><Relationship Type="http://schemas.openxmlformats.org/officeDocument/2006/relationships/hyperlink" Id="rId86" Target="https://onnxruntime.ai/docs/get-started/with-mobile.html" TargetMode="External" /><Relationship Type="http://schemas.openxmlformats.org/officeDocument/2006/relationships/hyperlink" Id="rId99" Target="https://open.feishu.cn/document/docs/docs-v1/get" TargetMode="External" /><Relationship Type="http://schemas.openxmlformats.org/officeDocument/2006/relationships/hyperlink" Id="rId93" Target="https://opensource.apple.com/projects/mlx" TargetMode="External" /><Relationship Type="http://schemas.openxmlformats.org/officeDocument/2006/relationships/hyperlink" Id="rId59" Target="https://opensource.guide/leadership-and-governance/" TargetMode="External" /><Relationship Type="http://schemas.openxmlformats.org/officeDocument/2006/relationships/hyperlink" Id="rId84" Target="https://proceedings.neurips.cc/paper/2020/file/6b493230205f780e1bc26945df7481e5-Paper.pdf" TargetMode="External" /><Relationship Type="http://schemas.openxmlformats.org/officeDocument/2006/relationships/hyperlink" Id="rId87" Target="https://qdrant.tech/documentation/" TargetMode="External" /><Relationship Type="http://schemas.openxmlformats.org/officeDocument/2006/relationships/hyperlink" Id="rId36" Target="https://support.apple.com/guide/mac-help/spotlight-keyboard-shortcuts-mh26783/mac" TargetMode="External" /><Relationship Type="http://schemas.openxmlformats.org/officeDocument/2006/relationships/hyperlink" Id="rId52" Target="https://v2.tauri.app/security/permissions/" TargetMode="External" /><Relationship Type="http://schemas.openxmlformats.org/officeDocument/2006/relationships/hyperlink" Id="rId48" Target="https://webassembly.org/docs/security/?utm_source=chatgpt.com" TargetMode="External" /><Relationship Type="http://schemas.openxmlformats.org/officeDocument/2006/relationships/hyperlink" Id="rId56" Target="https://www.apache.org/licenses/LICENSE-2.0.txt" TargetMode="External" /><Relationship Type="http://schemas.openxmlformats.org/officeDocument/2006/relationships/hyperlink" Id="rId60" Target="https://www.contributor-covenant.org/" TargetMode="External" /><Relationship Type="http://schemas.openxmlformats.org/officeDocument/2006/relationships/hyperlink" Id="rId100" Target="https://www.feishu.cn/content/7298279051131895812" TargetMode="External" /><Relationship Type="http://schemas.openxmlformats.org/officeDocument/2006/relationships/hyperlink" Id="rId29" Target="https://www.inkandswitch.com/essay/local-first/?utm_source=chatgpt.com" TargetMode="External" /><Relationship Type="http://schemas.openxmlformats.org/officeDocument/2006/relationships/hyperlink" Id="rId55" Target="https://www.mozilla.org/media/MPL/2.0/index.815ca599c9df.txt" TargetMode="External" /><Relationship Type="http://schemas.openxmlformats.org/officeDocument/2006/relationships/hyperlink" Id="rId98" Target="https://www.notion.com/help/export-your-content" TargetMode="External" /><Relationship Type="http://schemas.openxmlformats.org/officeDocument/2006/relationships/hyperlink" Id="rId32" Target="https://www.sqlite.org/docs.html?utm_source=chatgpt.com" TargetMode="External" /><Relationship Type="http://schemas.openxmlformats.org/officeDocument/2006/relationships/hyperlink" Id="rId23" Target="https://www.zetetic.net/sqlcipher/sqlcipher-api/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2026-02-11T20:23:24Z</dcterms:created>
  <dcterms:modified xsi:type="dcterms:W3CDTF">2026-02-11T20:23:24Z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